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b/>
          <w:bCs/>
          <w:sz w:val="21"/>
        </w:rPr>
      </w:pPr>
    </w:p>
    <w:p>
      <w:pPr>
        <w:spacing w:before="3" w:line="189" w:lineRule="auto"/>
        <w:jc w:val="center"/>
        <w:outlineLvl w:val="0"/>
        <w:rPr>
          <w:rFonts w:hint="eastAsia" w:asciiTheme="minorEastAsia" w:hAnsiTheme="minorEastAsia" w:eastAsiaTheme="minorEastAsia" w:cstheme="minorEastAsia"/>
          <w:b/>
          <w:bCs/>
          <w:color w:val="auto"/>
          <w:spacing w:val="2"/>
          <w:position w:val="51"/>
          <w:sz w:val="48"/>
          <w:szCs w:val="48"/>
          <w:lang w:val="en-US" w:eastAsia="zh-CN"/>
        </w:rPr>
      </w:pPr>
      <w:bookmarkStart w:id="0" w:name="_Toc7989"/>
      <w:r>
        <w:rPr>
          <w:rFonts w:hint="eastAsia" w:asciiTheme="minorEastAsia" w:hAnsiTheme="minorEastAsia" w:eastAsiaTheme="minorEastAsia" w:cstheme="minorEastAsia"/>
          <w:b/>
          <w:bCs/>
          <w:color w:val="auto"/>
          <w:spacing w:val="2"/>
          <w:position w:val="51"/>
          <w:sz w:val="48"/>
          <w:szCs w:val="48"/>
          <w:lang w:val="en-US" w:eastAsia="zh-CN"/>
        </w:rPr>
        <w:t>南平市建阳区天耀建筑材料有限公司</w:t>
      </w:r>
    </w:p>
    <w:p>
      <w:pPr>
        <w:spacing w:before="3" w:line="189" w:lineRule="auto"/>
        <w:jc w:val="center"/>
        <w:outlineLvl w:val="0"/>
        <w:rPr>
          <w:rFonts w:hint="eastAsia" w:asciiTheme="minorEastAsia" w:hAnsiTheme="minorEastAsia" w:eastAsiaTheme="minorEastAsia" w:cstheme="minorEastAsia"/>
          <w:b/>
          <w:bCs/>
          <w:color w:val="auto"/>
          <w:spacing w:val="2"/>
          <w:position w:val="51"/>
          <w:sz w:val="48"/>
          <w:szCs w:val="48"/>
          <w:lang w:eastAsia="zh-CN"/>
        </w:rPr>
      </w:pPr>
      <w:r>
        <w:rPr>
          <w:rFonts w:hint="eastAsia" w:asciiTheme="minorEastAsia" w:hAnsiTheme="minorEastAsia" w:eastAsiaTheme="minorEastAsia" w:cstheme="minorEastAsia"/>
          <w:b/>
          <w:bCs/>
          <w:color w:val="auto"/>
          <w:spacing w:val="2"/>
          <w:position w:val="51"/>
          <w:sz w:val="48"/>
          <w:szCs w:val="48"/>
          <w:lang w:eastAsia="zh-CN"/>
        </w:rPr>
        <w:t>建筑材料生产加工项目</w:t>
      </w:r>
    </w:p>
    <w:p>
      <w:pPr>
        <w:spacing w:before="3" w:line="189" w:lineRule="auto"/>
        <w:jc w:val="center"/>
        <w:outlineLvl w:val="0"/>
        <w:rPr>
          <w:rFonts w:hint="eastAsia" w:asciiTheme="minorEastAsia" w:hAnsiTheme="minorEastAsia" w:eastAsiaTheme="minorEastAsia" w:cstheme="minorEastAsia"/>
          <w:b/>
          <w:bCs/>
          <w:color w:val="auto"/>
          <w:spacing w:val="2"/>
          <w:position w:val="51"/>
          <w:sz w:val="48"/>
          <w:szCs w:val="48"/>
          <w:lang w:eastAsia="zh-CN"/>
        </w:rPr>
      </w:pPr>
      <w:r>
        <w:rPr>
          <w:rFonts w:hint="eastAsia" w:asciiTheme="minorEastAsia" w:hAnsiTheme="minorEastAsia" w:eastAsiaTheme="minorEastAsia" w:cstheme="minorEastAsia"/>
          <w:b/>
          <w:bCs/>
          <w:color w:val="auto"/>
          <w:spacing w:val="2"/>
          <w:position w:val="51"/>
          <w:sz w:val="48"/>
          <w:szCs w:val="48"/>
          <w:lang w:eastAsia="zh-CN"/>
        </w:rPr>
        <w:t>竣工环境保护</w:t>
      </w:r>
      <w:bookmarkEnd w:id="0"/>
      <w:bookmarkStart w:id="1" w:name="_Toc26512"/>
      <w:r>
        <w:rPr>
          <w:rFonts w:hint="eastAsia" w:asciiTheme="minorEastAsia" w:hAnsiTheme="minorEastAsia" w:eastAsiaTheme="minorEastAsia" w:cstheme="minorEastAsia"/>
          <w:b/>
          <w:bCs/>
          <w:color w:val="auto"/>
          <w:spacing w:val="2"/>
          <w:position w:val="51"/>
          <w:sz w:val="48"/>
          <w:szCs w:val="48"/>
          <w:lang w:eastAsia="zh-CN"/>
        </w:rPr>
        <w:t>验收监测报告表</w:t>
      </w:r>
      <w:bookmarkEnd w:id="1"/>
    </w:p>
    <w:p>
      <w:pPr>
        <w:spacing w:before="3" w:line="189" w:lineRule="auto"/>
        <w:ind w:left="2499"/>
        <w:rPr>
          <w:rFonts w:hint="eastAsia" w:asciiTheme="minorEastAsia" w:hAnsiTheme="minorEastAsia" w:eastAsiaTheme="minorEastAsia" w:cstheme="minorEastAsia"/>
          <w:b/>
          <w:bCs/>
          <w:color w:val="auto"/>
          <w:sz w:val="48"/>
          <w:szCs w:val="48"/>
        </w:rPr>
      </w:pPr>
      <w:r>
        <w:rPr>
          <w:rFonts w:hint="eastAsia" w:asciiTheme="minorEastAsia" w:hAnsiTheme="minorEastAsia" w:eastAsiaTheme="minorEastAsia" w:cstheme="minorEastAsia"/>
          <w:b/>
          <w:bCs/>
          <w:color w:val="auto"/>
          <w:spacing w:val="2"/>
          <w:position w:val="51"/>
          <w:sz w:val="48"/>
          <w:szCs w:val="48"/>
        </w:rPr>
        <w:t xml:space="preserve"> </w:t>
      </w:r>
    </w:p>
    <w:p>
      <w:pPr>
        <w:spacing w:line="243" w:lineRule="auto"/>
        <w:rPr>
          <w:rFonts w:ascii="Arial"/>
          <w:b/>
          <w:bCs/>
          <w:sz w:val="21"/>
        </w:rPr>
      </w:pPr>
    </w:p>
    <w:p>
      <w:pPr>
        <w:spacing w:line="243" w:lineRule="auto"/>
        <w:rPr>
          <w:rFonts w:ascii="Arial"/>
          <w:b/>
          <w:bCs/>
          <w:sz w:val="21"/>
        </w:rPr>
      </w:pPr>
    </w:p>
    <w:p>
      <w:pPr>
        <w:spacing w:line="243" w:lineRule="auto"/>
        <w:rPr>
          <w:rFonts w:ascii="Arial"/>
          <w:b/>
          <w:bCs/>
          <w:sz w:val="21"/>
        </w:rPr>
      </w:pPr>
    </w:p>
    <w:p>
      <w:pPr>
        <w:spacing w:line="243" w:lineRule="auto"/>
        <w:rPr>
          <w:rFonts w:ascii="Arial"/>
          <w:b/>
          <w:bCs/>
          <w:sz w:val="21"/>
        </w:rPr>
      </w:pPr>
    </w:p>
    <w:p>
      <w:pPr>
        <w:spacing w:line="243" w:lineRule="auto"/>
        <w:rPr>
          <w:rFonts w:ascii="Arial"/>
          <w:b/>
          <w:bCs/>
          <w:sz w:val="21"/>
        </w:rPr>
      </w:pPr>
    </w:p>
    <w:p>
      <w:pPr>
        <w:spacing w:line="243" w:lineRule="auto"/>
        <w:rPr>
          <w:rFonts w:ascii="Arial"/>
          <w:b/>
          <w:bCs/>
          <w:sz w:val="21"/>
        </w:rPr>
      </w:pPr>
    </w:p>
    <w:p>
      <w:pPr>
        <w:spacing w:line="243" w:lineRule="auto"/>
        <w:rPr>
          <w:rFonts w:ascii="Arial"/>
          <w:b/>
          <w:bCs/>
          <w:sz w:val="21"/>
        </w:rPr>
      </w:pPr>
    </w:p>
    <w:p>
      <w:pPr>
        <w:spacing w:line="243" w:lineRule="auto"/>
        <w:rPr>
          <w:rFonts w:ascii="Arial"/>
          <w:b/>
          <w:bCs/>
          <w:sz w:val="21"/>
        </w:rPr>
      </w:pPr>
    </w:p>
    <w:p>
      <w:pPr>
        <w:spacing w:line="243" w:lineRule="auto"/>
        <w:rPr>
          <w:rFonts w:ascii="Arial"/>
          <w:b/>
          <w:bCs/>
          <w:sz w:val="21"/>
        </w:rPr>
      </w:pPr>
    </w:p>
    <w:p>
      <w:pPr>
        <w:spacing w:line="243" w:lineRule="auto"/>
        <w:rPr>
          <w:rFonts w:ascii="Arial"/>
          <w:b/>
          <w:bCs/>
          <w:sz w:val="21"/>
        </w:rPr>
      </w:pPr>
    </w:p>
    <w:p>
      <w:pPr>
        <w:spacing w:line="243" w:lineRule="auto"/>
        <w:rPr>
          <w:rFonts w:ascii="Arial"/>
          <w:b/>
          <w:bCs/>
          <w:sz w:val="21"/>
        </w:rPr>
      </w:pPr>
    </w:p>
    <w:p>
      <w:pPr>
        <w:spacing w:line="243" w:lineRule="auto"/>
        <w:rPr>
          <w:rFonts w:ascii="Arial"/>
          <w:b/>
          <w:bCs/>
          <w:sz w:val="21"/>
        </w:rPr>
      </w:pPr>
    </w:p>
    <w:p>
      <w:pPr>
        <w:spacing w:line="244" w:lineRule="auto"/>
        <w:rPr>
          <w:rFonts w:ascii="Arial"/>
          <w:b/>
          <w:bCs/>
          <w:sz w:val="21"/>
        </w:rPr>
      </w:pPr>
    </w:p>
    <w:p>
      <w:pPr>
        <w:spacing w:line="244" w:lineRule="auto"/>
        <w:rPr>
          <w:rFonts w:ascii="Arial"/>
          <w:b/>
          <w:bCs/>
          <w:sz w:val="21"/>
        </w:rPr>
      </w:pPr>
    </w:p>
    <w:p>
      <w:pPr>
        <w:spacing w:line="244" w:lineRule="auto"/>
        <w:rPr>
          <w:rFonts w:hint="eastAsia" w:eastAsia="宋体"/>
          <w:b/>
          <w:bCs/>
          <w:sz w:val="21"/>
          <w:lang w:val="en-US" w:eastAsia="zh-CN"/>
        </w:rPr>
      </w:pPr>
      <w:r>
        <w:rPr>
          <w:rFonts w:hint="eastAsia" w:eastAsia="宋体"/>
          <w:b/>
          <w:bCs/>
          <w:sz w:val="21"/>
          <w:lang w:val="en-US" w:eastAsia="zh-CN"/>
        </w:rPr>
        <w:t xml:space="preserve">  </w:t>
      </w:r>
    </w:p>
    <w:p>
      <w:pPr>
        <w:spacing w:line="244" w:lineRule="auto"/>
        <w:rPr>
          <w:rFonts w:hint="default" w:eastAsia="宋体"/>
          <w:b/>
          <w:bCs/>
          <w:sz w:val="21"/>
          <w:lang w:val="en-US" w:eastAsia="zh-CN"/>
        </w:rPr>
      </w:pPr>
    </w:p>
    <w:p>
      <w:pPr>
        <w:spacing w:line="244" w:lineRule="auto"/>
        <w:rPr>
          <w:rFonts w:ascii="Arial"/>
          <w:b/>
          <w:bCs/>
          <w:sz w:val="21"/>
        </w:rPr>
      </w:pPr>
    </w:p>
    <w:p>
      <w:pPr>
        <w:keepNext w:val="0"/>
        <w:keepLines w:val="0"/>
        <w:pageBreakBefore w:val="0"/>
        <w:widowControl/>
        <w:kinsoku w:val="0"/>
        <w:wordWrap/>
        <w:overflowPunct/>
        <w:topLinePunct w:val="0"/>
        <w:autoSpaceDE w:val="0"/>
        <w:autoSpaceDN w:val="0"/>
        <w:bidi w:val="0"/>
        <w:adjustRightInd w:val="0"/>
        <w:snapToGrid w:val="0"/>
        <w:spacing w:line="440" w:lineRule="exact"/>
        <w:ind w:left="0" w:firstLine="981" w:firstLineChars="300"/>
        <w:textAlignment w:val="baseline"/>
        <w:outlineLvl w:val="0"/>
        <w:rPr>
          <w:rFonts w:hint="eastAsia" w:asciiTheme="minorEastAsia" w:hAnsiTheme="minorEastAsia" w:eastAsiaTheme="minorEastAsia" w:cstheme="minorEastAsia"/>
          <w:b/>
          <w:bCs/>
          <w:spacing w:val="23"/>
          <w:sz w:val="28"/>
          <w:szCs w:val="28"/>
          <w:lang w:val="en-US" w:eastAsia="zh-CN"/>
        </w:rPr>
      </w:pPr>
      <w:bookmarkStart w:id="2" w:name="_Toc20604"/>
      <w:r>
        <w:rPr>
          <w:rFonts w:hint="eastAsia" w:asciiTheme="minorEastAsia" w:hAnsiTheme="minorEastAsia" w:eastAsiaTheme="minorEastAsia" w:cstheme="minorEastAsia"/>
          <w:b/>
          <w:bCs/>
          <w:spacing w:val="23"/>
          <w:sz w:val="28"/>
          <w:szCs w:val="28"/>
        </w:rPr>
        <w:t>建设单位:</w:t>
      </w:r>
      <w:r>
        <w:rPr>
          <w:rFonts w:hint="eastAsia" w:asciiTheme="minorEastAsia" w:hAnsiTheme="minorEastAsia" w:eastAsiaTheme="minorEastAsia" w:cstheme="minorEastAsia"/>
          <w:b/>
          <w:bCs/>
          <w:spacing w:val="23"/>
          <w:sz w:val="28"/>
          <w:szCs w:val="28"/>
          <w:lang w:val="en-US" w:eastAsia="zh-CN"/>
        </w:rPr>
        <w:t xml:space="preserve"> </w:t>
      </w:r>
      <w:bookmarkEnd w:id="2"/>
      <w:bookmarkStart w:id="3" w:name="_Toc6964"/>
      <w:r>
        <w:rPr>
          <w:rFonts w:hint="eastAsia" w:asciiTheme="minorEastAsia" w:hAnsiTheme="minorEastAsia" w:eastAsiaTheme="minorEastAsia" w:cstheme="minorEastAsia"/>
          <w:b/>
          <w:bCs/>
          <w:spacing w:val="23"/>
          <w:sz w:val="28"/>
          <w:szCs w:val="28"/>
          <w:lang w:val="en-US" w:eastAsia="zh-CN"/>
        </w:rPr>
        <w:t>南平市建阳区天耀建筑材料有限公司</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firstLine="981" w:firstLineChars="300"/>
        <w:textAlignment w:val="baseline"/>
        <w:outlineLvl w:val="0"/>
        <w:rPr>
          <w:rFonts w:hint="eastAsia" w:asciiTheme="minorEastAsia" w:hAnsiTheme="minorEastAsia" w:eastAsiaTheme="minorEastAsia" w:cstheme="minorEastAsia"/>
          <w:b/>
          <w:bCs/>
          <w:spacing w:val="23"/>
          <w:sz w:val="28"/>
          <w:szCs w:val="28"/>
          <w:lang w:eastAsia="zh-CN"/>
        </w:rPr>
      </w:pPr>
      <w:r>
        <w:rPr>
          <w:rFonts w:hint="eastAsia" w:asciiTheme="minorEastAsia" w:hAnsiTheme="minorEastAsia" w:eastAsiaTheme="minorEastAsia" w:cstheme="minorEastAsia"/>
          <w:b/>
          <w:bCs/>
          <w:spacing w:val="23"/>
          <w:sz w:val="28"/>
          <w:szCs w:val="28"/>
        </w:rPr>
        <w:t>编制单位：</w:t>
      </w:r>
      <w:r>
        <w:rPr>
          <w:rFonts w:hint="eastAsia" w:asciiTheme="minorEastAsia" w:hAnsiTheme="minorEastAsia" w:eastAsiaTheme="minorEastAsia" w:cstheme="minorEastAsia"/>
          <w:b/>
          <w:bCs/>
          <w:spacing w:val="23"/>
          <w:sz w:val="28"/>
          <w:szCs w:val="28"/>
          <w:lang w:eastAsia="zh-CN"/>
        </w:rPr>
        <w:t>福建南平弘美环保工程有限公司</w:t>
      </w:r>
      <w:bookmarkEnd w:id="3"/>
    </w:p>
    <w:p>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ascii="Arial"/>
          <w:b/>
          <w:bCs/>
          <w:sz w:val="28"/>
          <w:szCs w:val="28"/>
        </w:rPr>
      </w:pPr>
    </w:p>
    <w:p>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ascii="Arial"/>
          <w:sz w:val="28"/>
          <w:szCs w:val="28"/>
        </w:rPr>
      </w:pPr>
    </w:p>
    <w:p>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ascii="Arial"/>
          <w:sz w:val="28"/>
          <w:szCs w:val="28"/>
        </w:rPr>
      </w:pPr>
    </w:p>
    <w:p>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ascii="Arial"/>
          <w:sz w:val="28"/>
          <w:szCs w:val="28"/>
        </w:rPr>
      </w:pPr>
    </w:p>
    <w:p>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ascii="Arial"/>
          <w:sz w:val="28"/>
          <w:szCs w:val="28"/>
        </w:rPr>
      </w:pPr>
    </w:p>
    <w:p>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ascii="Arial"/>
          <w:sz w:val="28"/>
          <w:szCs w:val="28"/>
        </w:rPr>
      </w:pPr>
    </w:p>
    <w:p>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ascii="Arial"/>
          <w:sz w:val="28"/>
          <w:szCs w:val="28"/>
        </w:rPr>
      </w:pPr>
    </w:p>
    <w:p>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ascii="Arial"/>
          <w:sz w:val="28"/>
          <w:szCs w:val="28"/>
        </w:rPr>
      </w:pPr>
    </w:p>
    <w:p>
      <w:pPr>
        <w:keepNext w:val="0"/>
        <w:keepLines w:val="0"/>
        <w:pageBreakBefore w:val="0"/>
        <w:widowControl/>
        <w:kinsoku w:val="0"/>
        <w:wordWrap/>
        <w:overflowPunct/>
        <w:topLinePunct w:val="0"/>
        <w:autoSpaceDE w:val="0"/>
        <w:autoSpaceDN w:val="0"/>
        <w:bidi w:val="0"/>
        <w:adjustRightInd w:val="0"/>
        <w:snapToGrid w:val="0"/>
        <w:spacing w:before="120" w:line="440" w:lineRule="exact"/>
        <w:ind w:firstLine="2944" w:firstLineChars="900"/>
        <w:jc w:val="both"/>
        <w:textAlignment w:val="baseline"/>
        <w:rPr>
          <w:rFonts w:hint="eastAsia" w:asciiTheme="minorEastAsia" w:hAnsiTheme="minorEastAsia" w:eastAsiaTheme="minorEastAsia" w:cstheme="minorEastAsia"/>
          <w:b/>
          <w:bCs/>
          <w:sz w:val="28"/>
          <w:szCs w:val="28"/>
        </w:rPr>
      </w:pPr>
      <w:r>
        <w:rPr>
          <w:rFonts w:hint="eastAsia" w:asciiTheme="minorEastAsia" w:hAnsiTheme="minorEastAsia" w:eastAsiaTheme="minorEastAsia" w:cstheme="minorEastAsia"/>
          <w:b/>
          <w:bCs/>
          <w:spacing w:val="23"/>
          <w:sz w:val="28"/>
          <w:szCs w:val="28"/>
          <w:lang w:val="en-US" w:eastAsia="zh-CN"/>
        </w:rPr>
        <w:t>2023</w:t>
      </w:r>
      <w:r>
        <w:rPr>
          <w:rFonts w:hint="eastAsia" w:asciiTheme="minorEastAsia" w:hAnsiTheme="minorEastAsia" w:eastAsiaTheme="minorEastAsia" w:cstheme="minorEastAsia"/>
          <w:b/>
          <w:bCs/>
          <w:spacing w:val="23"/>
          <w:sz w:val="28"/>
          <w:szCs w:val="28"/>
        </w:rPr>
        <w:t>年</w:t>
      </w:r>
      <w:r>
        <w:rPr>
          <w:rFonts w:hint="eastAsia" w:asciiTheme="minorEastAsia" w:hAnsiTheme="minorEastAsia" w:eastAsiaTheme="minorEastAsia" w:cstheme="minorEastAsia"/>
          <w:b/>
          <w:bCs/>
          <w:spacing w:val="23"/>
          <w:sz w:val="28"/>
          <w:szCs w:val="28"/>
          <w:lang w:val="en-US" w:eastAsia="zh-CN"/>
        </w:rPr>
        <w:t>8</w:t>
      </w:r>
      <w:r>
        <w:rPr>
          <w:rFonts w:hint="eastAsia" w:asciiTheme="minorEastAsia" w:hAnsiTheme="minorEastAsia" w:eastAsiaTheme="minorEastAsia" w:cstheme="minorEastAsia"/>
          <w:b/>
          <w:bCs/>
          <w:spacing w:val="23"/>
          <w:sz w:val="28"/>
          <w:szCs w:val="28"/>
        </w:rPr>
        <w:t>月</w:t>
      </w:r>
    </w:p>
    <w:p>
      <w:pPr>
        <w:keepNext w:val="0"/>
        <w:keepLines w:val="0"/>
        <w:pageBreakBefore w:val="0"/>
        <w:widowControl/>
        <w:kinsoku w:val="0"/>
        <w:wordWrap/>
        <w:overflowPunct/>
        <w:topLinePunct w:val="0"/>
        <w:autoSpaceDE w:val="0"/>
        <w:autoSpaceDN w:val="0"/>
        <w:bidi w:val="0"/>
        <w:adjustRightInd w:val="0"/>
        <w:snapToGrid w:val="0"/>
        <w:spacing w:line="440" w:lineRule="exact"/>
        <w:jc w:val="center"/>
        <w:textAlignment w:val="baseline"/>
        <w:rPr>
          <w:rFonts w:hint="eastAsia" w:asciiTheme="minorEastAsia" w:hAnsiTheme="minorEastAsia" w:eastAsiaTheme="minorEastAsia" w:cstheme="minorEastAsia"/>
          <w:sz w:val="28"/>
          <w:szCs w:val="28"/>
        </w:rPr>
        <w:sectPr>
          <w:footerReference r:id="rId5" w:type="default"/>
          <w:pgSz w:w="11907" w:h="16839"/>
          <w:pgMar w:top="1427" w:right="1785" w:bottom="823" w:left="1785" w:header="0" w:footer="557" w:gutter="0"/>
          <w:cols w:space="720" w:num="1"/>
        </w:sectPr>
      </w:pPr>
    </w:p>
    <w:p>
      <w:pPr>
        <w:rPr>
          <w:sz w:val="28"/>
          <w:szCs w:val="28"/>
        </w:rPr>
      </w:pPr>
    </w:p>
    <w:p>
      <w:pPr>
        <w:rPr>
          <w:sz w:val="28"/>
          <w:szCs w:val="28"/>
        </w:rPr>
      </w:pPr>
    </w:p>
    <w:p>
      <w:pPr>
        <w:spacing w:line="123" w:lineRule="exact"/>
        <w:rPr>
          <w:sz w:val="28"/>
          <w:szCs w:val="28"/>
        </w:rPr>
      </w:pPr>
    </w:p>
    <w:p>
      <w:pPr>
        <w:rPr>
          <w:sz w:val="28"/>
          <w:szCs w:val="28"/>
        </w:rPr>
        <w:sectPr>
          <w:footerReference r:id="rId6" w:type="default"/>
          <w:pgSz w:w="11907" w:h="16839"/>
          <w:pgMar w:top="1431" w:right="1785" w:bottom="822" w:left="1785" w:header="0" w:footer="557" w:gutter="0"/>
          <w:cols w:equalWidth="0" w:num="1">
            <w:col w:w="8335"/>
          </w:cols>
        </w:sectPr>
      </w:pPr>
    </w:p>
    <w:p>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Theme="minorEastAsia" w:hAnsiTheme="minorEastAsia" w:eastAsiaTheme="minorEastAsia" w:cstheme="minorEastAsia"/>
          <w:b/>
          <w:bCs/>
          <w:spacing w:val="23"/>
          <w:sz w:val="28"/>
          <w:szCs w:val="28"/>
          <w:lang w:eastAsia="zh-CN"/>
        </w:rPr>
      </w:pPr>
      <w:r>
        <w:rPr>
          <w:rFonts w:hint="eastAsia" w:asciiTheme="minorEastAsia" w:hAnsiTheme="minorEastAsia" w:eastAsiaTheme="minorEastAsia" w:cstheme="minorEastAsia"/>
          <w:b/>
          <w:bCs/>
          <w:spacing w:val="23"/>
          <w:sz w:val="28"/>
          <w:szCs w:val="28"/>
        </w:rPr>
        <w:t>建设单位法人代表</w:t>
      </w:r>
      <w:r>
        <w:rPr>
          <w:rFonts w:hint="eastAsia" w:asciiTheme="minorEastAsia" w:hAnsiTheme="minorEastAsia" w:eastAsiaTheme="minorEastAsia" w:cstheme="minorEastAsia"/>
          <w:b/>
          <w:bCs/>
          <w:spacing w:val="23"/>
          <w:sz w:val="28"/>
          <w:szCs w:val="28"/>
          <w:lang w:eastAsia="zh-CN"/>
        </w:rPr>
        <w:t>：徐祖青</w:t>
      </w:r>
    </w:p>
    <w:p>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outlineLvl w:val="0"/>
        <w:rPr>
          <w:rFonts w:hint="eastAsia" w:asciiTheme="minorEastAsia" w:hAnsiTheme="minorEastAsia" w:eastAsiaTheme="minorEastAsia" w:cstheme="minorEastAsia"/>
          <w:b/>
          <w:bCs/>
          <w:spacing w:val="23"/>
          <w:sz w:val="28"/>
          <w:szCs w:val="28"/>
        </w:rPr>
      </w:pPr>
      <w:bookmarkStart w:id="4" w:name="_Toc2121"/>
      <w:r>
        <w:rPr>
          <w:rFonts w:hint="eastAsia" w:asciiTheme="minorEastAsia" w:hAnsiTheme="minorEastAsia" w:eastAsiaTheme="minorEastAsia" w:cstheme="minorEastAsia"/>
          <w:b/>
          <w:bCs/>
          <w:spacing w:val="23"/>
          <w:sz w:val="28"/>
          <w:szCs w:val="28"/>
        </w:rPr>
        <w:t>编制单位法人代表:</w:t>
      </w:r>
      <w:r>
        <w:rPr>
          <w:rFonts w:hint="eastAsia" w:asciiTheme="minorEastAsia" w:hAnsiTheme="minorEastAsia" w:eastAsiaTheme="minorEastAsia" w:cstheme="minorEastAsia"/>
          <w:b/>
          <w:bCs/>
          <w:spacing w:val="23"/>
          <w:sz w:val="28"/>
          <w:szCs w:val="28"/>
          <w:lang w:eastAsia="zh-CN"/>
        </w:rPr>
        <w:t>吕强</w:t>
      </w:r>
      <w:bookmarkEnd w:id="4"/>
    </w:p>
    <w:p>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Theme="minorEastAsia" w:hAnsiTheme="minorEastAsia" w:eastAsiaTheme="minorEastAsia" w:cstheme="minorEastAsia"/>
          <w:b/>
          <w:bCs/>
          <w:spacing w:val="23"/>
          <w:sz w:val="28"/>
          <w:szCs w:val="28"/>
          <w:lang w:eastAsia="zh-CN"/>
        </w:rPr>
      </w:pPr>
      <w:r>
        <w:rPr>
          <w:rFonts w:hint="eastAsia" w:asciiTheme="minorEastAsia" w:hAnsiTheme="minorEastAsia" w:eastAsiaTheme="minorEastAsia" w:cstheme="minorEastAsia"/>
          <w:b/>
          <w:bCs/>
          <w:spacing w:val="23"/>
          <w:sz w:val="28"/>
          <w:szCs w:val="28"/>
        </w:rPr>
        <w:t>项  目  负 责  人 :</w:t>
      </w:r>
      <w:r>
        <w:rPr>
          <w:rFonts w:hint="eastAsia" w:asciiTheme="minorEastAsia" w:hAnsiTheme="minorEastAsia" w:eastAsiaTheme="minorEastAsia" w:cstheme="minorEastAsia"/>
          <w:b/>
          <w:bCs/>
          <w:spacing w:val="23"/>
          <w:sz w:val="28"/>
          <w:szCs w:val="28"/>
          <w:lang w:eastAsia="zh-CN"/>
        </w:rPr>
        <w:t>吴文茜</w:t>
      </w:r>
    </w:p>
    <w:p>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Theme="minorEastAsia" w:hAnsiTheme="minorEastAsia" w:eastAsiaTheme="minorEastAsia" w:cstheme="minorEastAsia"/>
          <w:b/>
          <w:bCs/>
          <w:spacing w:val="23"/>
          <w:sz w:val="28"/>
          <w:szCs w:val="28"/>
          <w:lang w:eastAsia="zh-CN"/>
        </w:rPr>
      </w:pPr>
      <w:r>
        <w:rPr>
          <w:rFonts w:hint="eastAsia" w:asciiTheme="minorEastAsia" w:hAnsiTheme="minorEastAsia" w:eastAsiaTheme="minorEastAsia" w:cstheme="minorEastAsia"/>
          <w:b/>
          <w:bCs/>
          <w:spacing w:val="23"/>
          <w:sz w:val="28"/>
          <w:szCs w:val="28"/>
        </w:rPr>
        <w:t>填    表    人 ：</w:t>
      </w:r>
      <w:r>
        <w:rPr>
          <w:rFonts w:hint="eastAsia" w:asciiTheme="minorEastAsia" w:hAnsiTheme="minorEastAsia" w:eastAsiaTheme="minorEastAsia" w:cstheme="minorEastAsia"/>
          <w:b/>
          <w:bCs/>
          <w:spacing w:val="23"/>
          <w:sz w:val="28"/>
          <w:szCs w:val="28"/>
          <w:lang w:eastAsia="zh-CN"/>
        </w:rPr>
        <w:t>余永平</w:t>
      </w: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tbl>
      <w:tblPr>
        <w:tblStyle w:val="13"/>
        <w:tblpPr w:leftFromText="180" w:rightFromText="180" w:vertAnchor="page" w:horzAnchor="page" w:tblpX="1860" w:tblpY="12149"/>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8"/>
        <w:gridCol w:w="2937"/>
        <w:gridCol w:w="1286"/>
        <w:gridCol w:w="29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8" w:type="dxa"/>
          </w:tcPr>
          <w:p>
            <w:pPr>
              <w:keepNext w:val="0"/>
              <w:keepLines w:val="0"/>
              <w:pageBreakBefore w:val="0"/>
              <w:widowControl/>
              <w:kinsoku/>
              <w:wordWrap/>
              <w:overflowPunct/>
              <w:topLinePunct w:val="0"/>
              <w:autoSpaceDE/>
              <w:autoSpaceDN/>
              <w:bidi w:val="0"/>
              <w:adjustRightInd w:val="0"/>
              <w:snapToGrid w:val="0"/>
              <w:spacing w:after="0" w:line="440" w:lineRule="exact"/>
              <w:jc w:val="both"/>
              <w:textAlignment w:val="auto"/>
              <w:rPr>
                <w:rFonts w:hint="eastAsia" w:asciiTheme="minorEastAsia" w:hAnsiTheme="minorEastAsia" w:eastAsiaTheme="minorEastAsia" w:cstheme="minorEastAsia"/>
                <w:b/>
                <w:bCs/>
                <w:color w:val="000000"/>
                <w:spacing w:val="23"/>
                <w:sz w:val="28"/>
                <w:szCs w:val="28"/>
                <w:vertAlign w:val="baseline"/>
              </w:rPr>
            </w:pPr>
            <w:r>
              <w:rPr>
                <w:rFonts w:hint="eastAsia" w:asciiTheme="minorEastAsia" w:hAnsiTheme="minorEastAsia" w:eastAsiaTheme="minorEastAsia" w:cstheme="minorEastAsia"/>
                <w:b/>
                <w:bCs/>
                <w:color w:val="000000"/>
                <w:spacing w:val="23"/>
                <w:sz w:val="28"/>
                <w:szCs w:val="28"/>
              </w:rPr>
              <w:t>建设单位</w:t>
            </w:r>
          </w:p>
        </w:tc>
        <w:tc>
          <w:tcPr>
            <w:tcW w:w="2937" w:type="dxa"/>
          </w:tcPr>
          <w:p>
            <w:pPr>
              <w:keepNext w:val="0"/>
              <w:keepLines w:val="0"/>
              <w:pageBreakBefore w:val="0"/>
              <w:widowControl/>
              <w:kinsoku/>
              <w:wordWrap/>
              <w:overflowPunct/>
              <w:topLinePunct w:val="0"/>
              <w:autoSpaceDE/>
              <w:autoSpaceDN/>
              <w:bidi w:val="0"/>
              <w:adjustRightInd w:val="0"/>
              <w:snapToGrid w:val="0"/>
              <w:spacing w:after="0" w:line="440" w:lineRule="exact"/>
              <w:jc w:val="both"/>
              <w:textAlignment w:val="auto"/>
              <w:rPr>
                <w:rFonts w:hint="eastAsia" w:asciiTheme="minorEastAsia" w:hAnsiTheme="minorEastAsia" w:eastAsiaTheme="minorEastAsia" w:cstheme="minorEastAsia"/>
                <w:b/>
                <w:bCs/>
                <w:color w:val="000000"/>
                <w:spacing w:val="23"/>
                <w:sz w:val="28"/>
                <w:szCs w:val="28"/>
                <w:vertAlign w:val="baseline"/>
              </w:rPr>
            </w:pPr>
            <w:r>
              <w:rPr>
                <w:rFonts w:hint="eastAsia" w:asciiTheme="minorEastAsia" w:hAnsiTheme="minorEastAsia" w:eastAsiaTheme="minorEastAsia" w:cstheme="minorEastAsia"/>
                <w:b/>
                <w:bCs/>
                <w:color w:val="000000"/>
                <w:spacing w:val="23"/>
                <w:sz w:val="28"/>
                <w:szCs w:val="28"/>
                <w:u w:val="none"/>
                <w:lang w:eastAsia="zh-CN"/>
              </w:rPr>
              <w:t>南平市建阳区天耀建筑材料有限公司</w:t>
            </w:r>
          </w:p>
        </w:tc>
        <w:tc>
          <w:tcPr>
            <w:tcW w:w="1286" w:type="dxa"/>
            <w:vAlign w:val="top"/>
          </w:tcPr>
          <w:p>
            <w:pPr>
              <w:keepNext w:val="0"/>
              <w:keepLines w:val="0"/>
              <w:pageBreakBefore w:val="0"/>
              <w:widowControl/>
              <w:kinsoku/>
              <w:wordWrap/>
              <w:overflowPunct/>
              <w:topLinePunct w:val="0"/>
              <w:autoSpaceDE/>
              <w:autoSpaceDN/>
              <w:bidi w:val="0"/>
              <w:adjustRightInd w:val="0"/>
              <w:snapToGrid w:val="0"/>
              <w:spacing w:after="0" w:line="440" w:lineRule="exact"/>
              <w:jc w:val="both"/>
              <w:textAlignment w:val="auto"/>
              <w:rPr>
                <w:rFonts w:hint="eastAsia" w:asciiTheme="minorEastAsia" w:hAnsiTheme="minorEastAsia" w:eastAsiaTheme="minorEastAsia" w:cstheme="minorEastAsia"/>
                <w:b/>
                <w:bCs/>
                <w:color w:val="000000"/>
                <w:spacing w:val="23"/>
                <w:sz w:val="28"/>
                <w:szCs w:val="28"/>
                <w:vertAlign w:val="baseline"/>
              </w:rPr>
            </w:pPr>
            <w:r>
              <w:rPr>
                <w:rFonts w:hint="eastAsia" w:asciiTheme="minorEastAsia" w:hAnsiTheme="minorEastAsia" w:eastAsiaTheme="minorEastAsia" w:cstheme="minorEastAsia"/>
                <w:b/>
                <w:bCs/>
                <w:color w:val="000000"/>
                <w:spacing w:val="23"/>
                <w:sz w:val="28"/>
                <w:szCs w:val="28"/>
              </w:rPr>
              <w:t>编制单位</w:t>
            </w:r>
          </w:p>
        </w:tc>
        <w:tc>
          <w:tcPr>
            <w:tcW w:w="2990" w:type="dxa"/>
          </w:tcPr>
          <w:p>
            <w:pPr>
              <w:keepNext w:val="0"/>
              <w:keepLines w:val="0"/>
              <w:pageBreakBefore w:val="0"/>
              <w:widowControl/>
              <w:kinsoku/>
              <w:wordWrap/>
              <w:overflowPunct/>
              <w:topLinePunct w:val="0"/>
              <w:autoSpaceDE/>
              <w:autoSpaceDN/>
              <w:bidi w:val="0"/>
              <w:adjustRightInd w:val="0"/>
              <w:snapToGrid w:val="0"/>
              <w:spacing w:after="0" w:line="440" w:lineRule="exact"/>
              <w:jc w:val="both"/>
              <w:textAlignment w:val="auto"/>
              <w:rPr>
                <w:rFonts w:hint="eastAsia" w:asciiTheme="minorEastAsia" w:hAnsiTheme="minorEastAsia" w:eastAsiaTheme="minorEastAsia" w:cstheme="minorEastAsia"/>
                <w:b/>
                <w:bCs/>
                <w:color w:val="000000"/>
                <w:spacing w:val="23"/>
                <w:sz w:val="28"/>
                <w:szCs w:val="28"/>
                <w:vertAlign w:val="baseline"/>
              </w:rPr>
            </w:pPr>
            <w:r>
              <w:rPr>
                <w:rFonts w:hint="eastAsia" w:asciiTheme="minorEastAsia" w:hAnsiTheme="minorEastAsia" w:eastAsiaTheme="minorEastAsia" w:cstheme="minorEastAsia"/>
                <w:b/>
                <w:bCs/>
                <w:color w:val="000000"/>
                <w:spacing w:val="23"/>
                <w:sz w:val="28"/>
                <w:szCs w:val="28"/>
                <w:vertAlign w:val="baseline"/>
                <w:lang w:val="en-US" w:eastAsia="zh-CN"/>
              </w:rPr>
              <w:t>福建南平弘美环保工程有限公司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8" w:type="dxa"/>
          </w:tcPr>
          <w:p>
            <w:pPr>
              <w:keepNext w:val="0"/>
              <w:keepLines w:val="0"/>
              <w:pageBreakBefore w:val="0"/>
              <w:widowControl/>
              <w:kinsoku/>
              <w:wordWrap/>
              <w:overflowPunct/>
              <w:topLinePunct w:val="0"/>
              <w:autoSpaceDE/>
              <w:autoSpaceDN/>
              <w:bidi w:val="0"/>
              <w:adjustRightInd w:val="0"/>
              <w:snapToGrid w:val="0"/>
              <w:spacing w:after="0" w:line="440" w:lineRule="exact"/>
              <w:jc w:val="both"/>
              <w:textAlignment w:val="auto"/>
              <w:rPr>
                <w:rFonts w:hint="eastAsia" w:asciiTheme="minorEastAsia" w:hAnsiTheme="minorEastAsia" w:eastAsiaTheme="minorEastAsia" w:cstheme="minorEastAsia"/>
                <w:b/>
                <w:bCs/>
                <w:color w:val="000000"/>
                <w:spacing w:val="23"/>
                <w:sz w:val="28"/>
                <w:szCs w:val="28"/>
                <w:vertAlign w:val="baseline"/>
              </w:rPr>
            </w:pPr>
            <w:r>
              <w:rPr>
                <w:rFonts w:hint="eastAsia" w:asciiTheme="minorEastAsia" w:hAnsiTheme="minorEastAsia" w:eastAsiaTheme="minorEastAsia" w:cstheme="minorEastAsia"/>
                <w:b/>
                <w:bCs/>
                <w:color w:val="000000"/>
                <w:spacing w:val="23"/>
                <w:sz w:val="28"/>
                <w:szCs w:val="28"/>
                <w:vertAlign w:val="baseline"/>
              </w:rPr>
              <w:t>电话:</w:t>
            </w:r>
          </w:p>
        </w:tc>
        <w:tc>
          <w:tcPr>
            <w:tcW w:w="2937" w:type="dxa"/>
          </w:tcPr>
          <w:p>
            <w:pPr>
              <w:keepNext w:val="0"/>
              <w:keepLines w:val="0"/>
              <w:pageBreakBefore w:val="0"/>
              <w:widowControl/>
              <w:kinsoku/>
              <w:wordWrap/>
              <w:overflowPunct/>
              <w:topLinePunct w:val="0"/>
              <w:autoSpaceDE/>
              <w:autoSpaceDN/>
              <w:bidi w:val="0"/>
              <w:adjustRightInd w:val="0"/>
              <w:snapToGrid w:val="0"/>
              <w:spacing w:after="0" w:line="440" w:lineRule="exact"/>
              <w:jc w:val="both"/>
              <w:textAlignment w:val="auto"/>
              <w:rPr>
                <w:rFonts w:hint="default" w:asciiTheme="minorEastAsia" w:hAnsiTheme="minorEastAsia" w:eastAsiaTheme="minorEastAsia" w:cstheme="minorEastAsia"/>
                <w:b/>
                <w:bCs/>
                <w:color w:val="000000"/>
                <w:spacing w:val="23"/>
                <w:sz w:val="28"/>
                <w:szCs w:val="28"/>
                <w:vertAlign w:val="baseline"/>
                <w:lang w:val="en-US" w:eastAsia="zh-CN"/>
              </w:rPr>
            </w:pPr>
            <w:r>
              <w:rPr>
                <w:rFonts w:hint="eastAsia" w:asciiTheme="minorEastAsia" w:hAnsiTheme="minorEastAsia" w:eastAsiaTheme="minorEastAsia" w:cstheme="minorEastAsia"/>
                <w:b/>
                <w:bCs/>
                <w:color w:val="000000"/>
                <w:spacing w:val="23"/>
                <w:sz w:val="28"/>
                <w:szCs w:val="28"/>
                <w:vertAlign w:val="baseline"/>
                <w:lang w:val="en-US" w:eastAsia="zh-CN"/>
              </w:rPr>
              <w:t>13123218586</w:t>
            </w:r>
          </w:p>
        </w:tc>
        <w:tc>
          <w:tcPr>
            <w:tcW w:w="1286" w:type="dxa"/>
            <w:vAlign w:val="top"/>
          </w:tcPr>
          <w:p>
            <w:pPr>
              <w:keepNext w:val="0"/>
              <w:keepLines w:val="0"/>
              <w:pageBreakBefore w:val="0"/>
              <w:widowControl/>
              <w:kinsoku/>
              <w:wordWrap/>
              <w:overflowPunct/>
              <w:topLinePunct w:val="0"/>
              <w:autoSpaceDE/>
              <w:autoSpaceDN/>
              <w:bidi w:val="0"/>
              <w:adjustRightInd w:val="0"/>
              <w:snapToGrid w:val="0"/>
              <w:spacing w:after="0" w:line="440" w:lineRule="exact"/>
              <w:jc w:val="both"/>
              <w:textAlignment w:val="auto"/>
              <w:rPr>
                <w:rFonts w:hint="eastAsia" w:asciiTheme="minorEastAsia" w:hAnsiTheme="minorEastAsia" w:eastAsiaTheme="minorEastAsia" w:cstheme="minorEastAsia"/>
                <w:b/>
                <w:bCs/>
                <w:color w:val="000000"/>
                <w:spacing w:val="23"/>
                <w:sz w:val="28"/>
                <w:szCs w:val="28"/>
                <w:vertAlign w:val="baseline"/>
              </w:rPr>
            </w:pPr>
            <w:r>
              <w:rPr>
                <w:rFonts w:hint="eastAsia" w:asciiTheme="minorEastAsia" w:hAnsiTheme="minorEastAsia" w:eastAsiaTheme="minorEastAsia" w:cstheme="minorEastAsia"/>
                <w:b/>
                <w:bCs/>
                <w:color w:val="000000"/>
                <w:spacing w:val="23"/>
                <w:sz w:val="28"/>
                <w:szCs w:val="28"/>
                <w:vertAlign w:val="baseline"/>
              </w:rPr>
              <w:t>电话:</w:t>
            </w:r>
          </w:p>
        </w:tc>
        <w:tc>
          <w:tcPr>
            <w:tcW w:w="2990" w:type="dxa"/>
          </w:tcPr>
          <w:p>
            <w:pPr>
              <w:keepNext w:val="0"/>
              <w:keepLines w:val="0"/>
              <w:pageBreakBefore w:val="0"/>
              <w:widowControl/>
              <w:kinsoku/>
              <w:wordWrap/>
              <w:overflowPunct/>
              <w:topLinePunct w:val="0"/>
              <w:autoSpaceDE/>
              <w:autoSpaceDN/>
              <w:bidi w:val="0"/>
              <w:adjustRightInd w:val="0"/>
              <w:snapToGrid w:val="0"/>
              <w:spacing w:after="0" w:line="440" w:lineRule="exact"/>
              <w:jc w:val="both"/>
              <w:textAlignment w:val="auto"/>
              <w:rPr>
                <w:rFonts w:hint="default" w:asciiTheme="minorEastAsia" w:hAnsiTheme="minorEastAsia" w:eastAsiaTheme="minorEastAsia" w:cstheme="minorEastAsia"/>
                <w:b/>
                <w:bCs/>
                <w:color w:val="000000"/>
                <w:spacing w:val="23"/>
                <w:sz w:val="28"/>
                <w:szCs w:val="28"/>
                <w:vertAlign w:val="baseline"/>
                <w:lang w:val="en-US" w:eastAsia="zh-CN"/>
              </w:rPr>
            </w:pPr>
            <w:r>
              <w:rPr>
                <w:rFonts w:hint="eastAsia" w:asciiTheme="minorEastAsia" w:hAnsiTheme="minorEastAsia" w:eastAsiaTheme="minorEastAsia" w:cstheme="minorEastAsia"/>
                <w:b/>
                <w:bCs/>
                <w:color w:val="000000"/>
                <w:spacing w:val="23"/>
                <w:sz w:val="28"/>
                <w:szCs w:val="28"/>
                <w:vertAlign w:val="baseline"/>
                <w:lang w:val="en-US" w:eastAsia="zh-CN"/>
              </w:rPr>
              <w:t>18960606910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8" w:type="dxa"/>
          </w:tcPr>
          <w:p>
            <w:pPr>
              <w:keepNext w:val="0"/>
              <w:keepLines w:val="0"/>
              <w:pageBreakBefore w:val="0"/>
              <w:widowControl/>
              <w:kinsoku/>
              <w:wordWrap/>
              <w:overflowPunct/>
              <w:topLinePunct w:val="0"/>
              <w:autoSpaceDE/>
              <w:autoSpaceDN/>
              <w:bidi w:val="0"/>
              <w:adjustRightInd w:val="0"/>
              <w:snapToGrid w:val="0"/>
              <w:spacing w:after="0" w:line="440" w:lineRule="exact"/>
              <w:jc w:val="both"/>
              <w:textAlignment w:val="auto"/>
              <w:rPr>
                <w:rFonts w:hint="eastAsia" w:asciiTheme="minorEastAsia" w:hAnsiTheme="minorEastAsia" w:eastAsiaTheme="minorEastAsia" w:cstheme="minorEastAsia"/>
                <w:b/>
                <w:bCs/>
                <w:color w:val="000000"/>
                <w:spacing w:val="23"/>
                <w:sz w:val="28"/>
                <w:szCs w:val="28"/>
                <w:vertAlign w:val="baseline"/>
              </w:rPr>
            </w:pPr>
            <w:r>
              <w:rPr>
                <w:rFonts w:hint="eastAsia" w:asciiTheme="minorEastAsia" w:hAnsiTheme="minorEastAsia" w:eastAsiaTheme="minorEastAsia" w:cstheme="minorEastAsia"/>
                <w:b/>
                <w:bCs/>
                <w:color w:val="000000"/>
                <w:spacing w:val="23"/>
                <w:sz w:val="28"/>
                <w:szCs w:val="28"/>
                <w:vertAlign w:val="baseline"/>
              </w:rPr>
              <w:t>邮编:</w:t>
            </w:r>
          </w:p>
        </w:tc>
        <w:tc>
          <w:tcPr>
            <w:tcW w:w="2937" w:type="dxa"/>
          </w:tcPr>
          <w:p>
            <w:pPr>
              <w:keepNext w:val="0"/>
              <w:keepLines w:val="0"/>
              <w:pageBreakBefore w:val="0"/>
              <w:widowControl/>
              <w:kinsoku/>
              <w:wordWrap/>
              <w:overflowPunct/>
              <w:topLinePunct w:val="0"/>
              <w:autoSpaceDE/>
              <w:autoSpaceDN/>
              <w:bidi w:val="0"/>
              <w:adjustRightInd w:val="0"/>
              <w:snapToGrid w:val="0"/>
              <w:spacing w:after="0" w:line="440" w:lineRule="exact"/>
              <w:jc w:val="both"/>
              <w:textAlignment w:val="auto"/>
              <w:rPr>
                <w:rFonts w:hint="eastAsia" w:asciiTheme="minorEastAsia" w:hAnsiTheme="minorEastAsia" w:eastAsiaTheme="minorEastAsia" w:cstheme="minorEastAsia"/>
                <w:b/>
                <w:bCs/>
                <w:color w:val="000000"/>
                <w:spacing w:val="23"/>
                <w:sz w:val="28"/>
                <w:szCs w:val="28"/>
                <w:vertAlign w:val="baseline"/>
                <w:lang w:val="en-US"/>
              </w:rPr>
            </w:pPr>
            <w:r>
              <w:rPr>
                <w:rFonts w:hint="eastAsia" w:asciiTheme="minorEastAsia" w:hAnsiTheme="minorEastAsia" w:eastAsiaTheme="minorEastAsia" w:cstheme="minorEastAsia"/>
                <w:b/>
                <w:bCs/>
                <w:color w:val="000000"/>
                <w:spacing w:val="23"/>
                <w:sz w:val="28"/>
                <w:szCs w:val="28"/>
                <w:vertAlign w:val="baseline"/>
                <w:lang w:val="en-US" w:eastAsia="zh-CN"/>
              </w:rPr>
              <w:t>354216</w:t>
            </w:r>
          </w:p>
        </w:tc>
        <w:tc>
          <w:tcPr>
            <w:tcW w:w="1286" w:type="dxa"/>
            <w:vAlign w:val="top"/>
          </w:tcPr>
          <w:p>
            <w:pPr>
              <w:keepNext w:val="0"/>
              <w:keepLines w:val="0"/>
              <w:pageBreakBefore w:val="0"/>
              <w:widowControl/>
              <w:kinsoku/>
              <w:wordWrap/>
              <w:overflowPunct/>
              <w:topLinePunct w:val="0"/>
              <w:autoSpaceDE/>
              <w:autoSpaceDN/>
              <w:bidi w:val="0"/>
              <w:adjustRightInd w:val="0"/>
              <w:snapToGrid w:val="0"/>
              <w:spacing w:after="0" w:line="440" w:lineRule="exact"/>
              <w:jc w:val="both"/>
              <w:textAlignment w:val="auto"/>
              <w:rPr>
                <w:rFonts w:hint="eastAsia" w:asciiTheme="minorEastAsia" w:hAnsiTheme="minorEastAsia" w:eastAsiaTheme="minorEastAsia" w:cstheme="minorEastAsia"/>
                <w:b/>
                <w:bCs/>
                <w:color w:val="000000"/>
                <w:spacing w:val="23"/>
                <w:sz w:val="28"/>
                <w:szCs w:val="28"/>
                <w:vertAlign w:val="baseline"/>
              </w:rPr>
            </w:pPr>
            <w:r>
              <w:rPr>
                <w:rFonts w:hint="eastAsia" w:asciiTheme="minorEastAsia" w:hAnsiTheme="minorEastAsia" w:eastAsiaTheme="minorEastAsia" w:cstheme="minorEastAsia"/>
                <w:b/>
                <w:bCs/>
                <w:color w:val="000000"/>
                <w:spacing w:val="23"/>
                <w:sz w:val="28"/>
                <w:szCs w:val="28"/>
                <w:vertAlign w:val="baseline"/>
              </w:rPr>
              <w:t>邮编:</w:t>
            </w:r>
          </w:p>
        </w:tc>
        <w:tc>
          <w:tcPr>
            <w:tcW w:w="2990" w:type="dxa"/>
          </w:tcPr>
          <w:p>
            <w:pPr>
              <w:keepNext w:val="0"/>
              <w:keepLines w:val="0"/>
              <w:pageBreakBefore w:val="0"/>
              <w:widowControl/>
              <w:kinsoku/>
              <w:wordWrap/>
              <w:overflowPunct/>
              <w:topLinePunct w:val="0"/>
              <w:autoSpaceDE/>
              <w:autoSpaceDN/>
              <w:bidi w:val="0"/>
              <w:adjustRightInd w:val="0"/>
              <w:snapToGrid w:val="0"/>
              <w:spacing w:after="0" w:line="440" w:lineRule="exact"/>
              <w:jc w:val="both"/>
              <w:textAlignment w:val="auto"/>
              <w:rPr>
                <w:rFonts w:hint="eastAsia" w:asciiTheme="minorEastAsia" w:hAnsiTheme="minorEastAsia" w:eastAsiaTheme="minorEastAsia" w:cstheme="minorEastAsia"/>
                <w:b/>
                <w:bCs/>
                <w:color w:val="000000"/>
                <w:spacing w:val="23"/>
                <w:sz w:val="28"/>
                <w:szCs w:val="28"/>
                <w:vertAlign w:val="baseline"/>
                <w:lang w:val="en-US" w:eastAsia="zh-CN"/>
              </w:rPr>
            </w:pPr>
            <w:r>
              <w:rPr>
                <w:rFonts w:hint="eastAsia" w:asciiTheme="minorEastAsia" w:hAnsiTheme="minorEastAsia" w:eastAsiaTheme="minorEastAsia" w:cstheme="minorEastAsia"/>
                <w:b/>
                <w:bCs/>
                <w:color w:val="000000"/>
                <w:spacing w:val="23"/>
                <w:sz w:val="28"/>
                <w:szCs w:val="28"/>
                <w:vertAlign w:val="baseline"/>
                <w:lang w:val="en-US" w:eastAsia="zh-CN"/>
              </w:rPr>
              <w:t>354200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8" w:type="dxa"/>
          </w:tcPr>
          <w:p>
            <w:pPr>
              <w:keepNext w:val="0"/>
              <w:keepLines w:val="0"/>
              <w:pageBreakBefore w:val="0"/>
              <w:widowControl/>
              <w:kinsoku/>
              <w:wordWrap/>
              <w:overflowPunct/>
              <w:topLinePunct w:val="0"/>
              <w:autoSpaceDE/>
              <w:autoSpaceDN/>
              <w:bidi w:val="0"/>
              <w:adjustRightInd w:val="0"/>
              <w:snapToGrid w:val="0"/>
              <w:spacing w:after="0" w:line="440" w:lineRule="exact"/>
              <w:jc w:val="both"/>
              <w:textAlignment w:val="auto"/>
              <w:rPr>
                <w:rFonts w:hint="eastAsia" w:asciiTheme="minorEastAsia" w:hAnsiTheme="minorEastAsia" w:eastAsiaTheme="minorEastAsia" w:cstheme="minorEastAsia"/>
                <w:b/>
                <w:bCs/>
                <w:color w:val="000000"/>
                <w:spacing w:val="23"/>
                <w:sz w:val="28"/>
                <w:szCs w:val="28"/>
                <w:vertAlign w:val="baseline"/>
              </w:rPr>
            </w:pPr>
            <w:r>
              <w:rPr>
                <w:rFonts w:hint="eastAsia" w:asciiTheme="minorEastAsia" w:hAnsiTheme="minorEastAsia" w:eastAsiaTheme="minorEastAsia" w:cstheme="minorEastAsia"/>
                <w:b/>
                <w:bCs/>
                <w:color w:val="000000"/>
                <w:spacing w:val="23"/>
                <w:sz w:val="28"/>
                <w:szCs w:val="28"/>
                <w:vertAlign w:val="baseline"/>
              </w:rPr>
              <w:t>地址:</w:t>
            </w:r>
          </w:p>
        </w:tc>
        <w:tc>
          <w:tcPr>
            <w:tcW w:w="2937" w:type="dxa"/>
          </w:tcPr>
          <w:p>
            <w:pPr>
              <w:keepNext w:val="0"/>
              <w:keepLines w:val="0"/>
              <w:pageBreakBefore w:val="0"/>
              <w:widowControl/>
              <w:kinsoku/>
              <w:wordWrap/>
              <w:overflowPunct/>
              <w:topLinePunct w:val="0"/>
              <w:autoSpaceDE/>
              <w:autoSpaceDN/>
              <w:bidi w:val="0"/>
              <w:adjustRightInd w:val="0"/>
              <w:snapToGrid w:val="0"/>
              <w:spacing w:after="0" w:line="440" w:lineRule="exact"/>
              <w:jc w:val="both"/>
              <w:textAlignment w:val="auto"/>
              <w:rPr>
                <w:rFonts w:hint="eastAsia" w:asciiTheme="minorEastAsia" w:hAnsiTheme="minorEastAsia" w:eastAsiaTheme="minorEastAsia" w:cstheme="minorEastAsia"/>
                <w:b/>
                <w:bCs/>
                <w:color w:val="000000"/>
                <w:spacing w:val="23"/>
                <w:sz w:val="28"/>
                <w:szCs w:val="28"/>
                <w:vertAlign w:val="baseline"/>
                <w:lang w:eastAsia="zh-CN"/>
              </w:rPr>
            </w:pPr>
            <w:r>
              <w:rPr>
                <w:rFonts w:hint="eastAsia" w:asciiTheme="minorEastAsia" w:hAnsiTheme="minorEastAsia" w:eastAsiaTheme="minorEastAsia" w:cstheme="minorEastAsia"/>
                <w:b/>
                <w:bCs/>
                <w:color w:val="000000"/>
                <w:spacing w:val="23"/>
                <w:sz w:val="28"/>
                <w:szCs w:val="28"/>
                <w:vertAlign w:val="baseline"/>
              </w:rPr>
              <w:t>南平市建阳区</w:t>
            </w:r>
            <w:r>
              <w:rPr>
                <w:rFonts w:hint="eastAsia" w:asciiTheme="minorEastAsia" w:hAnsiTheme="minorEastAsia" w:eastAsiaTheme="minorEastAsia" w:cstheme="minorEastAsia"/>
                <w:b/>
                <w:bCs/>
                <w:color w:val="000000"/>
                <w:spacing w:val="23"/>
                <w:sz w:val="28"/>
                <w:szCs w:val="28"/>
                <w:vertAlign w:val="baseline"/>
                <w:lang w:eastAsia="zh-CN"/>
              </w:rPr>
              <w:t>潭城街道严墩上陈平台</w:t>
            </w:r>
          </w:p>
        </w:tc>
        <w:tc>
          <w:tcPr>
            <w:tcW w:w="1286" w:type="dxa"/>
            <w:vAlign w:val="top"/>
          </w:tcPr>
          <w:p>
            <w:pPr>
              <w:keepNext w:val="0"/>
              <w:keepLines w:val="0"/>
              <w:pageBreakBefore w:val="0"/>
              <w:widowControl/>
              <w:kinsoku/>
              <w:wordWrap/>
              <w:overflowPunct/>
              <w:topLinePunct w:val="0"/>
              <w:autoSpaceDE/>
              <w:autoSpaceDN/>
              <w:bidi w:val="0"/>
              <w:adjustRightInd w:val="0"/>
              <w:snapToGrid w:val="0"/>
              <w:spacing w:after="0" w:line="440" w:lineRule="exact"/>
              <w:jc w:val="both"/>
              <w:textAlignment w:val="auto"/>
              <w:rPr>
                <w:rFonts w:hint="eastAsia" w:asciiTheme="minorEastAsia" w:hAnsiTheme="minorEastAsia" w:eastAsiaTheme="minorEastAsia" w:cstheme="minorEastAsia"/>
                <w:b/>
                <w:bCs/>
                <w:color w:val="000000"/>
                <w:spacing w:val="23"/>
                <w:sz w:val="28"/>
                <w:szCs w:val="28"/>
                <w:vertAlign w:val="baseline"/>
              </w:rPr>
            </w:pPr>
            <w:r>
              <w:rPr>
                <w:rFonts w:hint="eastAsia" w:asciiTheme="minorEastAsia" w:hAnsiTheme="minorEastAsia" w:eastAsiaTheme="minorEastAsia" w:cstheme="minorEastAsia"/>
                <w:b/>
                <w:bCs/>
                <w:color w:val="000000"/>
                <w:spacing w:val="23"/>
                <w:sz w:val="28"/>
                <w:szCs w:val="28"/>
                <w:vertAlign w:val="baseline"/>
              </w:rPr>
              <w:t>地址:</w:t>
            </w:r>
          </w:p>
        </w:tc>
        <w:tc>
          <w:tcPr>
            <w:tcW w:w="2990" w:type="dxa"/>
          </w:tcPr>
          <w:p>
            <w:pPr>
              <w:keepNext w:val="0"/>
              <w:keepLines w:val="0"/>
              <w:pageBreakBefore w:val="0"/>
              <w:widowControl/>
              <w:kinsoku/>
              <w:wordWrap/>
              <w:overflowPunct/>
              <w:topLinePunct w:val="0"/>
              <w:autoSpaceDE/>
              <w:autoSpaceDN/>
              <w:bidi w:val="0"/>
              <w:adjustRightInd w:val="0"/>
              <w:snapToGrid w:val="0"/>
              <w:spacing w:after="0" w:line="440" w:lineRule="exact"/>
              <w:jc w:val="both"/>
              <w:textAlignment w:val="auto"/>
              <w:rPr>
                <w:rFonts w:hint="default" w:asciiTheme="minorEastAsia" w:hAnsiTheme="minorEastAsia" w:eastAsiaTheme="minorEastAsia" w:cstheme="minorEastAsia"/>
                <w:b/>
                <w:bCs/>
                <w:color w:val="000000"/>
                <w:spacing w:val="23"/>
                <w:sz w:val="28"/>
                <w:szCs w:val="28"/>
                <w:vertAlign w:val="baseline"/>
                <w:lang w:val="en-US" w:eastAsia="zh-CN"/>
              </w:rPr>
            </w:pPr>
            <w:r>
              <w:rPr>
                <w:rFonts w:hint="eastAsia" w:asciiTheme="minorEastAsia" w:hAnsiTheme="minorEastAsia" w:eastAsiaTheme="minorEastAsia" w:cstheme="minorEastAsia"/>
                <w:b/>
                <w:bCs/>
                <w:color w:val="000000"/>
                <w:spacing w:val="23"/>
                <w:sz w:val="28"/>
                <w:szCs w:val="28"/>
                <w:vertAlign w:val="baseline"/>
                <w:lang w:val="en-US" w:eastAsia="zh-CN"/>
              </w:rPr>
              <w:t>南平市建阳区朱熹大道111号（御景湾7幢1单元1402室）</w:t>
            </w:r>
          </w:p>
        </w:tc>
      </w:tr>
    </w:tbl>
    <w:p>
      <w:pPr>
        <w:spacing w:line="163" w:lineRule="exact"/>
        <w:rPr>
          <w:sz w:val="28"/>
          <w:szCs w:val="28"/>
        </w:rPr>
      </w:pPr>
    </w:p>
    <w:p>
      <w:pPr>
        <w:spacing w:line="14" w:lineRule="auto"/>
        <w:rPr>
          <w:rFonts w:ascii="Arial"/>
          <w:sz w:val="28"/>
          <w:szCs w:val="28"/>
        </w:rPr>
      </w:pPr>
    </w:p>
    <w:p>
      <w:pPr>
        <w:rPr>
          <w:sz w:val="28"/>
          <w:szCs w:val="28"/>
        </w:rPr>
        <w:sectPr>
          <w:type w:val="continuous"/>
          <w:pgSz w:w="11907" w:h="16839"/>
          <w:pgMar w:top="1431" w:right="1785" w:bottom="822" w:left="1785" w:header="0" w:footer="557" w:gutter="0"/>
          <w:cols w:equalWidth="0" w:num="1">
            <w:col w:w="8335"/>
          </w:cols>
        </w:sectPr>
      </w:pPr>
    </w:p>
    <w:sdt>
      <w:sdtPr>
        <w:rPr>
          <w:rFonts w:ascii="宋体" w:hAnsi="宋体" w:eastAsia="宋体" w:cs="Arial"/>
          <w:snapToGrid w:val="0"/>
          <w:color w:val="000000"/>
          <w:kern w:val="0"/>
          <w:sz w:val="21"/>
          <w:szCs w:val="21"/>
        </w:rPr>
        <w:id w:val="147469365"/>
        <w15:color w:val="DBDBDB"/>
        <w:docPartObj>
          <w:docPartGallery w:val="Table of Contents"/>
          <w:docPartUnique/>
        </w:docPartObj>
      </w:sdtPr>
      <w:sdtEndPr>
        <w:rPr>
          <w:rFonts w:hint="eastAsia" w:asciiTheme="minorEastAsia" w:hAnsiTheme="minorEastAsia" w:eastAsiaTheme="minorEastAsia" w:cstheme="minorEastAsia"/>
          <w:snapToGrid w:val="0"/>
          <w:color w:val="000000"/>
          <w:spacing w:val="23"/>
          <w:kern w:val="0"/>
          <w:sz w:val="21"/>
          <w:szCs w:val="24"/>
          <w14:textOutline w14:w="3835" w14:cap="flat" w14:cmpd="sng">
            <w14:solidFill>
              <w14:srgbClr w14:val="000000"/>
            </w14:solidFill>
            <w14:prstDash w14:val="solid"/>
            <w14:miter w14:val="0"/>
          </w14:textOutline>
        </w:rPr>
      </w:sdtEndPr>
      <w:sdtContent>
        <w:p>
          <w:pPr>
            <w:spacing w:before="0" w:beforeLines="0" w:after="0" w:afterLines="0" w:line="240" w:lineRule="auto"/>
            <w:ind w:left="0" w:leftChars="0" w:right="0" w:rightChars="0" w:firstLine="0" w:firstLineChars="0"/>
            <w:jc w:val="center"/>
            <w:rPr>
              <w:b/>
              <w:bCs/>
            </w:rPr>
          </w:pPr>
          <w:r>
            <w:rPr>
              <w:rFonts w:ascii="宋体" w:hAnsi="宋体" w:eastAsia="宋体"/>
              <w:b/>
              <w:bCs/>
              <w:sz w:val="21"/>
            </w:rPr>
            <w:t>目录</w:t>
          </w:r>
        </w:p>
        <w:p>
          <w:pPr>
            <w:pStyle w:val="21"/>
            <w:tabs>
              <w:tab w:val="right" w:leader="dot" w:pos="8937"/>
            </w:tabs>
            <w:rPr>
              <w:b/>
              <w:bCs/>
              <w:sz w:val="28"/>
              <w:szCs w:val="28"/>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_Toc6964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sz w:val="28"/>
              <w:szCs w:val="44"/>
              <w:lang w:eastAsia="zh-CN"/>
            </w:rPr>
            <w:t>表一、建设项目基本情况</w:t>
          </w:r>
          <w:r>
            <w:rPr>
              <w:b/>
              <w:bCs/>
              <w:sz w:val="28"/>
              <w:szCs w:val="28"/>
            </w:rPr>
            <w:tab/>
          </w:r>
          <w:r>
            <w:rPr>
              <w:b/>
              <w:bCs/>
              <w:sz w:val="28"/>
              <w:szCs w:val="28"/>
            </w:rPr>
            <w:fldChar w:fldCharType="begin"/>
          </w:r>
          <w:r>
            <w:rPr>
              <w:b/>
              <w:bCs/>
              <w:sz w:val="28"/>
              <w:szCs w:val="28"/>
            </w:rPr>
            <w:instrText xml:space="preserve"> PAGEREF _Toc6964 \h </w:instrText>
          </w:r>
          <w:r>
            <w:rPr>
              <w:b/>
              <w:bCs/>
              <w:sz w:val="28"/>
              <w:szCs w:val="28"/>
            </w:rPr>
            <w:fldChar w:fldCharType="separate"/>
          </w:r>
          <w:r>
            <w:rPr>
              <w:b/>
              <w:bCs/>
              <w:sz w:val="28"/>
              <w:szCs w:val="28"/>
            </w:rPr>
            <w:t>1</w:t>
          </w:r>
          <w:r>
            <w:rPr>
              <w:b/>
              <w:bCs/>
              <w:sz w:val="28"/>
              <w:szCs w:val="28"/>
            </w:rPr>
            <w:fldChar w:fldCharType="end"/>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40"/>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40"/>
              <w:szCs w:val="40"/>
              <w14:textOutline w14:w="3835" w14:cap="flat" w14:cmpd="sng">
                <w14:solidFill>
                  <w14:srgbClr w14:val="000000"/>
                </w14:solidFill>
                <w14:prstDash w14:val="solid"/>
                <w14:miter w14:val="0"/>
              </w14:textOutline>
            </w:rPr>
            <w:instrText xml:space="preserve">TOC \o "1-1" \h \u </w:instrText>
          </w:r>
          <w:r>
            <w:rPr>
              <w:rFonts w:hint="eastAsia" w:asciiTheme="minorEastAsia" w:hAnsiTheme="minorEastAsia" w:eastAsiaTheme="minorEastAsia" w:cstheme="minorEastAsia"/>
              <w:b/>
              <w:bCs/>
              <w:spacing w:val="23"/>
              <w:sz w:val="40"/>
              <w:szCs w:val="40"/>
              <w14:textOutline w14:w="3835" w14:cap="flat" w14:cmpd="sng">
                <w14:solidFill>
                  <w14:srgbClr w14:val="000000"/>
                </w14:solidFill>
                <w14:prstDash w14:val="solid"/>
                <w14:miter w14:val="0"/>
              </w14:textOutline>
            </w:rPr>
            <w:fldChar w:fldCharType="separate"/>
          </w:r>
        </w:p>
        <w:p>
          <w:pPr>
            <w:pStyle w:val="21"/>
            <w:tabs>
              <w:tab w:val="right" w:leader="dot" w:pos="8937"/>
            </w:tabs>
            <w:rPr>
              <w:rFonts w:hint="eastAsia" w:eastAsiaTheme="minorEastAsia"/>
              <w:b/>
              <w:bCs/>
              <w:sz w:val="28"/>
              <w:szCs w:val="28"/>
              <w:lang w:val="en-US" w:eastAsia="zh-CN"/>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_Toc6964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sz w:val="28"/>
              <w:szCs w:val="44"/>
              <w:lang w:eastAsia="zh-CN"/>
            </w:rPr>
            <w:t>表二、工程主要建设内容</w:t>
          </w:r>
          <w:r>
            <w:rPr>
              <w:b/>
              <w:bCs/>
              <w:sz w:val="28"/>
              <w:szCs w:val="28"/>
            </w:rPr>
            <w:tab/>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t>3</w:t>
          </w:r>
        </w:p>
        <w:p>
          <w:pPr>
            <w:pStyle w:val="21"/>
            <w:tabs>
              <w:tab w:val="right" w:leader="dot" w:pos="8937"/>
            </w:tabs>
            <w:rPr>
              <w:rFonts w:hint="eastAsia" w:eastAsiaTheme="minorEastAsia"/>
              <w:b/>
              <w:bCs/>
              <w:sz w:val="28"/>
              <w:szCs w:val="28"/>
              <w:lang w:val="en-US" w:eastAsia="zh-CN"/>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_Toc2121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sz w:val="28"/>
              <w:szCs w:val="44"/>
              <w:lang w:eastAsia="zh-CN"/>
            </w:rPr>
            <w:t>变三、主要污染源、污染源处理和排放</w:t>
          </w:r>
          <w:r>
            <w:rPr>
              <w:b/>
              <w:bCs/>
              <w:sz w:val="28"/>
              <w:szCs w:val="28"/>
            </w:rPr>
            <w:tab/>
          </w:r>
          <w:r>
            <w:rPr>
              <w:rFonts w:hint="eastAsia"/>
              <w:b/>
              <w:bCs/>
              <w:sz w:val="28"/>
              <w:szCs w:val="28"/>
              <w:lang w:val="en-US" w:eastAsia="zh-CN"/>
            </w:rPr>
            <w:t>1</w: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t>1</w:t>
          </w:r>
        </w:p>
        <w:p>
          <w:pPr>
            <w:pStyle w:val="21"/>
            <w:tabs>
              <w:tab w:val="right" w:leader="dot" w:pos="8937"/>
            </w:tabs>
            <w:rPr>
              <w:rFonts w:hint="eastAsia" w:eastAsiaTheme="minorEastAsia"/>
              <w:b/>
              <w:bCs/>
              <w:sz w:val="28"/>
              <w:szCs w:val="28"/>
              <w:lang w:val="en-US" w:eastAsia="zh-CN"/>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_Toc66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sz w:val="28"/>
              <w:szCs w:val="40"/>
              <w:lang w:val="en-US" w:eastAsia="zh-CN"/>
            </w:rPr>
            <w:t>表四、建设项目环境影响报告表主要结论及审批部门审批决定</w:t>
          </w:r>
          <w:r>
            <w:rPr>
              <w:b/>
              <w:bCs/>
              <w:sz w:val="28"/>
              <w:szCs w:val="28"/>
            </w:rPr>
            <w:tab/>
          </w:r>
          <w:r>
            <w:rPr>
              <w:rFonts w:hint="eastAsia"/>
              <w:b/>
              <w:bCs/>
              <w:sz w:val="28"/>
              <w:szCs w:val="28"/>
              <w:lang w:val="en-US" w:eastAsia="zh-CN"/>
            </w:rPr>
            <w:t>1</w: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t>4</w:t>
          </w:r>
        </w:p>
        <w:p>
          <w:pPr>
            <w:pStyle w:val="21"/>
            <w:tabs>
              <w:tab w:val="right" w:leader="dot" w:pos="8937"/>
            </w:tabs>
            <w:rPr>
              <w:rFonts w:hint="eastAsia" w:eastAsiaTheme="minorEastAsia"/>
              <w:b/>
              <w:bCs/>
              <w:sz w:val="28"/>
              <w:szCs w:val="28"/>
              <w:lang w:val="en-US" w:eastAsia="zh-CN"/>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_Toc9693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sz w:val="28"/>
              <w:szCs w:val="40"/>
              <w:lang w:val="en-US" w:eastAsia="zh-CN"/>
            </w:rPr>
            <w:t>表五、验收检测质量保证与质量控制</w:t>
          </w:r>
          <w:r>
            <w:rPr>
              <w:b/>
              <w:bCs/>
              <w:sz w:val="28"/>
              <w:szCs w:val="28"/>
            </w:rPr>
            <w:tab/>
          </w:r>
          <w:r>
            <w:rPr>
              <w:rFonts w:hint="eastAsia"/>
              <w:b/>
              <w:bCs/>
              <w:sz w:val="28"/>
              <w:szCs w:val="28"/>
              <w:lang w:val="en-US" w:eastAsia="zh-CN"/>
            </w:rPr>
            <w:t>1</w: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t>6</w:t>
          </w:r>
        </w:p>
        <w:p>
          <w:pPr>
            <w:pStyle w:val="21"/>
            <w:tabs>
              <w:tab w:val="right" w:leader="dot" w:pos="8937"/>
            </w:tabs>
            <w:rPr>
              <w:rFonts w:hint="eastAsia" w:eastAsiaTheme="minorEastAsia"/>
              <w:b/>
              <w:bCs/>
              <w:sz w:val="28"/>
              <w:szCs w:val="28"/>
              <w:lang w:val="en-US" w:eastAsia="zh-CN"/>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_Toc27372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kern w:val="2"/>
              <w:sz w:val="28"/>
              <w:szCs w:val="40"/>
              <w:lang w:val="en-US" w:eastAsia="zh-CN"/>
            </w:rPr>
            <w:t>表六、验收检测内容</w:t>
          </w:r>
          <w:r>
            <w:rPr>
              <w:b/>
              <w:bCs/>
              <w:sz w:val="28"/>
              <w:szCs w:val="28"/>
            </w:rPr>
            <w:tab/>
          </w:r>
          <w:r>
            <w:rPr>
              <w:rFonts w:hint="eastAsia"/>
              <w:b/>
              <w:bCs/>
              <w:sz w:val="28"/>
              <w:szCs w:val="28"/>
              <w:lang w:val="en-US" w:eastAsia="zh-CN"/>
            </w:rPr>
            <w:t>1</w: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t>9</w:t>
          </w:r>
        </w:p>
        <w:p>
          <w:pPr>
            <w:pStyle w:val="21"/>
            <w:tabs>
              <w:tab w:val="right" w:leader="dot" w:pos="8937"/>
            </w:tabs>
            <w:rPr>
              <w:rFonts w:hint="default" w:eastAsiaTheme="minorEastAsia"/>
              <w:b/>
              <w:bCs/>
              <w:sz w:val="28"/>
              <w:szCs w:val="28"/>
              <w:lang w:val="en-US" w:eastAsia="zh-CN"/>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_Toc7882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sz w:val="28"/>
              <w:szCs w:val="40"/>
              <w:lang w:eastAsia="zh-CN"/>
            </w:rPr>
            <w:t>表七、验收检测期间生产工况及验收检测结果</w:t>
          </w:r>
          <w:r>
            <w:rPr>
              <w:b/>
              <w:bCs/>
              <w:sz w:val="28"/>
              <w:szCs w:val="28"/>
            </w:rPr>
            <w:tab/>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t>20</w:t>
          </w:r>
        </w:p>
        <w:p>
          <w:pPr>
            <w:pStyle w:val="21"/>
            <w:tabs>
              <w:tab w:val="right" w:leader="dot" w:pos="8937"/>
            </w:tabs>
            <w:rPr>
              <w:rFonts w:hint="default"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_Toc19454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sz w:val="28"/>
              <w:szCs w:val="40"/>
              <w:lang w:eastAsia="zh-CN"/>
            </w:rPr>
            <w:t>表八、验收检测结论</w:t>
          </w:r>
          <w:r>
            <w:rPr>
              <w:b/>
              <w:bCs/>
              <w:sz w:val="28"/>
              <w:szCs w:val="28"/>
            </w:rPr>
            <w:tab/>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t>22</w:t>
          </w:r>
        </w:p>
        <w:p>
          <w:pPr>
            <w:pStyle w:val="21"/>
            <w:tabs>
              <w:tab w:val="right" w:leader="dot" w:pos="8937"/>
            </w:tabs>
            <w:rPr>
              <w:rFonts w:hint="default" w:eastAsiaTheme="minorEastAsia"/>
              <w:b/>
              <w:bCs/>
              <w:sz w:val="28"/>
              <w:szCs w:val="28"/>
              <w:lang w:val="en-US" w:eastAsia="zh-CN"/>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_Toc7882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sz w:val="28"/>
              <w:szCs w:val="40"/>
              <w:lang w:eastAsia="zh-CN"/>
            </w:rPr>
            <w:t>附图</w:t>
          </w:r>
          <w:r>
            <w:rPr>
              <w:rFonts w:hint="eastAsia" w:asciiTheme="minorEastAsia" w:hAnsiTheme="minorEastAsia" w:eastAsiaTheme="minorEastAsia" w:cstheme="minorEastAsia"/>
              <w:b/>
              <w:bCs/>
              <w:spacing w:val="23"/>
              <w:sz w:val="28"/>
              <w:szCs w:val="40"/>
              <w:lang w:val="en-US" w:eastAsia="zh-CN"/>
            </w:rPr>
            <w:t>1、项目地理位置图</w:t>
          </w:r>
          <w:r>
            <w:rPr>
              <w:b/>
              <w:bCs/>
              <w:sz w:val="28"/>
              <w:szCs w:val="28"/>
            </w:rPr>
            <w:tab/>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t>26</w:t>
          </w:r>
        </w:p>
        <w:p>
          <w:pPr>
            <w:pStyle w:val="21"/>
            <w:tabs>
              <w:tab w:val="right" w:leader="dot" w:pos="8937"/>
            </w:tabs>
            <w:rPr>
              <w:rFonts w:hint="default"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_Toc19454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sz w:val="28"/>
              <w:szCs w:val="40"/>
              <w:lang w:eastAsia="zh-CN"/>
            </w:rPr>
            <w:t>附图</w:t>
          </w:r>
          <w:r>
            <w:rPr>
              <w:rFonts w:hint="eastAsia" w:asciiTheme="minorEastAsia" w:hAnsiTheme="minorEastAsia" w:eastAsiaTheme="minorEastAsia" w:cstheme="minorEastAsia"/>
              <w:b/>
              <w:bCs/>
              <w:spacing w:val="23"/>
              <w:sz w:val="28"/>
              <w:szCs w:val="40"/>
              <w:lang w:val="en-US" w:eastAsia="zh-CN"/>
            </w:rPr>
            <w:t>2、项目周边环境示意图</w:t>
          </w:r>
          <w:r>
            <w:rPr>
              <w:b/>
              <w:bCs/>
              <w:sz w:val="28"/>
              <w:szCs w:val="28"/>
            </w:rPr>
            <w:tab/>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t>27</w:t>
          </w:r>
        </w:p>
        <w:p>
          <w:pPr>
            <w:pStyle w:val="21"/>
            <w:tabs>
              <w:tab w:val="right" w:leader="dot" w:pos="8937"/>
            </w:tabs>
            <w:rPr>
              <w:rFonts w:hint="default" w:eastAsiaTheme="minorEastAsia"/>
              <w:b/>
              <w:bCs/>
              <w:sz w:val="28"/>
              <w:szCs w:val="28"/>
              <w:lang w:val="en-US" w:eastAsia="zh-CN"/>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_Toc7882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sz w:val="28"/>
              <w:szCs w:val="40"/>
              <w:lang w:eastAsia="zh-CN"/>
            </w:rPr>
            <w:t>附图</w:t>
          </w:r>
          <w:r>
            <w:rPr>
              <w:rFonts w:hint="eastAsia" w:asciiTheme="minorEastAsia" w:hAnsiTheme="minorEastAsia" w:eastAsiaTheme="minorEastAsia" w:cstheme="minorEastAsia"/>
              <w:b/>
              <w:bCs/>
              <w:spacing w:val="23"/>
              <w:sz w:val="28"/>
              <w:szCs w:val="40"/>
              <w:lang w:val="en-US" w:eastAsia="zh-CN"/>
            </w:rPr>
            <w:t>3、项目平面布置图</w:t>
          </w:r>
          <w:r>
            <w:rPr>
              <w:b/>
              <w:bCs/>
              <w:sz w:val="28"/>
              <w:szCs w:val="28"/>
            </w:rPr>
            <w:tab/>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t>28</w:t>
          </w:r>
        </w:p>
        <w:p>
          <w:pPr>
            <w:pStyle w:val="21"/>
            <w:tabs>
              <w:tab w:val="right" w:leader="dot" w:pos="8937"/>
            </w:tabs>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_Toc19454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sz w:val="28"/>
              <w:szCs w:val="40"/>
              <w:lang w:eastAsia="zh-CN"/>
            </w:rPr>
            <w:t>附件</w:t>
          </w:r>
          <w:r>
            <w:rPr>
              <w:rFonts w:hint="eastAsia" w:asciiTheme="minorEastAsia" w:hAnsiTheme="minorEastAsia" w:eastAsiaTheme="minorEastAsia" w:cstheme="minorEastAsia"/>
              <w:b/>
              <w:bCs/>
              <w:spacing w:val="23"/>
              <w:sz w:val="28"/>
              <w:szCs w:val="40"/>
              <w:lang w:val="en-US" w:eastAsia="zh-CN"/>
            </w:rPr>
            <w:t>1、备案表</w:t>
          </w:r>
          <w:r>
            <w:rPr>
              <w:b/>
              <w:bCs/>
              <w:sz w:val="28"/>
              <w:szCs w:val="28"/>
            </w:rPr>
            <w:tab/>
          </w:r>
          <w:r>
            <w:rPr>
              <w:rFonts w:hint="eastAsia"/>
              <w:b/>
              <w:bCs/>
              <w:sz w:val="28"/>
              <w:szCs w:val="28"/>
              <w:lang w:val="en-US" w:eastAsia="zh-CN"/>
            </w:rPr>
            <w:t>2</w: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t>9</w:t>
          </w:r>
        </w:p>
        <w:p>
          <w:pPr>
            <w:pStyle w:val="21"/>
            <w:tabs>
              <w:tab w:val="right" w:leader="dot" w:pos="8937"/>
            </w:tabs>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_Toc7882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sz w:val="28"/>
              <w:szCs w:val="40"/>
              <w:lang w:eastAsia="zh-CN"/>
            </w:rPr>
            <w:t>附件</w:t>
          </w:r>
          <w:r>
            <w:rPr>
              <w:rFonts w:hint="eastAsia" w:asciiTheme="minorEastAsia" w:hAnsiTheme="minorEastAsia" w:eastAsiaTheme="minorEastAsia" w:cstheme="minorEastAsia"/>
              <w:b/>
              <w:bCs/>
              <w:spacing w:val="23"/>
              <w:sz w:val="28"/>
              <w:szCs w:val="40"/>
              <w:lang w:val="en-US" w:eastAsia="zh-CN"/>
            </w:rPr>
            <w:t>2、营业执照</w:t>
          </w:r>
          <w:r>
            <w:rPr>
              <w:b/>
              <w:bCs/>
              <w:sz w:val="28"/>
              <w:szCs w:val="28"/>
            </w:rPr>
            <w:tab/>
          </w:r>
          <w:r>
            <w:rPr>
              <w:rFonts w:hint="eastAsia"/>
              <w:b/>
              <w:bCs/>
              <w:sz w:val="28"/>
              <w:szCs w:val="28"/>
              <w:lang w:val="en-US" w:eastAsia="zh-CN"/>
            </w:rPr>
            <w:t>3</w: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t>0</w:t>
          </w:r>
        </w:p>
        <w:p>
          <w:pPr>
            <w:pStyle w:val="21"/>
            <w:tabs>
              <w:tab w:val="right" w:leader="dot" w:pos="8937"/>
            </w:tabs>
            <w:rPr>
              <w:rFonts w:hint="eastAsia" w:eastAsiaTheme="minorEastAsia"/>
              <w:b/>
              <w:bCs/>
              <w:sz w:val="28"/>
              <w:szCs w:val="28"/>
              <w:lang w:val="en-US" w:eastAsia="zh-CN"/>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_Toc19454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sz w:val="28"/>
              <w:szCs w:val="40"/>
              <w:lang w:eastAsia="zh-CN"/>
            </w:rPr>
            <w:t>附件</w:t>
          </w:r>
          <w:r>
            <w:rPr>
              <w:rFonts w:hint="eastAsia" w:asciiTheme="minorEastAsia" w:hAnsiTheme="minorEastAsia" w:eastAsiaTheme="minorEastAsia" w:cstheme="minorEastAsia"/>
              <w:b/>
              <w:bCs/>
              <w:spacing w:val="23"/>
              <w:sz w:val="28"/>
              <w:szCs w:val="40"/>
              <w:lang w:val="en-US" w:eastAsia="zh-CN"/>
            </w:rPr>
            <w:t>3、租赁合同</w:t>
          </w:r>
          <w:r>
            <w:rPr>
              <w:b/>
              <w:bCs/>
              <w:sz w:val="28"/>
              <w:szCs w:val="28"/>
            </w:rPr>
            <w:tab/>
          </w:r>
          <w:r>
            <w:rPr>
              <w:rFonts w:hint="eastAsia"/>
              <w:b/>
              <w:bCs/>
              <w:sz w:val="28"/>
              <w:szCs w:val="28"/>
              <w:lang w:val="en-US" w:eastAsia="zh-CN"/>
            </w:rPr>
            <w:t>3</w: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t>1</w:t>
          </w:r>
        </w:p>
        <w:p>
          <w:pPr>
            <w:pStyle w:val="21"/>
            <w:tabs>
              <w:tab w:val="right" w:leader="dot" w:pos="8937"/>
            </w:tabs>
            <w:rPr>
              <w:rFonts w:hint="eastAsia" w:eastAsiaTheme="minorEastAsia"/>
              <w:b/>
              <w:bCs/>
              <w:sz w:val="28"/>
              <w:szCs w:val="28"/>
              <w:lang w:val="en-US" w:eastAsia="zh-CN"/>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_Toc19454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sz w:val="28"/>
              <w:szCs w:val="40"/>
              <w:lang w:eastAsia="zh-CN"/>
            </w:rPr>
            <w:t>附件</w:t>
          </w:r>
          <w:r>
            <w:rPr>
              <w:rFonts w:hint="eastAsia" w:asciiTheme="minorEastAsia" w:hAnsiTheme="minorEastAsia" w:eastAsiaTheme="minorEastAsia" w:cstheme="minorEastAsia"/>
              <w:b/>
              <w:bCs/>
              <w:spacing w:val="23"/>
              <w:sz w:val="28"/>
              <w:szCs w:val="40"/>
              <w:lang w:val="en-US" w:eastAsia="zh-CN"/>
            </w:rPr>
            <w:t>4、环评批复</w:t>
          </w:r>
          <w:r>
            <w:rPr>
              <w:b/>
              <w:bCs/>
              <w:sz w:val="28"/>
              <w:szCs w:val="28"/>
            </w:rPr>
            <w:tab/>
          </w:r>
          <w:r>
            <w:rPr>
              <w:rFonts w:hint="eastAsia"/>
              <w:b/>
              <w:bCs/>
              <w:sz w:val="28"/>
              <w:szCs w:val="28"/>
              <w:lang w:val="en-US" w:eastAsia="zh-CN"/>
            </w:rPr>
            <w:t>3</w: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t>5</w:t>
          </w:r>
        </w:p>
        <w:p>
          <w:pPr>
            <w:pStyle w:val="21"/>
            <w:tabs>
              <w:tab w:val="right" w:leader="dot" w:pos="8937"/>
            </w:tabs>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_Toc19454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sz w:val="28"/>
              <w:szCs w:val="40"/>
              <w:lang w:eastAsia="zh-CN"/>
            </w:rPr>
            <w:t>附件</w:t>
          </w:r>
          <w:r>
            <w:rPr>
              <w:rFonts w:hint="eastAsia" w:asciiTheme="minorEastAsia" w:hAnsiTheme="minorEastAsia" w:eastAsiaTheme="minorEastAsia" w:cstheme="minorEastAsia"/>
              <w:b/>
              <w:bCs/>
              <w:spacing w:val="23"/>
              <w:sz w:val="28"/>
              <w:szCs w:val="40"/>
              <w:lang w:val="en-US" w:eastAsia="zh-CN"/>
            </w:rPr>
            <w:t>5、垃圾清运协议</w:t>
          </w:r>
          <w:r>
            <w:rPr>
              <w:b/>
              <w:bCs/>
              <w:sz w:val="28"/>
              <w:szCs w:val="28"/>
            </w:rPr>
            <w:tab/>
          </w:r>
          <w:r>
            <w:rPr>
              <w:rFonts w:hint="eastAsia"/>
              <w:b/>
              <w:bCs/>
              <w:sz w:val="28"/>
              <w:szCs w:val="28"/>
              <w:lang w:val="en-US" w:eastAsia="zh-CN"/>
            </w:rPr>
            <w:t>3</w: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t>8</w:t>
          </w:r>
        </w:p>
        <w:p>
          <w:pPr>
            <w:pStyle w:val="21"/>
            <w:tabs>
              <w:tab w:val="right" w:leader="dot" w:pos="8937"/>
            </w:tabs>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_Toc19454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sz w:val="28"/>
              <w:szCs w:val="40"/>
              <w:lang w:eastAsia="zh-CN"/>
            </w:rPr>
            <w:t>附件</w:t>
          </w:r>
          <w:r>
            <w:rPr>
              <w:rFonts w:hint="eastAsia" w:asciiTheme="minorEastAsia" w:hAnsiTheme="minorEastAsia" w:eastAsiaTheme="minorEastAsia" w:cstheme="minorEastAsia"/>
              <w:b/>
              <w:bCs/>
              <w:spacing w:val="23"/>
              <w:sz w:val="28"/>
              <w:szCs w:val="40"/>
              <w:lang w:val="en-US" w:eastAsia="zh-CN"/>
            </w:rPr>
            <w:t>6、一般固废处置协议</w:t>
          </w:r>
          <w:r>
            <w:rPr>
              <w:b/>
              <w:bCs/>
              <w:sz w:val="28"/>
              <w:szCs w:val="28"/>
            </w:rPr>
            <w:tab/>
          </w:r>
          <w:r>
            <w:rPr>
              <w:rFonts w:hint="eastAsia"/>
              <w:b/>
              <w:bCs/>
              <w:sz w:val="28"/>
              <w:szCs w:val="28"/>
              <w:lang w:val="en-US" w:eastAsia="zh-CN"/>
            </w:rPr>
            <w:t>4</w: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t>3</w:t>
          </w:r>
        </w:p>
        <w:p>
          <w:pPr>
            <w:pStyle w:val="21"/>
            <w:tabs>
              <w:tab w:val="right" w:leader="dot" w:pos="8937"/>
            </w:tabs>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_Toc19454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sz w:val="28"/>
              <w:szCs w:val="40"/>
              <w:lang w:eastAsia="zh-CN"/>
            </w:rPr>
            <w:t>附件</w:t>
          </w:r>
          <w:r>
            <w:rPr>
              <w:rFonts w:hint="eastAsia" w:asciiTheme="minorEastAsia" w:hAnsiTheme="minorEastAsia" w:eastAsiaTheme="minorEastAsia" w:cstheme="minorEastAsia"/>
              <w:b/>
              <w:bCs/>
              <w:spacing w:val="23"/>
              <w:sz w:val="28"/>
              <w:szCs w:val="40"/>
              <w:lang w:val="en-US" w:eastAsia="zh-CN"/>
            </w:rPr>
            <w:t>7、排污登记</w:t>
          </w:r>
          <w:r>
            <w:rPr>
              <w:b/>
              <w:bCs/>
              <w:sz w:val="28"/>
              <w:szCs w:val="28"/>
            </w:rPr>
            <w:tab/>
          </w:r>
          <w:r>
            <w:rPr>
              <w:rFonts w:hint="eastAsia"/>
              <w:b/>
              <w:bCs/>
              <w:sz w:val="28"/>
              <w:szCs w:val="28"/>
              <w:lang w:val="en-US" w:eastAsia="zh-CN"/>
            </w:rPr>
            <w:t>4</w: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t>5</w:t>
          </w:r>
        </w:p>
        <w:p>
          <w:pPr>
            <w:pStyle w:val="21"/>
            <w:tabs>
              <w:tab w:val="right" w:leader="dot" w:pos="8937"/>
            </w:tabs>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_Toc7882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sz w:val="28"/>
              <w:szCs w:val="40"/>
              <w:lang w:eastAsia="zh-CN"/>
            </w:rPr>
            <w:t>附件</w:t>
          </w:r>
          <w:r>
            <w:rPr>
              <w:rFonts w:hint="eastAsia" w:asciiTheme="minorEastAsia" w:hAnsiTheme="minorEastAsia" w:eastAsiaTheme="minorEastAsia" w:cstheme="minorEastAsia"/>
              <w:b/>
              <w:bCs/>
              <w:spacing w:val="23"/>
              <w:sz w:val="28"/>
              <w:szCs w:val="40"/>
              <w:lang w:val="en-US" w:eastAsia="zh-CN"/>
            </w:rPr>
            <w:t>8、检测报告</w:t>
          </w:r>
          <w:r>
            <w:rPr>
              <w:b/>
              <w:bCs/>
              <w:sz w:val="28"/>
              <w:szCs w:val="28"/>
            </w:rPr>
            <w:tab/>
          </w:r>
          <w:r>
            <w:rPr>
              <w:rFonts w:hint="eastAsia"/>
              <w:b/>
              <w:bCs/>
              <w:sz w:val="28"/>
              <w:szCs w:val="28"/>
              <w:lang w:val="en-US" w:eastAsia="zh-CN"/>
            </w:rPr>
            <w:t>4</w: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t>7</w:t>
          </w:r>
        </w:p>
        <w:p>
          <w:pPr>
            <w:pStyle w:val="21"/>
            <w:tabs>
              <w:tab w:val="right" w:leader="dot" w:pos="8937"/>
            </w:tabs>
            <w:rPr>
              <w:b/>
              <w:bCs/>
              <w:sz w:val="28"/>
              <w:szCs w:val="28"/>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_Toc7882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sz w:val="28"/>
              <w:szCs w:val="40"/>
              <w:lang w:val="en-US" w:eastAsia="zh-CN"/>
            </w:rPr>
            <w:t>验收意见</w:t>
          </w:r>
          <w:r>
            <w:rPr>
              <w:b/>
              <w:bCs/>
              <w:sz w:val="28"/>
              <w:szCs w:val="28"/>
            </w:rPr>
            <w:tab/>
          </w:r>
          <w:r>
            <w:rPr>
              <w:rFonts w:hint="eastAsia"/>
              <w:b/>
              <w:bCs/>
              <w:sz w:val="28"/>
              <w:szCs w:val="28"/>
              <w:lang w:val="en-US" w:eastAsia="zh-CN"/>
            </w:rPr>
            <w:t>5</w: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t>2</w:t>
          </w:r>
        </w:p>
        <w:p>
          <w:pPr>
            <w:pStyle w:val="21"/>
            <w:tabs>
              <w:tab w:val="right" w:leader="dot" w:pos="8937"/>
            </w:tabs>
            <w:rPr>
              <w:b/>
              <w:bCs/>
              <w:sz w:val="28"/>
              <w:szCs w:val="28"/>
            </w:rPr>
          </w:pP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begin"/>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instrText xml:space="preserve"> HYPERLINK \l _Toc7882 </w:instrTex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separate"/>
          </w:r>
          <w:r>
            <w:rPr>
              <w:rFonts w:hint="eastAsia" w:asciiTheme="minorEastAsia" w:hAnsiTheme="minorEastAsia" w:eastAsiaTheme="minorEastAsia" w:cstheme="minorEastAsia"/>
              <w:b/>
              <w:bCs/>
              <w:spacing w:val="23"/>
              <w:sz w:val="28"/>
              <w:szCs w:val="40"/>
              <w:lang w:val="en-US" w:eastAsia="zh-CN"/>
            </w:rPr>
            <w:t>其他需要说明的事项</w:t>
          </w:r>
          <w:r>
            <w:rPr>
              <w:b/>
              <w:bCs/>
              <w:sz w:val="28"/>
              <w:szCs w:val="28"/>
            </w:rPr>
            <w:tab/>
          </w:r>
          <w:r>
            <w:rPr>
              <w:rFonts w:hint="eastAsia"/>
              <w:b/>
              <w:bCs/>
              <w:sz w:val="28"/>
              <w:szCs w:val="28"/>
              <w:lang w:val="en-US" w:eastAsia="zh-CN"/>
            </w:rPr>
            <w:t>5</w:t>
          </w:r>
          <w:r>
            <w:rPr>
              <w:rFonts w:hint="eastAsia" w:asciiTheme="minorEastAsia" w:hAnsiTheme="minorEastAsia" w:eastAsiaTheme="minorEastAsia" w:cstheme="minorEastAsia"/>
              <w:b/>
              <w:bCs/>
              <w:spacing w:val="23"/>
              <w:sz w:val="28"/>
              <w:szCs w:val="40"/>
              <w14:textOutline w14:w="3835" w14:cap="flat" w14:cmpd="sng">
                <w14:solidFill>
                  <w14:srgbClr w14:val="000000"/>
                </w14:solidFill>
                <w14:prstDash w14:val="solid"/>
                <w14:miter w14:val="0"/>
              </w14:textOutline>
            </w:rPr>
            <w:fldChar w:fldCharType="end"/>
          </w:r>
          <w:r>
            <w:rPr>
              <w:rFonts w:hint="eastAsia" w:asciiTheme="minorEastAsia" w:hAnsiTheme="minorEastAsia" w:eastAsiaTheme="minorEastAsia" w:cstheme="minorEastAsia"/>
              <w:b/>
              <w:bCs/>
              <w:spacing w:val="23"/>
              <w:sz w:val="28"/>
              <w:szCs w:val="40"/>
              <w:lang w:val="en-US" w:eastAsia="zh-CN"/>
              <w14:textOutline w14:w="3835" w14:cap="flat" w14:cmpd="sng">
                <w14:solidFill>
                  <w14:srgbClr w14:val="000000"/>
                </w14:solidFill>
                <w14:prstDash w14:val="solid"/>
                <w14:miter w14:val="0"/>
              </w14:textOutline>
            </w:rPr>
            <w:t>6</w:t>
          </w:r>
        </w:p>
        <w:p>
          <w:pPr>
            <w:pStyle w:val="21"/>
            <w:tabs>
              <w:tab w:val="right" w:leader="dot" w:pos="8937"/>
            </w:tabs>
            <w:rPr>
              <w:b/>
              <w:bCs/>
              <w:sz w:val="28"/>
              <w:szCs w:val="28"/>
            </w:rPr>
          </w:pPr>
        </w:p>
        <w:p>
          <w:pPr>
            <w:pStyle w:val="21"/>
            <w:tabs>
              <w:tab w:val="right" w:leader="dot" w:pos="8937"/>
            </w:tabs>
            <w:rPr>
              <w:rFonts w:hint="eastAsia" w:eastAsiaTheme="minorEastAsia"/>
              <w:b/>
              <w:bCs/>
              <w:sz w:val="28"/>
              <w:szCs w:val="28"/>
              <w:lang w:val="en-US" w:eastAsia="zh-CN"/>
            </w:rPr>
          </w:pPr>
        </w:p>
        <w:p>
          <w:pPr>
            <w:pStyle w:val="21"/>
            <w:tabs>
              <w:tab w:val="right" w:leader="dot" w:pos="8937"/>
            </w:tabs>
            <w:rPr>
              <w:b/>
              <w:bCs/>
              <w:sz w:val="28"/>
              <w:szCs w:val="28"/>
            </w:rPr>
          </w:pPr>
        </w:p>
        <w:p>
          <w:pPr>
            <w:pStyle w:val="21"/>
            <w:tabs>
              <w:tab w:val="right" w:leader="dot" w:pos="8937"/>
            </w:tabs>
            <w:rPr>
              <w:b/>
              <w:bCs/>
              <w:sz w:val="28"/>
              <w:szCs w:val="28"/>
            </w:rPr>
          </w:pPr>
        </w:p>
        <w:p>
          <w:pPr>
            <w:pStyle w:val="21"/>
            <w:tabs>
              <w:tab w:val="right" w:leader="dot" w:pos="8937"/>
            </w:tabs>
            <w:rPr>
              <w:b/>
              <w:bCs/>
              <w:sz w:val="28"/>
              <w:szCs w:val="28"/>
            </w:rPr>
          </w:pPr>
        </w:p>
        <w:p>
          <w:pPr>
            <w:pStyle w:val="21"/>
            <w:tabs>
              <w:tab w:val="right" w:leader="dot" w:pos="8937"/>
            </w:tabs>
            <w:rPr>
              <w:b/>
              <w:bCs/>
              <w:sz w:val="28"/>
              <w:szCs w:val="28"/>
            </w:rPr>
          </w:pPr>
        </w:p>
        <w:p>
          <w:pPr>
            <w:pStyle w:val="21"/>
            <w:tabs>
              <w:tab w:val="right" w:leader="dot" w:pos="8937"/>
            </w:tabs>
            <w:rPr>
              <w:b/>
              <w:bCs/>
              <w:sz w:val="28"/>
              <w:szCs w:val="28"/>
            </w:rPr>
          </w:pPr>
        </w:p>
        <w:p>
          <w:pPr>
            <w:pStyle w:val="21"/>
            <w:tabs>
              <w:tab w:val="right" w:leader="dot" w:pos="8937"/>
            </w:tabs>
            <w:rPr>
              <w:b/>
              <w:bCs/>
              <w:sz w:val="28"/>
              <w:szCs w:val="28"/>
            </w:rPr>
          </w:pPr>
        </w:p>
        <w:p>
          <w:pPr>
            <w:pStyle w:val="21"/>
            <w:tabs>
              <w:tab w:val="right" w:leader="dot" w:pos="8937"/>
            </w:tabs>
            <w:rPr>
              <w:b/>
              <w:bCs/>
              <w:sz w:val="28"/>
              <w:szCs w:val="28"/>
            </w:rPr>
          </w:pPr>
        </w:p>
        <w:p>
          <w:pPr>
            <w:pStyle w:val="21"/>
            <w:tabs>
              <w:tab w:val="right" w:leader="dot" w:pos="8937"/>
            </w:tabs>
            <w:rPr>
              <w:b/>
              <w:bCs/>
              <w:sz w:val="28"/>
              <w:szCs w:val="28"/>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sectPr>
              <w:footerReference r:id="rId7" w:type="default"/>
              <w:pgSz w:w="11907" w:h="16839"/>
              <w:pgMar w:top="1427" w:right="1485" w:bottom="822" w:left="1485" w:header="0" w:footer="559" w:gutter="0"/>
              <w:cols w:space="720" w:num="1"/>
            </w:sectPr>
          </w:pPr>
          <w:r>
            <w:rPr>
              <w:rFonts w:hint="eastAsia" w:asciiTheme="minorEastAsia" w:hAnsiTheme="minorEastAsia" w:eastAsiaTheme="minorEastAsia" w:cstheme="minorEastAsia"/>
              <w:b/>
              <w:bCs/>
              <w:spacing w:val="23"/>
              <w:sz w:val="32"/>
              <w:szCs w:val="40"/>
              <w14:textOutline w14:w="3835" w14:cap="flat" w14:cmpd="sng">
                <w14:solidFill>
                  <w14:srgbClr w14:val="000000"/>
                </w14:solidFill>
                <w14:prstDash w14:val="solid"/>
                <w14:miter w14:val="0"/>
              </w14:textOutline>
            </w:rPr>
            <w:fldChar w:fldCharType="end"/>
          </w:r>
        </w:p>
      </w:sdtContent>
    </w:sdt>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lang w:eastAsia="zh-CN"/>
        </w:rPr>
      </w:pPr>
      <w:r>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t>表一</w:t>
      </w:r>
      <w:r>
        <w:rPr>
          <w:rFonts w:hint="eastAsia" w:asciiTheme="minorEastAsia" w:hAnsiTheme="minorEastAsia" w:eastAsiaTheme="minorEastAsia" w:cstheme="minorEastAsia"/>
          <w:spacing w:val="23"/>
          <w:sz w:val="24"/>
          <w:szCs w:val="24"/>
          <w:lang w:val="en-US" w:eastAsia="zh-CN"/>
          <w14:textOutline w14:w="3835" w14:cap="flat" w14:cmpd="sng">
            <w14:solidFill>
              <w14:srgbClr w14:val="000000"/>
            </w14:solidFill>
            <w14:prstDash w14:val="solid"/>
            <w14:miter w14:val="0"/>
          </w14:textOutline>
        </w:rPr>
        <w:t xml:space="preserve"> </w:t>
      </w:r>
      <w:r>
        <w:rPr>
          <w:rFonts w:hint="eastAsia" w:asciiTheme="minorEastAsia" w:hAnsiTheme="minorEastAsia" w:eastAsiaTheme="minorEastAsia" w:cstheme="minorEastAsia"/>
          <w:spacing w:val="23"/>
          <w:sz w:val="24"/>
          <w:szCs w:val="24"/>
          <w:lang w:eastAsia="zh-CN"/>
          <w14:textOutline w14:w="3835" w14:cap="flat" w14:cmpd="sng">
            <w14:solidFill>
              <w14:srgbClr w14:val="000000"/>
            </w14:solidFill>
            <w14:prstDash w14:val="solid"/>
            <w14:miter w14:val="0"/>
          </w14:textOutline>
        </w:rPr>
        <w:t>建设项目基本情况</w:t>
      </w:r>
    </w:p>
    <w:tbl>
      <w:tblPr>
        <w:tblStyle w:val="17"/>
        <w:tblpPr w:leftFromText="180" w:rightFromText="180" w:vertAnchor="text" w:horzAnchor="page" w:tblpX="1491" w:tblpY="418"/>
        <w:tblOverlap w:val="never"/>
        <w:tblW w:w="9079"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249"/>
        <w:gridCol w:w="1910"/>
        <w:gridCol w:w="2290"/>
        <w:gridCol w:w="673"/>
        <w:gridCol w:w="762"/>
        <w:gridCol w:w="119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1" w:hRule="atLeast"/>
        </w:trPr>
        <w:tc>
          <w:tcPr>
            <w:tcW w:w="2249" w:type="dxa"/>
            <w:tcBorders>
              <w:lef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建设项目名称</w:t>
            </w:r>
          </w:p>
        </w:tc>
        <w:tc>
          <w:tcPr>
            <w:tcW w:w="6830" w:type="dxa"/>
            <w:gridSpan w:val="5"/>
            <w:tcBorders>
              <w:righ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建筑材料生产加工项目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2249" w:type="dxa"/>
            <w:tcBorders>
              <w:lef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建设单位名称</w:t>
            </w:r>
          </w:p>
        </w:tc>
        <w:tc>
          <w:tcPr>
            <w:tcW w:w="6830" w:type="dxa"/>
            <w:gridSpan w:val="5"/>
            <w:tcBorders>
              <w:righ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lang w:eastAsia="zh-CN"/>
              </w:rPr>
            </w:pPr>
            <w:r>
              <w:rPr>
                <w:rFonts w:hint="eastAsia" w:asciiTheme="minorEastAsia" w:hAnsiTheme="minorEastAsia" w:eastAsiaTheme="minorEastAsia" w:cstheme="minorEastAsia"/>
                <w:spacing w:val="23"/>
                <w:sz w:val="24"/>
                <w:szCs w:val="24"/>
                <w:lang w:eastAsia="zh-CN"/>
              </w:rPr>
              <w:t>南平市建阳区天耀建筑材料有限公司</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2249" w:type="dxa"/>
            <w:tcBorders>
              <w:lef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建设项目性质</w:t>
            </w:r>
          </w:p>
        </w:tc>
        <w:tc>
          <w:tcPr>
            <w:tcW w:w="6830" w:type="dxa"/>
            <w:gridSpan w:val="5"/>
            <w:tcBorders>
              <w:righ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 xml:space="preserve">新建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2249" w:type="dxa"/>
            <w:tcBorders>
              <w:lef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建设地点</w:t>
            </w:r>
          </w:p>
        </w:tc>
        <w:tc>
          <w:tcPr>
            <w:tcW w:w="6830" w:type="dxa"/>
            <w:gridSpan w:val="5"/>
            <w:tcBorders>
              <w:righ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福建省南平市建阳区潭城街道严墩上陈平台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2249" w:type="dxa"/>
            <w:tcBorders>
              <w:lef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主要产品名称</w:t>
            </w:r>
          </w:p>
        </w:tc>
        <w:tc>
          <w:tcPr>
            <w:tcW w:w="6830" w:type="dxa"/>
            <w:gridSpan w:val="5"/>
            <w:tcBorders>
              <w:righ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lang w:eastAsia="zh-CN"/>
              </w:rPr>
            </w:pPr>
            <w:r>
              <w:rPr>
                <w:rFonts w:hint="eastAsia" w:asciiTheme="minorEastAsia" w:hAnsiTheme="minorEastAsia" w:eastAsiaTheme="minorEastAsia" w:cstheme="minorEastAsia"/>
                <w:spacing w:val="23"/>
                <w:sz w:val="24"/>
                <w:szCs w:val="24"/>
                <w:lang w:eastAsia="zh-CN"/>
              </w:rPr>
              <w:t>铺路粗石子、细石子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trPr>
        <w:tc>
          <w:tcPr>
            <w:tcW w:w="2249" w:type="dxa"/>
            <w:tcBorders>
              <w:lef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设计生产能力</w:t>
            </w:r>
          </w:p>
        </w:tc>
        <w:tc>
          <w:tcPr>
            <w:tcW w:w="6830" w:type="dxa"/>
            <w:gridSpan w:val="5"/>
            <w:tcBorders>
              <w:righ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lang w:val="en-US" w:eastAsia="zh-CN"/>
              </w:rPr>
            </w:pPr>
            <w:r>
              <w:rPr>
                <w:rFonts w:hint="default"/>
              </w:rPr>
              <w:t>年产铺路粗石子</w:t>
            </w:r>
            <w:r>
              <w:rPr>
                <w:rFonts w:hint="eastAsia"/>
              </w:rPr>
              <w:t>18万吨、细石子27万吨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2249" w:type="dxa"/>
            <w:tcBorders>
              <w:lef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实际生产能力</w:t>
            </w:r>
          </w:p>
        </w:tc>
        <w:tc>
          <w:tcPr>
            <w:tcW w:w="6830" w:type="dxa"/>
            <w:gridSpan w:val="5"/>
            <w:tcBorders>
              <w:righ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lang w:val="en-US" w:eastAsia="zh-CN"/>
              </w:rPr>
            </w:pPr>
            <w:r>
              <w:rPr>
                <w:rFonts w:hint="default"/>
              </w:rPr>
              <w:t>年产铺路粗石子</w:t>
            </w:r>
            <w:r>
              <w:rPr>
                <w:rFonts w:hint="eastAsia"/>
              </w:rPr>
              <w:t>18万吨、细石子27万吨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2249" w:type="dxa"/>
            <w:tcBorders>
              <w:lef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建设项目环评</w:t>
            </w:r>
            <w:r>
              <w:rPr>
                <w:rFonts w:hint="eastAsia" w:asciiTheme="minorEastAsia" w:hAnsiTheme="minorEastAsia" w:eastAsiaTheme="minorEastAsia" w:cstheme="minorEastAsia"/>
                <w:spacing w:val="23"/>
                <w:sz w:val="24"/>
                <w:szCs w:val="24"/>
                <w:lang w:eastAsia="zh-CN"/>
              </w:rPr>
              <w:t>批复</w:t>
            </w:r>
            <w:r>
              <w:rPr>
                <w:rFonts w:hint="eastAsia" w:asciiTheme="minorEastAsia" w:hAnsiTheme="minorEastAsia" w:eastAsiaTheme="minorEastAsia" w:cstheme="minorEastAsia"/>
                <w:spacing w:val="23"/>
                <w:sz w:val="24"/>
                <w:szCs w:val="24"/>
              </w:rPr>
              <w:t>时间</w:t>
            </w:r>
          </w:p>
        </w:tc>
        <w:tc>
          <w:tcPr>
            <w:tcW w:w="1910" w:type="dxa"/>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2022年8月5日</w:t>
            </w:r>
          </w:p>
        </w:tc>
        <w:tc>
          <w:tcPr>
            <w:tcW w:w="2290" w:type="dxa"/>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开工建设时间</w:t>
            </w:r>
          </w:p>
        </w:tc>
        <w:tc>
          <w:tcPr>
            <w:tcW w:w="2630" w:type="dxa"/>
            <w:gridSpan w:val="3"/>
            <w:tcBorders>
              <w:righ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lang w:val="en-US" w:eastAsia="zh-CN"/>
              </w:rPr>
            </w:pPr>
            <w:r>
              <w:rPr>
                <w:rFonts w:hint="eastAsia" w:ascii="宋体" w:hAnsi="Calibri" w:cs="宋体"/>
                <w:color w:val="000000"/>
                <w:kern w:val="0"/>
                <w:sz w:val="24"/>
                <w:szCs w:val="24"/>
                <w:lang w:val="en-US" w:eastAsia="zh-CN" w:bidi="ar-SA"/>
              </w:rPr>
              <w:t>2022年8月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98" w:hRule="atLeast"/>
        </w:trPr>
        <w:tc>
          <w:tcPr>
            <w:tcW w:w="2249" w:type="dxa"/>
            <w:tcBorders>
              <w:lef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环评报告表</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审批部门</w:t>
            </w:r>
          </w:p>
        </w:tc>
        <w:tc>
          <w:tcPr>
            <w:tcW w:w="1910" w:type="dxa"/>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lang w:eastAsia="zh-CN"/>
              </w:rPr>
            </w:pPr>
            <w:r>
              <w:rPr>
                <w:rFonts w:hint="eastAsia" w:asciiTheme="minorEastAsia" w:hAnsiTheme="minorEastAsia" w:eastAsiaTheme="minorEastAsia" w:cstheme="minorEastAsia"/>
                <w:spacing w:val="23"/>
                <w:sz w:val="24"/>
                <w:szCs w:val="24"/>
                <w:lang w:eastAsia="zh-CN"/>
              </w:rPr>
              <w:t>南平市生态环境局</w:t>
            </w:r>
          </w:p>
        </w:tc>
        <w:tc>
          <w:tcPr>
            <w:tcW w:w="2290" w:type="dxa"/>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环评报告表</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编制单位</w:t>
            </w:r>
          </w:p>
        </w:tc>
        <w:tc>
          <w:tcPr>
            <w:tcW w:w="2630" w:type="dxa"/>
            <w:gridSpan w:val="3"/>
            <w:tcBorders>
              <w:righ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lang w:eastAsia="zh-CN"/>
              </w:rPr>
            </w:pPr>
            <w:r>
              <w:rPr>
                <w:rFonts w:hint="eastAsia"/>
                <w:sz w:val="21"/>
                <w:szCs w:val="21"/>
                <w:lang w:eastAsia="zh-CN"/>
              </w:rPr>
              <w:t>湖北江品鑫环保技术有限公司</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2249" w:type="dxa"/>
            <w:tcBorders>
              <w:lef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环保设施设计单位</w:t>
            </w:r>
          </w:p>
        </w:tc>
        <w:tc>
          <w:tcPr>
            <w:tcW w:w="1910" w:type="dxa"/>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w:t>
            </w:r>
          </w:p>
        </w:tc>
        <w:tc>
          <w:tcPr>
            <w:tcW w:w="2290" w:type="dxa"/>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环保设施施工单位</w:t>
            </w:r>
          </w:p>
        </w:tc>
        <w:tc>
          <w:tcPr>
            <w:tcW w:w="2630" w:type="dxa"/>
            <w:gridSpan w:val="3"/>
            <w:tcBorders>
              <w:righ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2249" w:type="dxa"/>
            <w:tcBorders>
              <w:lef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投资总概算</w:t>
            </w:r>
          </w:p>
        </w:tc>
        <w:tc>
          <w:tcPr>
            <w:tcW w:w="1910" w:type="dxa"/>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160万</w:t>
            </w:r>
          </w:p>
        </w:tc>
        <w:tc>
          <w:tcPr>
            <w:tcW w:w="2290" w:type="dxa"/>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环保投资总概算</w:t>
            </w:r>
          </w:p>
        </w:tc>
        <w:tc>
          <w:tcPr>
            <w:tcW w:w="673" w:type="dxa"/>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33</w:t>
            </w:r>
          </w:p>
        </w:tc>
        <w:tc>
          <w:tcPr>
            <w:tcW w:w="762" w:type="dxa"/>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比例</w:t>
            </w:r>
          </w:p>
        </w:tc>
        <w:tc>
          <w:tcPr>
            <w:tcW w:w="1195" w:type="dxa"/>
            <w:tcBorders>
              <w:righ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lang w:val="en-US" w:eastAsia="zh-CN"/>
              </w:rPr>
              <w:t>20.6</w:t>
            </w:r>
            <w:r>
              <w:rPr>
                <w:rFonts w:hint="eastAsia" w:asciiTheme="minorEastAsia" w:hAnsiTheme="minorEastAsia" w:eastAsiaTheme="minorEastAsia" w:cstheme="minorEastAsia"/>
                <w:spacing w:val="23"/>
                <w:sz w:val="24"/>
                <w:szCs w:val="24"/>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2249" w:type="dxa"/>
            <w:tcBorders>
              <w:lef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实际总概算</w:t>
            </w:r>
          </w:p>
        </w:tc>
        <w:tc>
          <w:tcPr>
            <w:tcW w:w="1910" w:type="dxa"/>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160万</w:t>
            </w:r>
          </w:p>
        </w:tc>
        <w:tc>
          <w:tcPr>
            <w:tcW w:w="2290" w:type="dxa"/>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环保投资</w:t>
            </w:r>
          </w:p>
        </w:tc>
        <w:tc>
          <w:tcPr>
            <w:tcW w:w="673" w:type="dxa"/>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default"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33</w:t>
            </w:r>
          </w:p>
        </w:tc>
        <w:tc>
          <w:tcPr>
            <w:tcW w:w="762" w:type="dxa"/>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比例</w:t>
            </w:r>
          </w:p>
        </w:tc>
        <w:tc>
          <w:tcPr>
            <w:tcW w:w="1195" w:type="dxa"/>
            <w:tcBorders>
              <w:righ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lang w:val="en-US" w:eastAsia="zh-CN"/>
              </w:rPr>
              <w:t>20.6</w:t>
            </w:r>
            <w:r>
              <w:rPr>
                <w:rFonts w:hint="eastAsia" w:asciiTheme="minorEastAsia" w:hAnsiTheme="minorEastAsia" w:eastAsiaTheme="minorEastAsia" w:cstheme="minorEastAsia"/>
                <w:spacing w:val="23"/>
                <w:sz w:val="24"/>
                <w:szCs w:val="24"/>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38" w:hRule="atLeast"/>
        </w:trPr>
        <w:tc>
          <w:tcPr>
            <w:tcW w:w="2249" w:type="dxa"/>
            <w:tcBorders>
              <w:lef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both"/>
              <w:textAlignment w:val="baseline"/>
              <w:rPr>
                <w:rFonts w:hint="eastAsia" w:asciiTheme="minorEastAsia" w:hAnsiTheme="minorEastAsia" w:eastAsiaTheme="minorEastAsia" w:cstheme="minorEastAsia"/>
                <w:spacing w:val="23"/>
                <w:sz w:val="24"/>
                <w:szCs w:val="24"/>
              </w:rPr>
            </w:pPr>
          </w:p>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验收监测依据</w:t>
            </w:r>
          </w:p>
        </w:tc>
        <w:tc>
          <w:tcPr>
            <w:tcW w:w="6830" w:type="dxa"/>
            <w:gridSpan w:val="5"/>
            <w:tcBorders>
              <w:right w:val="single" w:color="000000" w:sz="6" w:space="0"/>
            </w:tcBorders>
            <w:vAlign w:val="center"/>
          </w:tcPr>
          <w:p>
            <w:pPr>
              <w:pStyle w:val="6"/>
              <w:keepNext w:val="0"/>
              <w:keepLines w:val="0"/>
              <w:pageBreakBefore w:val="0"/>
              <w:widowControl/>
              <w:overflowPunct/>
              <w:bidi w:val="0"/>
              <w:adjustRightInd w:val="0"/>
              <w:snapToGrid w:val="0"/>
              <w:spacing w:line="440" w:lineRule="exact"/>
              <w:ind w:firstLine="0" w:firstLineChars="0"/>
              <w:textAlignment w:val="baseline"/>
              <w:rPr>
                <w:rFonts w:hint="eastAsia" w:asciiTheme="minorEastAsia" w:hAnsiTheme="minorEastAsia" w:eastAsiaTheme="minorEastAsia" w:cstheme="minorEastAsia"/>
                <w:spacing w:val="6"/>
                <w:sz w:val="24"/>
                <w:szCs w:val="24"/>
                <w:lang w:val="en-US" w:eastAsia="zh-CN"/>
              </w:rPr>
            </w:pPr>
            <w:bookmarkStart w:id="5" w:name="_Toc527022074"/>
            <w:bookmarkStart w:id="6" w:name="_Toc527022075"/>
            <w:r>
              <w:rPr>
                <w:rFonts w:hint="eastAsia" w:ascii="宋体" w:hAnsi="宋体" w:eastAsia="宋体" w:cs="宋体"/>
                <w:spacing w:val="6"/>
                <w:sz w:val="24"/>
                <w:szCs w:val="24"/>
              </w:rPr>
              <w:t>1</w:t>
            </w:r>
            <w:r>
              <w:rPr>
                <w:rFonts w:hint="eastAsia" w:ascii="宋体" w:hAnsi="宋体" w:eastAsia="宋体" w:cs="宋体"/>
                <w:spacing w:val="6"/>
                <w:sz w:val="24"/>
                <w:szCs w:val="24"/>
                <w:lang w:eastAsia="zh-CN"/>
              </w:rPr>
              <w:t>、</w:t>
            </w:r>
            <w:r>
              <w:rPr>
                <w:rFonts w:hint="eastAsia" w:ascii="宋体" w:hAnsi="宋体" w:eastAsia="宋体" w:cs="宋体"/>
                <w:spacing w:val="6"/>
                <w:sz w:val="24"/>
                <w:szCs w:val="24"/>
                <w:lang w:val="en-US" w:eastAsia="zh-CN"/>
              </w:rPr>
              <w:t>验收相关</w:t>
            </w:r>
            <w:r>
              <w:rPr>
                <w:rFonts w:hint="eastAsia" w:ascii="宋体" w:hAnsi="宋体" w:eastAsia="宋体" w:cs="宋体"/>
                <w:spacing w:val="6"/>
                <w:sz w:val="24"/>
                <w:szCs w:val="24"/>
              </w:rPr>
              <w:t>法律、法规</w:t>
            </w:r>
            <w:bookmarkEnd w:id="5"/>
            <w:r>
              <w:rPr>
                <w:rFonts w:hint="eastAsia" w:ascii="宋体" w:hAnsi="宋体" w:eastAsia="宋体" w:cs="宋体"/>
                <w:spacing w:val="6"/>
                <w:sz w:val="24"/>
                <w:szCs w:val="24"/>
                <w:lang w:val="en-US" w:eastAsia="zh-CN"/>
              </w:rPr>
              <w:t>和规章制度</w:t>
            </w:r>
          </w:p>
          <w:p>
            <w:pPr>
              <w:keepNext w:val="0"/>
              <w:keepLines w:val="0"/>
              <w:pageBreakBefore w:val="0"/>
              <w:widowControl/>
              <w:numPr>
                <w:ilvl w:val="0"/>
                <w:numId w:val="0"/>
              </w:numPr>
              <w:kinsoku/>
              <w:wordWrap w:val="0"/>
              <w:overflowPunct/>
              <w:topLinePunct/>
              <w:autoSpaceDE/>
              <w:autoSpaceDN/>
              <w:bidi w:val="0"/>
              <w:adjustRightInd w:val="0"/>
              <w:snapToGrid w:val="0"/>
              <w:spacing w:line="440" w:lineRule="exact"/>
              <w:ind w:left="105" w:leftChars="50" w:right="0"/>
              <w:jc w:val="left"/>
              <w:textAlignment w:val="baseline"/>
              <w:rPr>
                <w:rFonts w:hint="eastAsia" w:asciiTheme="minorEastAsia" w:hAnsiTheme="minorEastAsia" w:eastAsiaTheme="minorEastAsia" w:cstheme="minorEastAsia"/>
                <w:spacing w:val="6"/>
                <w:sz w:val="24"/>
                <w:szCs w:val="24"/>
                <w:lang w:val="en-US" w:eastAsia="zh-CN"/>
              </w:rPr>
            </w:pPr>
            <w:r>
              <w:rPr>
                <w:rFonts w:hint="eastAsia" w:asciiTheme="minorEastAsia" w:hAnsiTheme="minorEastAsia" w:eastAsiaTheme="minorEastAsia" w:cstheme="minorEastAsia"/>
                <w:spacing w:val="6"/>
                <w:sz w:val="24"/>
                <w:szCs w:val="24"/>
                <w:lang w:val="en-US" w:eastAsia="zh-CN"/>
              </w:rPr>
              <w:t>（1）《中华人民共和国环境保护法》，2014.4.24修正，2015.1.1施行；</w:t>
            </w:r>
          </w:p>
          <w:p>
            <w:pPr>
              <w:keepNext w:val="0"/>
              <w:keepLines w:val="0"/>
              <w:pageBreakBefore w:val="0"/>
              <w:widowControl/>
              <w:numPr>
                <w:ilvl w:val="0"/>
                <w:numId w:val="0"/>
              </w:numPr>
              <w:kinsoku/>
              <w:wordWrap w:val="0"/>
              <w:overflowPunct/>
              <w:topLinePunct/>
              <w:autoSpaceDE/>
              <w:autoSpaceDN/>
              <w:bidi w:val="0"/>
              <w:adjustRightInd w:val="0"/>
              <w:snapToGrid w:val="0"/>
              <w:spacing w:line="440" w:lineRule="exact"/>
              <w:ind w:left="105" w:leftChars="50" w:right="0"/>
              <w:jc w:val="left"/>
              <w:textAlignment w:val="baseline"/>
              <w:rPr>
                <w:rFonts w:hint="eastAsia" w:asciiTheme="minorEastAsia" w:hAnsiTheme="minorEastAsia" w:eastAsiaTheme="minorEastAsia" w:cstheme="minorEastAsia"/>
                <w:color w:val="auto"/>
                <w:spacing w:val="6"/>
                <w:sz w:val="24"/>
                <w:szCs w:val="24"/>
                <w:lang w:val="en-US" w:eastAsia="zh-CN"/>
              </w:rPr>
            </w:pPr>
            <w:r>
              <w:rPr>
                <w:rFonts w:hint="eastAsia" w:asciiTheme="minorEastAsia" w:hAnsiTheme="minorEastAsia" w:eastAsiaTheme="minorEastAsia" w:cstheme="minorEastAsia"/>
                <w:color w:val="auto"/>
                <w:spacing w:val="6"/>
                <w:sz w:val="24"/>
                <w:szCs w:val="24"/>
                <w:lang w:val="en-US" w:eastAsia="zh-CN"/>
              </w:rPr>
              <w:t>（2）《中华人民共和国大气污染防治法》，2018.10.26施行；</w:t>
            </w:r>
          </w:p>
          <w:p>
            <w:pPr>
              <w:keepNext w:val="0"/>
              <w:keepLines w:val="0"/>
              <w:pageBreakBefore w:val="0"/>
              <w:widowControl/>
              <w:numPr>
                <w:ilvl w:val="0"/>
                <w:numId w:val="0"/>
              </w:numPr>
              <w:kinsoku/>
              <w:wordWrap w:val="0"/>
              <w:overflowPunct/>
              <w:topLinePunct/>
              <w:autoSpaceDE/>
              <w:autoSpaceDN/>
              <w:bidi w:val="0"/>
              <w:adjustRightInd w:val="0"/>
              <w:snapToGrid w:val="0"/>
              <w:spacing w:line="440" w:lineRule="exact"/>
              <w:ind w:left="105" w:leftChars="50" w:right="0"/>
              <w:jc w:val="left"/>
              <w:textAlignment w:val="baseline"/>
              <w:rPr>
                <w:rFonts w:hint="eastAsia" w:asciiTheme="minorEastAsia" w:hAnsiTheme="minorEastAsia" w:eastAsiaTheme="minorEastAsia" w:cstheme="minorEastAsia"/>
                <w:color w:val="auto"/>
                <w:spacing w:val="6"/>
                <w:sz w:val="24"/>
                <w:szCs w:val="24"/>
                <w:lang w:val="en-US" w:eastAsia="zh-CN"/>
              </w:rPr>
            </w:pPr>
            <w:r>
              <w:rPr>
                <w:rFonts w:hint="eastAsia" w:asciiTheme="minorEastAsia" w:hAnsiTheme="minorEastAsia" w:eastAsiaTheme="minorEastAsia" w:cstheme="minorEastAsia"/>
                <w:color w:val="auto"/>
                <w:spacing w:val="6"/>
                <w:sz w:val="24"/>
                <w:szCs w:val="24"/>
                <w:lang w:val="en-US" w:eastAsia="zh-CN"/>
              </w:rPr>
              <w:t>（3）《中华人民共和国水污染防治法》，2018.1.1实施；</w:t>
            </w:r>
          </w:p>
          <w:p>
            <w:pPr>
              <w:keepNext w:val="0"/>
              <w:keepLines w:val="0"/>
              <w:pageBreakBefore w:val="0"/>
              <w:widowControl/>
              <w:numPr>
                <w:ilvl w:val="0"/>
                <w:numId w:val="0"/>
              </w:numPr>
              <w:kinsoku/>
              <w:wordWrap w:val="0"/>
              <w:overflowPunct/>
              <w:topLinePunct/>
              <w:autoSpaceDE/>
              <w:autoSpaceDN/>
              <w:bidi w:val="0"/>
              <w:adjustRightInd w:val="0"/>
              <w:snapToGrid w:val="0"/>
              <w:spacing w:line="440" w:lineRule="exact"/>
              <w:ind w:left="105" w:leftChars="50" w:right="0"/>
              <w:jc w:val="left"/>
              <w:textAlignment w:val="baseline"/>
              <w:rPr>
                <w:rFonts w:hint="eastAsia" w:asciiTheme="minorEastAsia" w:hAnsiTheme="minorEastAsia" w:eastAsiaTheme="minorEastAsia" w:cstheme="minorEastAsia"/>
                <w:color w:val="auto"/>
                <w:spacing w:val="6"/>
                <w:sz w:val="24"/>
                <w:szCs w:val="24"/>
                <w:lang w:val="en-US" w:eastAsia="zh-CN"/>
              </w:rPr>
            </w:pPr>
            <w:r>
              <w:rPr>
                <w:rFonts w:hint="eastAsia" w:asciiTheme="minorEastAsia" w:hAnsiTheme="minorEastAsia" w:eastAsiaTheme="minorEastAsia" w:cstheme="minorEastAsia"/>
                <w:color w:val="auto"/>
                <w:spacing w:val="6"/>
                <w:sz w:val="24"/>
                <w:szCs w:val="24"/>
                <w:lang w:val="en-US" w:eastAsia="zh-CN"/>
              </w:rPr>
              <w:t>（4）《中华人民共和国环境噪声污染防治法》，2022.6.5实施；</w:t>
            </w:r>
          </w:p>
          <w:p>
            <w:pPr>
              <w:keepNext w:val="0"/>
              <w:keepLines w:val="0"/>
              <w:pageBreakBefore w:val="0"/>
              <w:widowControl/>
              <w:numPr>
                <w:ilvl w:val="0"/>
                <w:numId w:val="0"/>
              </w:numPr>
              <w:kinsoku/>
              <w:wordWrap w:val="0"/>
              <w:overflowPunct/>
              <w:topLinePunct/>
              <w:autoSpaceDE/>
              <w:autoSpaceDN/>
              <w:bidi w:val="0"/>
              <w:adjustRightInd w:val="0"/>
              <w:snapToGrid w:val="0"/>
              <w:spacing w:line="440" w:lineRule="exact"/>
              <w:ind w:left="105" w:leftChars="50" w:right="0"/>
              <w:jc w:val="left"/>
              <w:textAlignment w:val="baseline"/>
              <w:rPr>
                <w:rFonts w:hint="eastAsia" w:asciiTheme="minorEastAsia" w:hAnsiTheme="minorEastAsia" w:eastAsiaTheme="minorEastAsia" w:cstheme="minorEastAsia"/>
                <w:color w:val="auto"/>
                <w:spacing w:val="6"/>
                <w:sz w:val="24"/>
                <w:szCs w:val="24"/>
                <w:lang w:val="en-US" w:eastAsia="zh-CN"/>
              </w:rPr>
            </w:pPr>
            <w:r>
              <w:rPr>
                <w:rFonts w:hint="eastAsia" w:asciiTheme="minorEastAsia" w:hAnsiTheme="minorEastAsia" w:eastAsiaTheme="minorEastAsia" w:cstheme="minorEastAsia"/>
                <w:color w:val="auto"/>
                <w:spacing w:val="6"/>
                <w:sz w:val="24"/>
                <w:szCs w:val="24"/>
                <w:lang w:val="en-US" w:eastAsia="zh-CN"/>
              </w:rPr>
              <w:t>（5）《中华人民共和国固体废物污染环境防治法》，2020.9.实施；</w:t>
            </w:r>
          </w:p>
          <w:p>
            <w:pPr>
              <w:keepNext w:val="0"/>
              <w:keepLines w:val="0"/>
              <w:pageBreakBefore w:val="0"/>
              <w:widowControl/>
              <w:numPr>
                <w:ilvl w:val="0"/>
                <w:numId w:val="0"/>
              </w:numPr>
              <w:kinsoku/>
              <w:wordWrap w:val="0"/>
              <w:overflowPunct/>
              <w:topLinePunct/>
              <w:autoSpaceDE/>
              <w:autoSpaceDN/>
              <w:bidi w:val="0"/>
              <w:adjustRightInd w:val="0"/>
              <w:snapToGrid w:val="0"/>
              <w:spacing w:line="440" w:lineRule="exact"/>
              <w:ind w:left="105" w:leftChars="50" w:right="0"/>
              <w:jc w:val="left"/>
              <w:textAlignment w:val="baseline"/>
              <w:rPr>
                <w:rFonts w:hint="eastAsia" w:asciiTheme="minorEastAsia" w:hAnsiTheme="minorEastAsia" w:eastAsiaTheme="minorEastAsia" w:cstheme="minorEastAsia"/>
                <w:spacing w:val="6"/>
                <w:sz w:val="24"/>
                <w:szCs w:val="24"/>
                <w:lang w:val="en-US" w:eastAsia="zh-CN"/>
              </w:rPr>
            </w:pPr>
            <w:r>
              <w:rPr>
                <w:rFonts w:hint="eastAsia" w:asciiTheme="minorEastAsia" w:hAnsiTheme="minorEastAsia" w:eastAsiaTheme="minorEastAsia" w:cstheme="minorEastAsia"/>
                <w:spacing w:val="6"/>
                <w:sz w:val="24"/>
                <w:szCs w:val="24"/>
                <w:lang w:val="en-US" w:eastAsia="zh-CN"/>
              </w:rPr>
              <w:t>（6）《建设项目环境保护管理条例》，2017.10.1实施；</w:t>
            </w:r>
          </w:p>
          <w:p>
            <w:pPr>
              <w:keepNext w:val="0"/>
              <w:keepLines w:val="0"/>
              <w:pageBreakBefore w:val="0"/>
              <w:widowControl/>
              <w:numPr>
                <w:ilvl w:val="0"/>
                <w:numId w:val="0"/>
              </w:numPr>
              <w:kinsoku/>
              <w:wordWrap w:val="0"/>
              <w:overflowPunct/>
              <w:topLinePunct/>
              <w:autoSpaceDE/>
              <w:autoSpaceDN/>
              <w:bidi w:val="0"/>
              <w:adjustRightInd w:val="0"/>
              <w:snapToGrid w:val="0"/>
              <w:spacing w:line="440" w:lineRule="exact"/>
              <w:ind w:right="0"/>
              <w:jc w:val="left"/>
              <w:textAlignment w:val="baseline"/>
              <w:rPr>
                <w:rFonts w:hint="eastAsia" w:asciiTheme="minorEastAsia" w:hAnsiTheme="minorEastAsia" w:eastAsiaTheme="minorEastAsia" w:cstheme="minorEastAsia"/>
                <w:spacing w:val="6"/>
                <w:sz w:val="24"/>
                <w:szCs w:val="24"/>
                <w:lang w:val="en-US" w:eastAsia="zh-CN"/>
              </w:rPr>
            </w:pPr>
            <w:r>
              <w:rPr>
                <w:rFonts w:hint="eastAsia" w:asciiTheme="minorEastAsia" w:hAnsiTheme="minorEastAsia" w:eastAsiaTheme="minorEastAsia" w:cstheme="minorEastAsia"/>
                <w:spacing w:val="6"/>
                <w:sz w:val="24"/>
                <w:szCs w:val="24"/>
                <w:lang w:val="en-US" w:eastAsia="zh-CN"/>
              </w:rPr>
              <w:t>2、验收技术规范</w:t>
            </w:r>
          </w:p>
          <w:p>
            <w:pPr>
              <w:keepNext w:val="0"/>
              <w:keepLines w:val="0"/>
              <w:pageBreakBefore w:val="0"/>
              <w:widowControl/>
              <w:numPr>
                <w:ilvl w:val="0"/>
                <w:numId w:val="0"/>
              </w:numPr>
              <w:kinsoku/>
              <w:wordWrap w:val="0"/>
              <w:overflowPunct/>
              <w:topLinePunct/>
              <w:autoSpaceDE/>
              <w:autoSpaceDN/>
              <w:bidi w:val="0"/>
              <w:adjustRightInd w:val="0"/>
              <w:snapToGrid w:val="0"/>
              <w:spacing w:line="440" w:lineRule="exact"/>
              <w:ind w:left="105" w:leftChars="50" w:right="0"/>
              <w:jc w:val="left"/>
              <w:textAlignment w:val="baseline"/>
              <w:rPr>
                <w:rFonts w:hint="eastAsia" w:asciiTheme="minorEastAsia" w:hAnsiTheme="minorEastAsia" w:eastAsiaTheme="minorEastAsia" w:cstheme="minorEastAsia"/>
                <w:spacing w:val="6"/>
                <w:sz w:val="24"/>
                <w:szCs w:val="24"/>
                <w:lang w:val="en-US" w:eastAsia="zh-CN"/>
              </w:rPr>
            </w:pPr>
            <w:r>
              <w:rPr>
                <w:rFonts w:hint="eastAsia" w:asciiTheme="minorEastAsia" w:hAnsiTheme="minorEastAsia" w:eastAsiaTheme="minorEastAsia" w:cstheme="minorEastAsia"/>
                <w:spacing w:val="6"/>
                <w:sz w:val="24"/>
                <w:szCs w:val="24"/>
                <w:lang w:val="en-US" w:eastAsia="zh-CN"/>
              </w:rPr>
              <w:t>（1）《关于印发建设项目竣工环境保护验收现场检查及审查要点的通知》（环办〔2015〕113号）；</w:t>
            </w:r>
          </w:p>
          <w:p>
            <w:pPr>
              <w:keepNext w:val="0"/>
              <w:keepLines w:val="0"/>
              <w:pageBreakBefore w:val="0"/>
              <w:widowControl/>
              <w:numPr>
                <w:ilvl w:val="0"/>
                <w:numId w:val="0"/>
              </w:numPr>
              <w:kinsoku/>
              <w:wordWrap w:val="0"/>
              <w:overflowPunct/>
              <w:topLinePunct/>
              <w:autoSpaceDE/>
              <w:autoSpaceDN/>
              <w:bidi w:val="0"/>
              <w:adjustRightInd w:val="0"/>
              <w:snapToGrid w:val="0"/>
              <w:spacing w:line="440" w:lineRule="exact"/>
              <w:ind w:left="105" w:leftChars="50" w:right="0"/>
              <w:jc w:val="left"/>
              <w:textAlignment w:val="baseline"/>
              <w:rPr>
                <w:rFonts w:hint="eastAsia" w:asciiTheme="minorEastAsia" w:hAnsiTheme="minorEastAsia" w:eastAsiaTheme="minorEastAsia" w:cstheme="minorEastAsia"/>
                <w:spacing w:val="6"/>
                <w:sz w:val="24"/>
                <w:szCs w:val="24"/>
                <w:lang w:val="en-US" w:eastAsia="zh-CN"/>
              </w:rPr>
            </w:pPr>
            <w:r>
              <w:rPr>
                <w:rFonts w:hint="eastAsia" w:asciiTheme="minorEastAsia" w:hAnsiTheme="minorEastAsia" w:eastAsiaTheme="minorEastAsia" w:cstheme="minorEastAsia"/>
                <w:spacing w:val="6"/>
                <w:sz w:val="24"/>
                <w:szCs w:val="24"/>
                <w:lang w:val="en-US" w:eastAsia="zh-CN"/>
              </w:rPr>
              <w:t>（2）《关于实施建设项目竣工环境保护企业自行验收管理的指导意见》；</w:t>
            </w:r>
          </w:p>
          <w:p>
            <w:pPr>
              <w:keepNext w:val="0"/>
              <w:keepLines w:val="0"/>
              <w:pageBreakBefore w:val="0"/>
              <w:widowControl/>
              <w:numPr>
                <w:ilvl w:val="0"/>
                <w:numId w:val="0"/>
              </w:numPr>
              <w:kinsoku/>
              <w:wordWrap w:val="0"/>
              <w:overflowPunct/>
              <w:topLinePunct/>
              <w:autoSpaceDE/>
              <w:autoSpaceDN/>
              <w:bidi w:val="0"/>
              <w:adjustRightInd w:val="0"/>
              <w:snapToGrid w:val="0"/>
              <w:spacing w:line="440" w:lineRule="exact"/>
              <w:ind w:left="105" w:leftChars="50" w:right="0"/>
              <w:jc w:val="left"/>
              <w:textAlignment w:val="baseline"/>
              <w:rPr>
                <w:rFonts w:hint="eastAsia" w:asciiTheme="minorEastAsia" w:hAnsiTheme="minorEastAsia" w:eastAsiaTheme="minorEastAsia" w:cstheme="minorEastAsia"/>
                <w:spacing w:val="6"/>
                <w:sz w:val="24"/>
                <w:szCs w:val="24"/>
                <w:lang w:val="en-US" w:eastAsia="zh-CN"/>
              </w:rPr>
            </w:pPr>
            <w:r>
              <w:rPr>
                <w:rFonts w:hint="eastAsia" w:asciiTheme="minorEastAsia" w:hAnsiTheme="minorEastAsia" w:eastAsiaTheme="minorEastAsia" w:cstheme="minorEastAsia"/>
                <w:spacing w:val="6"/>
                <w:sz w:val="24"/>
                <w:szCs w:val="24"/>
                <w:lang w:val="en-US" w:eastAsia="zh-CN"/>
              </w:rPr>
              <w:t>（3）《建设项目竣工环境保护验收技术指南污染影响类》的公告（2018年5月15日实施）；</w:t>
            </w:r>
          </w:p>
          <w:p>
            <w:pPr>
              <w:keepNext w:val="0"/>
              <w:keepLines w:val="0"/>
              <w:pageBreakBefore w:val="0"/>
              <w:widowControl/>
              <w:numPr>
                <w:ilvl w:val="0"/>
                <w:numId w:val="0"/>
              </w:numPr>
              <w:kinsoku/>
              <w:wordWrap w:val="0"/>
              <w:overflowPunct/>
              <w:topLinePunct/>
              <w:autoSpaceDE/>
              <w:autoSpaceDN/>
              <w:bidi w:val="0"/>
              <w:adjustRightInd w:val="0"/>
              <w:snapToGrid w:val="0"/>
              <w:spacing w:line="440" w:lineRule="exact"/>
              <w:ind w:left="105" w:leftChars="50" w:right="0"/>
              <w:jc w:val="left"/>
              <w:textAlignment w:val="baseline"/>
              <w:rPr>
                <w:rFonts w:hint="eastAsia" w:asciiTheme="minorEastAsia" w:hAnsiTheme="minorEastAsia" w:eastAsiaTheme="minorEastAsia" w:cstheme="minorEastAsia"/>
                <w:spacing w:val="6"/>
                <w:sz w:val="24"/>
                <w:szCs w:val="24"/>
                <w:lang w:val="en-US" w:eastAsia="zh-CN"/>
              </w:rPr>
            </w:pPr>
            <w:r>
              <w:rPr>
                <w:rFonts w:hint="eastAsia" w:asciiTheme="minorEastAsia" w:hAnsiTheme="minorEastAsia" w:eastAsiaTheme="minorEastAsia" w:cstheme="minorEastAsia"/>
                <w:spacing w:val="6"/>
                <w:sz w:val="24"/>
                <w:szCs w:val="24"/>
                <w:lang w:val="en-US" w:eastAsia="zh-CN"/>
              </w:rPr>
              <w:t>（4）排污单位自行监测技术指南 总则( HJ 819-2017）（ 2017年06月01日实施）；</w:t>
            </w:r>
          </w:p>
          <w:p>
            <w:pPr>
              <w:keepNext w:val="0"/>
              <w:keepLines w:val="0"/>
              <w:pageBreakBefore w:val="0"/>
              <w:widowControl/>
              <w:numPr>
                <w:ilvl w:val="0"/>
                <w:numId w:val="0"/>
              </w:numPr>
              <w:kinsoku/>
              <w:wordWrap w:val="0"/>
              <w:overflowPunct/>
              <w:topLinePunct/>
              <w:autoSpaceDE/>
              <w:autoSpaceDN/>
              <w:bidi w:val="0"/>
              <w:adjustRightInd w:val="0"/>
              <w:snapToGrid w:val="0"/>
              <w:spacing w:line="440" w:lineRule="exact"/>
              <w:ind w:left="105" w:leftChars="50" w:right="0"/>
              <w:jc w:val="left"/>
              <w:textAlignment w:val="baseline"/>
              <w:rPr>
                <w:rFonts w:hint="eastAsia" w:asciiTheme="minorEastAsia" w:hAnsiTheme="minorEastAsia" w:eastAsiaTheme="minorEastAsia" w:cstheme="minorEastAsia"/>
                <w:spacing w:val="6"/>
                <w:sz w:val="24"/>
                <w:szCs w:val="24"/>
                <w:lang w:val="en-US" w:eastAsia="zh-CN"/>
              </w:rPr>
            </w:pPr>
            <w:r>
              <w:rPr>
                <w:rFonts w:hint="eastAsia" w:asciiTheme="minorEastAsia" w:hAnsiTheme="minorEastAsia" w:eastAsiaTheme="minorEastAsia" w:cstheme="minorEastAsia"/>
                <w:spacing w:val="6"/>
                <w:sz w:val="24"/>
                <w:szCs w:val="24"/>
                <w:lang w:val="en-US" w:eastAsia="zh-CN"/>
              </w:rPr>
              <w:t>（5）《污染影响类建设项目重大变动清单（试行）》（环办环评函[2020]688号）；</w:t>
            </w:r>
          </w:p>
          <w:p>
            <w:pPr>
              <w:keepNext w:val="0"/>
              <w:keepLines w:val="0"/>
              <w:pageBreakBefore w:val="0"/>
              <w:widowControl/>
              <w:numPr>
                <w:ilvl w:val="0"/>
                <w:numId w:val="0"/>
              </w:numPr>
              <w:kinsoku/>
              <w:wordWrap w:val="0"/>
              <w:overflowPunct/>
              <w:topLinePunct/>
              <w:autoSpaceDE/>
              <w:autoSpaceDN/>
              <w:bidi w:val="0"/>
              <w:adjustRightInd w:val="0"/>
              <w:snapToGrid w:val="0"/>
              <w:spacing w:line="440" w:lineRule="exact"/>
              <w:ind w:left="105" w:leftChars="50" w:right="0"/>
              <w:jc w:val="left"/>
              <w:textAlignment w:val="baseline"/>
              <w:rPr>
                <w:rFonts w:hint="eastAsia" w:asciiTheme="minorEastAsia" w:hAnsiTheme="minorEastAsia" w:eastAsiaTheme="minorEastAsia" w:cstheme="minorEastAsia"/>
                <w:spacing w:val="6"/>
                <w:sz w:val="24"/>
                <w:szCs w:val="24"/>
                <w:lang w:val="en-US" w:eastAsia="zh-CN"/>
              </w:rPr>
            </w:pPr>
            <w:r>
              <w:rPr>
                <w:rFonts w:hint="eastAsia" w:asciiTheme="minorEastAsia" w:hAnsiTheme="minorEastAsia" w:eastAsiaTheme="minorEastAsia" w:cstheme="minorEastAsia"/>
                <w:spacing w:val="6"/>
                <w:sz w:val="24"/>
                <w:szCs w:val="24"/>
                <w:lang w:val="en-US" w:eastAsia="zh-CN"/>
              </w:rPr>
              <w:t>（6）《生态环境部关于进一步完善建设项目环境保护“三同时”及竣工环境保护自助验收监管工作机制的意见》（环执法[2021]70号）；</w:t>
            </w:r>
          </w:p>
          <w:p>
            <w:pPr>
              <w:keepNext w:val="0"/>
              <w:keepLines w:val="0"/>
              <w:pageBreakBefore w:val="0"/>
              <w:widowControl/>
              <w:numPr>
                <w:ilvl w:val="0"/>
                <w:numId w:val="0"/>
              </w:numPr>
              <w:kinsoku/>
              <w:wordWrap w:val="0"/>
              <w:overflowPunct/>
              <w:topLinePunct/>
              <w:autoSpaceDE/>
              <w:autoSpaceDN/>
              <w:bidi w:val="0"/>
              <w:adjustRightInd w:val="0"/>
              <w:snapToGrid w:val="0"/>
              <w:spacing w:line="440" w:lineRule="exact"/>
              <w:ind w:left="105" w:leftChars="50" w:right="0"/>
              <w:jc w:val="left"/>
              <w:textAlignment w:val="baseline"/>
              <w:rPr>
                <w:rFonts w:hint="eastAsia" w:asciiTheme="minorEastAsia" w:hAnsiTheme="minorEastAsia" w:eastAsiaTheme="minorEastAsia" w:cstheme="minorEastAsia"/>
                <w:spacing w:val="6"/>
                <w:sz w:val="24"/>
                <w:szCs w:val="24"/>
                <w:lang w:val="en-US" w:eastAsia="zh-CN"/>
              </w:rPr>
            </w:pPr>
            <w:r>
              <w:rPr>
                <w:rFonts w:hint="eastAsia" w:asciiTheme="minorEastAsia" w:hAnsiTheme="minorEastAsia" w:eastAsiaTheme="minorEastAsia" w:cstheme="minorEastAsia"/>
                <w:spacing w:val="6"/>
                <w:sz w:val="24"/>
                <w:szCs w:val="24"/>
                <w:lang w:val="en-US" w:eastAsia="zh-CN"/>
              </w:rPr>
              <w:t>3、其他相关文件</w:t>
            </w:r>
          </w:p>
          <w:p>
            <w:pPr>
              <w:keepNext w:val="0"/>
              <w:keepLines w:val="0"/>
              <w:pageBreakBefore w:val="0"/>
              <w:widowControl/>
              <w:numPr>
                <w:ilvl w:val="0"/>
                <w:numId w:val="0"/>
              </w:numPr>
              <w:kinsoku/>
              <w:wordWrap w:val="0"/>
              <w:overflowPunct/>
              <w:topLinePunct/>
              <w:autoSpaceDE/>
              <w:autoSpaceDN/>
              <w:bidi w:val="0"/>
              <w:adjustRightInd w:val="0"/>
              <w:snapToGrid w:val="0"/>
              <w:spacing w:line="440" w:lineRule="exact"/>
              <w:ind w:left="105" w:leftChars="50" w:right="0"/>
              <w:jc w:val="left"/>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6"/>
                <w:sz w:val="24"/>
                <w:szCs w:val="24"/>
                <w:lang w:val="en-US" w:eastAsia="zh-CN"/>
              </w:rPr>
              <w:t>（1）</w:t>
            </w:r>
            <w:r>
              <w:rPr>
                <w:rFonts w:hint="eastAsia" w:asciiTheme="minorEastAsia" w:hAnsiTheme="minorEastAsia" w:eastAsiaTheme="minorEastAsia" w:cstheme="minorEastAsia"/>
                <w:spacing w:val="23"/>
                <w:sz w:val="24"/>
                <w:szCs w:val="24"/>
              </w:rPr>
              <w:t>《</w:t>
            </w:r>
            <w:r>
              <w:rPr>
                <w:rFonts w:hint="eastAsia" w:asciiTheme="minorEastAsia" w:hAnsiTheme="minorEastAsia" w:eastAsiaTheme="minorEastAsia" w:cstheme="minorEastAsia"/>
                <w:spacing w:val="23"/>
                <w:sz w:val="24"/>
                <w:szCs w:val="24"/>
                <w:lang w:eastAsia="zh-CN"/>
              </w:rPr>
              <w:t>南平市建阳区天耀建筑材料有限公司生产加工</w:t>
            </w:r>
            <w:r>
              <w:rPr>
                <w:rFonts w:hint="eastAsia" w:asciiTheme="minorEastAsia" w:hAnsiTheme="minorEastAsia" w:eastAsiaTheme="minorEastAsia" w:cstheme="minorEastAsia"/>
                <w:spacing w:val="23"/>
                <w:sz w:val="24"/>
                <w:szCs w:val="24"/>
              </w:rPr>
              <w:t>项目环境影响报告表》（</w:t>
            </w:r>
            <w:r>
              <w:rPr>
                <w:rFonts w:hint="eastAsia"/>
                <w:sz w:val="21"/>
                <w:szCs w:val="21"/>
                <w:lang w:eastAsia="zh-CN"/>
              </w:rPr>
              <w:t>湖北江品鑫环保技术有限公司</w:t>
            </w:r>
            <w:r>
              <w:rPr>
                <w:rFonts w:hint="eastAsia" w:asciiTheme="minorEastAsia" w:hAnsiTheme="minorEastAsia" w:eastAsiaTheme="minorEastAsia" w:cstheme="minorEastAsia"/>
                <w:spacing w:val="23"/>
                <w:sz w:val="24"/>
                <w:szCs w:val="24"/>
              </w:rPr>
              <w:t>，20</w:t>
            </w:r>
            <w:r>
              <w:rPr>
                <w:rFonts w:hint="eastAsia" w:asciiTheme="minorEastAsia" w:hAnsiTheme="minorEastAsia" w:eastAsiaTheme="minorEastAsia" w:cstheme="minorEastAsia"/>
                <w:spacing w:val="23"/>
                <w:sz w:val="24"/>
                <w:szCs w:val="24"/>
                <w:lang w:val="en-US" w:eastAsia="zh-CN"/>
              </w:rPr>
              <w:t>22</w:t>
            </w:r>
            <w:r>
              <w:rPr>
                <w:rFonts w:hint="eastAsia" w:asciiTheme="minorEastAsia" w:hAnsiTheme="minorEastAsia" w:eastAsiaTheme="minorEastAsia" w:cstheme="minorEastAsia"/>
                <w:spacing w:val="23"/>
                <w:sz w:val="24"/>
                <w:szCs w:val="24"/>
              </w:rPr>
              <w:t>年</w:t>
            </w:r>
            <w:r>
              <w:rPr>
                <w:rFonts w:hint="eastAsia" w:asciiTheme="minorEastAsia" w:hAnsiTheme="minorEastAsia" w:eastAsiaTheme="minorEastAsia" w:cstheme="minorEastAsia"/>
                <w:spacing w:val="23"/>
                <w:sz w:val="24"/>
                <w:szCs w:val="24"/>
                <w:lang w:val="en-US" w:eastAsia="zh-CN"/>
              </w:rPr>
              <w:t>7</w:t>
            </w:r>
            <w:r>
              <w:rPr>
                <w:rFonts w:hint="eastAsia" w:asciiTheme="minorEastAsia" w:hAnsiTheme="minorEastAsia" w:eastAsiaTheme="minorEastAsia" w:cstheme="minorEastAsia"/>
                <w:spacing w:val="23"/>
                <w:sz w:val="24"/>
                <w:szCs w:val="24"/>
              </w:rPr>
              <w:t>月）；</w:t>
            </w:r>
          </w:p>
          <w:p>
            <w:pPr>
              <w:keepNext w:val="0"/>
              <w:keepLines w:val="0"/>
              <w:pageBreakBefore w:val="0"/>
              <w:widowControl/>
              <w:numPr>
                <w:ilvl w:val="0"/>
                <w:numId w:val="0"/>
              </w:numPr>
              <w:kinsoku/>
              <w:wordWrap w:val="0"/>
              <w:overflowPunct/>
              <w:topLinePunct/>
              <w:autoSpaceDE/>
              <w:autoSpaceDN/>
              <w:bidi w:val="0"/>
              <w:adjustRightInd w:val="0"/>
              <w:snapToGrid w:val="0"/>
              <w:spacing w:line="440" w:lineRule="exact"/>
              <w:ind w:left="105" w:leftChars="50" w:right="0"/>
              <w:jc w:val="left"/>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6"/>
                <w:sz w:val="24"/>
                <w:szCs w:val="24"/>
                <w:lang w:val="en-US" w:eastAsia="zh-CN"/>
              </w:rPr>
              <w:t>（2）</w:t>
            </w:r>
            <w:r>
              <w:rPr>
                <w:rFonts w:hint="eastAsia" w:asciiTheme="minorEastAsia" w:hAnsiTheme="minorEastAsia" w:eastAsiaTheme="minorEastAsia" w:cstheme="minorEastAsia"/>
                <w:spacing w:val="23"/>
                <w:sz w:val="24"/>
                <w:szCs w:val="24"/>
                <w:lang w:eastAsia="zh-CN"/>
              </w:rPr>
              <w:t>南平市</w:t>
            </w:r>
            <w:r>
              <w:rPr>
                <w:rFonts w:hint="eastAsia" w:asciiTheme="minorEastAsia" w:hAnsiTheme="minorEastAsia" w:eastAsiaTheme="minorEastAsia" w:cstheme="minorEastAsia"/>
                <w:spacing w:val="23"/>
                <w:sz w:val="24"/>
                <w:szCs w:val="24"/>
              </w:rPr>
              <w:t>生态环境关于</w:t>
            </w:r>
            <w:r>
              <w:rPr>
                <w:rFonts w:hint="eastAsia" w:asciiTheme="minorEastAsia" w:hAnsiTheme="minorEastAsia" w:eastAsiaTheme="minorEastAsia" w:cstheme="minorEastAsia"/>
                <w:spacing w:val="23"/>
                <w:sz w:val="24"/>
                <w:szCs w:val="24"/>
                <w:lang w:eastAsia="zh-CN"/>
              </w:rPr>
              <w:t>批复南平市建阳区天耀建筑材料有限公司生产加工</w:t>
            </w:r>
            <w:r>
              <w:rPr>
                <w:rFonts w:hint="eastAsia" w:asciiTheme="minorEastAsia" w:hAnsiTheme="minorEastAsia" w:eastAsiaTheme="minorEastAsia" w:cstheme="minorEastAsia"/>
                <w:spacing w:val="23"/>
                <w:sz w:val="24"/>
                <w:szCs w:val="24"/>
              </w:rPr>
              <w:t>项目环境影响报告表</w:t>
            </w:r>
            <w:r>
              <w:rPr>
                <w:rFonts w:hint="eastAsia" w:asciiTheme="minorEastAsia" w:hAnsiTheme="minorEastAsia" w:eastAsiaTheme="minorEastAsia" w:cstheme="minorEastAsia"/>
                <w:spacing w:val="23"/>
                <w:sz w:val="24"/>
                <w:szCs w:val="24"/>
                <w:lang w:eastAsia="zh-CN"/>
              </w:rPr>
              <w:t>的函。</w:t>
            </w:r>
            <w:r>
              <w:rPr>
                <w:rFonts w:hint="eastAsia" w:asciiTheme="minorEastAsia" w:hAnsiTheme="minorEastAsia" w:eastAsiaTheme="minorEastAsia" w:cstheme="minorEastAsia"/>
                <w:spacing w:val="23"/>
                <w:sz w:val="24"/>
                <w:szCs w:val="24"/>
              </w:rPr>
              <w:t>20</w:t>
            </w:r>
            <w:r>
              <w:rPr>
                <w:rFonts w:hint="eastAsia" w:asciiTheme="minorEastAsia" w:hAnsiTheme="minorEastAsia" w:eastAsiaTheme="minorEastAsia" w:cstheme="minorEastAsia"/>
                <w:spacing w:val="23"/>
                <w:sz w:val="24"/>
                <w:szCs w:val="24"/>
                <w:lang w:val="en-US" w:eastAsia="zh-CN"/>
              </w:rPr>
              <w:t>22</w:t>
            </w:r>
            <w:r>
              <w:rPr>
                <w:rFonts w:hint="eastAsia" w:asciiTheme="minorEastAsia" w:hAnsiTheme="minorEastAsia" w:eastAsiaTheme="minorEastAsia" w:cstheme="minorEastAsia"/>
                <w:spacing w:val="23"/>
                <w:sz w:val="24"/>
                <w:szCs w:val="24"/>
              </w:rPr>
              <w:t>年</w:t>
            </w:r>
            <w:r>
              <w:rPr>
                <w:rFonts w:hint="eastAsia" w:asciiTheme="minorEastAsia" w:hAnsiTheme="minorEastAsia" w:eastAsiaTheme="minorEastAsia" w:cstheme="minorEastAsia"/>
                <w:spacing w:val="23"/>
                <w:sz w:val="24"/>
                <w:szCs w:val="24"/>
                <w:lang w:val="en-US" w:eastAsia="zh-CN"/>
              </w:rPr>
              <w:t>8</w:t>
            </w:r>
            <w:r>
              <w:rPr>
                <w:rFonts w:hint="eastAsia" w:asciiTheme="minorEastAsia" w:hAnsiTheme="minorEastAsia" w:eastAsiaTheme="minorEastAsia" w:cstheme="minorEastAsia"/>
                <w:spacing w:val="23"/>
                <w:sz w:val="24"/>
                <w:szCs w:val="24"/>
              </w:rPr>
              <w:t>月</w:t>
            </w:r>
            <w:r>
              <w:rPr>
                <w:rFonts w:hint="eastAsia" w:asciiTheme="minorEastAsia" w:hAnsiTheme="minorEastAsia" w:eastAsiaTheme="minorEastAsia" w:cstheme="minorEastAsia"/>
                <w:spacing w:val="23"/>
                <w:sz w:val="24"/>
                <w:szCs w:val="24"/>
                <w:lang w:val="en-US" w:eastAsia="zh-CN"/>
              </w:rPr>
              <w:t>5</w:t>
            </w:r>
            <w:r>
              <w:rPr>
                <w:rFonts w:hint="eastAsia" w:asciiTheme="minorEastAsia" w:hAnsiTheme="minorEastAsia" w:eastAsiaTheme="minorEastAsia" w:cstheme="minorEastAsia"/>
                <w:spacing w:val="23"/>
                <w:sz w:val="24"/>
                <w:szCs w:val="24"/>
              </w:rPr>
              <w:t>日（</w:t>
            </w:r>
            <w:r>
              <w:rPr>
                <w:rFonts w:hint="eastAsia" w:asciiTheme="minorEastAsia" w:hAnsiTheme="minorEastAsia" w:eastAsiaTheme="minorEastAsia" w:cstheme="minorEastAsia"/>
                <w:spacing w:val="23"/>
                <w:sz w:val="24"/>
                <w:szCs w:val="24"/>
                <w:lang w:eastAsia="zh-CN"/>
              </w:rPr>
              <w:t>南环保审函</w:t>
            </w:r>
            <w:r>
              <w:rPr>
                <w:rFonts w:hint="eastAsia" w:asciiTheme="minorEastAsia" w:hAnsiTheme="minorEastAsia" w:eastAsiaTheme="minorEastAsia" w:cstheme="minorEastAsia"/>
                <w:spacing w:val="23"/>
                <w:sz w:val="24"/>
                <w:szCs w:val="24"/>
              </w:rPr>
              <w:t>[20</w:t>
            </w:r>
            <w:r>
              <w:rPr>
                <w:rFonts w:hint="eastAsia" w:asciiTheme="minorEastAsia" w:hAnsiTheme="minorEastAsia" w:eastAsiaTheme="minorEastAsia" w:cstheme="minorEastAsia"/>
                <w:spacing w:val="23"/>
                <w:sz w:val="24"/>
                <w:szCs w:val="24"/>
                <w:lang w:val="en-US" w:eastAsia="zh-CN"/>
              </w:rPr>
              <w:t>22</w:t>
            </w:r>
            <w:r>
              <w:rPr>
                <w:rFonts w:hint="eastAsia" w:asciiTheme="minorEastAsia" w:hAnsiTheme="minorEastAsia" w:eastAsiaTheme="minorEastAsia" w:cstheme="minorEastAsia"/>
                <w:spacing w:val="23"/>
                <w:sz w:val="24"/>
                <w:szCs w:val="24"/>
              </w:rPr>
              <w:t>]</w:t>
            </w:r>
            <w:r>
              <w:rPr>
                <w:rFonts w:hint="eastAsia" w:asciiTheme="minorEastAsia" w:hAnsiTheme="minorEastAsia" w:eastAsiaTheme="minorEastAsia" w:cstheme="minorEastAsia"/>
                <w:spacing w:val="23"/>
                <w:sz w:val="24"/>
                <w:szCs w:val="24"/>
                <w:lang w:val="en-US" w:eastAsia="zh-CN"/>
              </w:rPr>
              <w:t>51</w:t>
            </w:r>
            <w:r>
              <w:rPr>
                <w:rFonts w:hint="eastAsia" w:asciiTheme="minorEastAsia" w:hAnsiTheme="minorEastAsia" w:eastAsiaTheme="minorEastAsia" w:cstheme="minorEastAsia"/>
                <w:spacing w:val="23"/>
                <w:sz w:val="24"/>
                <w:szCs w:val="24"/>
              </w:rPr>
              <w:t>号）；</w:t>
            </w:r>
          </w:p>
          <w:p>
            <w:pPr>
              <w:keepNext w:val="0"/>
              <w:keepLines w:val="0"/>
              <w:pageBreakBefore w:val="0"/>
              <w:widowControl/>
              <w:numPr>
                <w:ilvl w:val="0"/>
                <w:numId w:val="0"/>
              </w:numPr>
              <w:kinsoku/>
              <w:wordWrap w:val="0"/>
              <w:overflowPunct/>
              <w:topLinePunct/>
              <w:autoSpaceDE/>
              <w:autoSpaceDN/>
              <w:bidi w:val="0"/>
              <w:adjustRightInd w:val="0"/>
              <w:snapToGrid w:val="0"/>
              <w:spacing w:line="440" w:lineRule="exact"/>
              <w:ind w:left="105" w:leftChars="50" w:right="0"/>
              <w:jc w:val="left"/>
              <w:textAlignment w:val="baseline"/>
              <w:rPr>
                <w:rFonts w:hint="eastAsia" w:asciiTheme="minorEastAsia" w:hAnsiTheme="minorEastAsia" w:eastAsiaTheme="minorEastAsia" w:cstheme="minorEastAsia"/>
                <w:spacing w:val="6"/>
                <w:sz w:val="24"/>
                <w:szCs w:val="24"/>
                <w:lang w:val="en-US" w:eastAsia="zh-CN"/>
              </w:rPr>
            </w:pPr>
            <w:r>
              <w:rPr>
                <w:rFonts w:hint="eastAsia" w:asciiTheme="minorEastAsia" w:hAnsiTheme="minorEastAsia" w:eastAsiaTheme="minorEastAsia" w:cstheme="minorEastAsia"/>
                <w:spacing w:val="6"/>
                <w:sz w:val="24"/>
                <w:szCs w:val="24"/>
                <w:lang w:val="en-US" w:eastAsia="zh-CN"/>
              </w:rPr>
              <w:t>（3）建设单位提供的其他资料。</w:t>
            </w:r>
            <w:bookmarkEnd w:id="6"/>
          </w:p>
          <w:p>
            <w:pPr>
              <w:keepNext w:val="0"/>
              <w:keepLines w:val="0"/>
              <w:pageBreakBefore w:val="0"/>
              <w:widowControl/>
              <w:numPr>
                <w:ilvl w:val="0"/>
                <w:numId w:val="0"/>
              </w:numPr>
              <w:kinsoku/>
              <w:wordWrap w:val="0"/>
              <w:overflowPunct/>
              <w:topLinePunct/>
              <w:autoSpaceDE/>
              <w:autoSpaceDN/>
              <w:bidi w:val="0"/>
              <w:adjustRightInd w:val="0"/>
              <w:snapToGrid w:val="0"/>
              <w:spacing w:line="440" w:lineRule="exact"/>
              <w:ind w:left="105" w:leftChars="50" w:right="0"/>
              <w:jc w:val="left"/>
              <w:textAlignment w:val="baseline"/>
              <w:rPr>
                <w:rFonts w:hint="eastAsia" w:asciiTheme="minorEastAsia" w:hAnsiTheme="minorEastAsia" w:eastAsiaTheme="minorEastAsia" w:cstheme="minorEastAsia"/>
                <w:spacing w:val="23"/>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22" w:hRule="atLeast"/>
        </w:trPr>
        <w:tc>
          <w:tcPr>
            <w:tcW w:w="2249" w:type="dxa"/>
            <w:tcBorders>
              <w:lef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both"/>
              <w:textAlignment w:val="baseline"/>
              <w:rPr>
                <w:rFonts w:hint="eastAsia" w:asciiTheme="minorEastAsia" w:hAnsiTheme="minorEastAsia" w:eastAsiaTheme="minorEastAsia" w:cstheme="minorEastAsia"/>
                <w:spacing w:val="23"/>
                <w:sz w:val="24"/>
                <w:szCs w:val="24"/>
              </w:rPr>
            </w:pPr>
          </w:p>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p>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验收监测评价标准、 标号、级别、限值</w:t>
            </w:r>
          </w:p>
        </w:tc>
        <w:tc>
          <w:tcPr>
            <w:tcW w:w="6830" w:type="dxa"/>
            <w:gridSpan w:val="5"/>
            <w:tcBorders>
              <w:right w:val="single" w:color="000000" w:sz="6" w:space="0"/>
            </w:tcBorders>
            <w:vAlign w:val="center"/>
          </w:tcPr>
          <w:p>
            <w:pPr>
              <w:keepNext w:val="0"/>
              <w:keepLines w:val="0"/>
              <w:pageBreakBefore w:val="0"/>
              <w:widowControl/>
              <w:numPr>
                <w:ilvl w:val="0"/>
                <w:numId w:val="0"/>
              </w:numPr>
              <w:suppressLineNumbers w:val="0"/>
              <w:kinsoku/>
              <w:wordWrap w:val="0"/>
              <w:overflowPunct/>
              <w:topLinePunct/>
              <w:autoSpaceDE/>
              <w:autoSpaceDN/>
              <w:bidi w:val="0"/>
              <w:adjustRightInd w:val="0"/>
              <w:snapToGrid w:val="0"/>
              <w:spacing w:line="440" w:lineRule="exact"/>
              <w:ind w:left="105" w:leftChars="50" w:right="0"/>
              <w:jc w:val="left"/>
              <w:textAlignment w:val="baseline"/>
              <w:rPr>
                <w:rFonts w:hint="eastAsia" w:asciiTheme="minorEastAsia" w:hAnsiTheme="minorEastAsia" w:eastAsiaTheme="minorEastAsia" w:cstheme="minorEastAsia"/>
                <w:snapToGrid w:val="0"/>
                <w:color w:val="000000"/>
                <w:spacing w:val="23"/>
                <w:kern w:val="0"/>
                <w:sz w:val="24"/>
                <w:szCs w:val="24"/>
                <w:lang w:val="en-US" w:eastAsia="zh-CN" w:bidi="ar"/>
              </w:rPr>
            </w:pPr>
            <w:r>
              <w:rPr>
                <w:rFonts w:hint="eastAsia" w:asciiTheme="minorEastAsia" w:hAnsiTheme="minorEastAsia" w:eastAsiaTheme="minorEastAsia" w:cstheme="minorEastAsia"/>
                <w:snapToGrid w:val="0"/>
                <w:color w:val="000000"/>
                <w:spacing w:val="23"/>
                <w:kern w:val="0"/>
                <w:sz w:val="24"/>
                <w:szCs w:val="24"/>
                <w:lang w:val="en-US" w:eastAsia="zh-CN" w:bidi="ar"/>
              </w:rPr>
              <w:t>1、厂界颗粒物执行《 大气污染物综合排放标准》（GB16297-1996）表2的无组织排放浓度限制。周界外最高点浓度</w:t>
            </w:r>
            <w:r>
              <w:rPr>
                <w:rFonts w:hint="eastAsia" w:asciiTheme="minorEastAsia" w:hAnsiTheme="minorEastAsia" w:eastAsiaTheme="minorEastAsia" w:cstheme="minorEastAsia"/>
                <w:spacing w:val="23"/>
                <w:kern w:val="2"/>
                <w:sz w:val="24"/>
                <w:szCs w:val="24"/>
                <w:vertAlign w:val="baseline"/>
                <w:lang w:val="en-US" w:eastAsia="zh-CN"/>
              </w:rPr>
              <w:t>≤</w:t>
            </w:r>
            <w:r>
              <w:rPr>
                <w:rFonts w:hint="eastAsia" w:asciiTheme="minorEastAsia" w:hAnsiTheme="minorEastAsia" w:eastAsiaTheme="minorEastAsia" w:cstheme="minorEastAsia"/>
                <w:snapToGrid w:val="0"/>
                <w:color w:val="000000"/>
                <w:spacing w:val="23"/>
                <w:kern w:val="0"/>
                <w:sz w:val="24"/>
                <w:szCs w:val="24"/>
                <w:lang w:val="en-US" w:eastAsia="zh-CN" w:bidi="ar"/>
              </w:rPr>
              <w:t>1mg/L。</w:t>
            </w:r>
          </w:p>
          <w:p>
            <w:pPr>
              <w:pStyle w:val="15"/>
              <w:keepNext w:val="0"/>
              <w:keepLines w:val="0"/>
              <w:pageBreakBefore w:val="0"/>
              <w:widowControl/>
              <w:numPr>
                <w:ilvl w:val="0"/>
                <w:numId w:val="0"/>
              </w:numPr>
              <w:kinsoku/>
              <w:wordWrap w:val="0"/>
              <w:overflowPunct/>
              <w:topLinePunct/>
              <w:autoSpaceDE/>
              <w:autoSpaceDN/>
              <w:bidi w:val="0"/>
              <w:adjustRightInd w:val="0"/>
              <w:spacing w:line="440" w:lineRule="exact"/>
              <w:ind w:left="105" w:leftChars="50" w:right="0"/>
              <w:textAlignment w:val="baseline"/>
              <w:rPr>
                <w:rFonts w:hint="eastAsia" w:asciiTheme="minorEastAsia" w:hAnsiTheme="minorEastAsia" w:eastAsiaTheme="minorEastAsia" w:cstheme="minorEastAsia"/>
                <w:snapToGrid w:val="0"/>
                <w:color w:val="000000"/>
                <w:spacing w:val="23"/>
                <w:kern w:val="0"/>
                <w:sz w:val="24"/>
                <w:szCs w:val="24"/>
                <w:lang w:val="en-US" w:eastAsia="zh-CN" w:bidi="ar"/>
              </w:rPr>
            </w:pPr>
            <w:r>
              <w:rPr>
                <w:rFonts w:hint="eastAsia" w:asciiTheme="minorEastAsia" w:hAnsiTheme="minorEastAsia" w:eastAsiaTheme="minorEastAsia" w:cstheme="minorEastAsia"/>
                <w:snapToGrid w:val="0"/>
                <w:color w:val="000000"/>
                <w:spacing w:val="23"/>
                <w:kern w:val="0"/>
                <w:sz w:val="24"/>
                <w:szCs w:val="24"/>
                <w:lang w:val="en-US" w:eastAsia="zh-CN" w:bidi="ar"/>
              </w:rPr>
              <w:t>2、厂 界 噪 声 执 行 《 工 业 企 业 厂 界 环 境 噪 声 排 放 标 准 》（GB12348-2008）3 类标准；昼间≤65dB（A）、夜间≤55dB（A）.</w:t>
            </w:r>
          </w:p>
          <w:p>
            <w:pPr>
              <w:pStyle w:val="15"/>
              <w:keepNext w:val="0"/>
              <w:keepLines w:val="0"/>
              <w:pageBreakBefore w:val="0"/>
              <w:widowControl/>
              <w:numPr>
                <w:ilvl w:val="0"/>
                <w:numId w:val="0"/>
              </w:numPr>
              <w:kinsoku/>
              <w:wordWrap w:val="0"/>
              <w:overflowPunct/>
              <w:topLinePunct/>
              <w:autoSpaceDE/>
              <w:autoSpaceDN/>
              <w:bidi w:val="0"/>
              <w:adjustRightInd w:val="0"/>
              <w:spacing w:line="440" w:lineRule="exact"/>
              <w:ind w:left="105" w:leftChars="50" w:right="0"/>
              <w:textAlignment w:val="baseline"/>
              <w:rPr>
                <w:rFonts w:hint="eastAsia" w:asciiTheme="minorEastAsia" w:hAnsiTheme="minorEastAsia" w:eastAsiaTheme="minorEastAsia" w:cstheme="minorEastAsia"/>
                <w:snapToGrid w:val="0"/>
                <w:color w:val="000000"/>
                <w:spacing w:val="23"/>
                <w:kern w:val="0"/>
                <w:sz w:val="24"/>
                <w:szCs w:val="24"/>
                <w:lang w:val="en-US" w:eastAsia="zh-CN" w:bidi="ar"/>
              </w:rPr>
            </w:pPr>
          </w:p>
          <w:p>
            <w:pPr>
              <w:pStyle w:val="15"/>
              <w:keepNext w:val="0"/>
              <w:keepLines w:val="0"/>
              <w:pageBreakBefore w:val="0"/>
              <w:widowControl/>
              <w:kinsoku/>
              <w:wordWrap w:val="0"/>
              <w:overflowPunct/>
              <w:topLinePunct/>
              <w:autoSpaceDE/>
              <w:autoSpaceDN/>
              <w:bidi w:val="0"/>
              <w:adjustRightInd w:val="0"/>
              <w:spacing w:line="440" w:lineRule="exact"/>
              <w:ind w:left="105" w:leftChars="50" w:right="0"/>
              <w:textAlignment w:val="baseline"/>
              <w:rPr>
                <w:rFonts w:hint="eastAsia" w:asciiTheme="minorEastAsia" w:hAnsiTheme="minorEastAsia" w:eastAsiaTheme="minorEastAsia" w:cstheme="minorEastAsia"/>
                <w:spacing w:val="23"/>
                <w:sz w:val="24"/>
                <w:szCs w:val="24"/>
                <w:lang w:val="en-US"/>
              </w:rPr>
            </w:pPr>
          </w:p>
          <w:p>
            <w:pPr>
              <w:keepNext w:val="0"/>
              <w:keepLines w:val="0"/>
              <w:pageBreakBefore w:val="0"/>
              <w:widowControl/>
              <w:kinsoku/>
              <w:wordWrap w:val="0"/>
              <w:overflowPunct/>
              <w:topLinePunct/>
              <w:autoSpaceDE/>
              <w:autoSpaceDN/>
              <w:bidi w:val="0"/>
              <w:adjustRightInd w:val="0"/>
              <w:snapToGrid w:val="0"/>
              <w:spacing w:line="440" w:lineRule="exact"/>
              <w:ind w:left="105" w:leftChars="50" w:right="0"/>
              <w:jc w:val="center"/>
              <w:textAlignment w:val="baseline"/>
              <w:rPr>
                <w:rFonts w:hint="eastAsia" w:asciiTheme="minorEastAsia" w:hAnsiTheme="minorEastAsia" w:eastAsiaTheme="minorEastAsia" w:cstheme="minorEastAsia"/>
                <w:spacing w:val="23"/>
                <w:sz w:val="24"/>
                <w:szCs w:val="24"/>
              </w:rPr>
            </w:pPr>
          </w:p>
        </w:tc>
      </w:tr>
    </w:tbl>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pPr>
    </w:p>
    <w:tbl>
      <w:tblPr>
        <w:tblStyle w:val="17"/>
        <w:tblpPr w:leftFromText="180" w:rightFromText="180" w:vertAnchor="text" w:horzAnchor="page" w:tblpX="1431" w:tblpY="522"/>
        <w:tblOverlap w:val="never"/>
        <w:tblW w:w="950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950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645" w:hRule="atLeast"/>
        </w:trPr>
        <w:tc>
          <w:tcPr>
            <w:tcW w:w="9500" w:type="dxa"/>
            <w:tcBorders>
              <w:top w:val="single" w:color="000000" w:sz="2" w:space="0"/>
              <w:bottom w:val="single" w:color="000000" w:sz="2" w:space="0"/>
            </w:tcBorders>
            <w:vAlign w:val="top"/>
          </w:tcPr>
          <w:p>
            <w:pPr>
              <w:keepNext w:val="0"/>
              <w:keepLines/>
              <w:pageBreakBefore w:val="0"/>
              <w:overflowPunct/>
              <w:topLinePunct/>
              <w:autoSpaceDE/>
              <w:autoSpaceDN/>
              <w:bidi w:val="0"/>
              <w:spacing w:line="440" w:lineRule="exact"/>
              <w:ind w:left="0" w:leftChars="0" w:right="0"/>
              <w:jc w:val="both"/>
              <w:textAlignment w:val="baseline"/>
              <w:rPr>
                <w:rFonts w:hint="eastAsia" w:asciiTheme="minorEastAsia" w:hAnsiTheme="minorEastAsia" w:eastAsiaTheme="minorEastAsia" w:cstheme="minorEastAsia"/>
                <w:spacing w:val="23"/>
                <w:sz w:val="24"/>
                <w:szCs w:val="24"/>
                <w:lang w:val="en-US" w:eastAsia="zh-CN"/>
                <w14:textOutline w14:w="3835" w14:cap="flat" w14:cmpd="sng">
                  <w14:solidFill>
                    <w14:srgbClr w14:val="000000"/>
                  </w14:solidFill>
                  <w14:prstDash w14:val="solid"/>
                  <w14:miter w14:val="0"/>
                </w14:textOutline>
              </w:rPr>
            </w:pPr>
            <w:r>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t>表二</w:t>
            </w:r>
            <w:r>
              <w:rPr>
                <w:rFonts w:hint="eastAsia" w:asciiTheme="minorEastAsia" w:hAnsiTheme="minorEastAsia" w:eastAsiaTheme="minorEastAsia" w:cstheme="minorEastAsia"/>
                <w:spacing w:val="23"/>
                <w:sz w:val="24"/>
                <w:szCs w:val="24"/>
                <w:lang w:val="en-US" w:eastAsia="zh-CN"/>
                <w14:textOutline w14:w="3835" w14:cap="flat" w14:cmpd="sng">
                  <w14:solidFill>
                    <w14:srgbClr w14:val="000000"/>
                  </w14:solidFill>
                  <w14:prstDash w14:val="solid"/>
                  <w14:miter w14:val="0"/>
                </w14:textOutline>
              </w:rPr>
              <w:t xml:space="preserve"> 工程主要建设内容</w:t>
            </w:r>
          </w:p>
          <w:p>
            <w:pPr>
              <w:keepNext w:val="0"/>
              <w:keepLines/>
              <w:pageBreakBefore w:val="0"/>
              <w:overflowPunct/>
              <w:topLinePunct/>
              <w:autoSpaceDE/>
              <w:autoSpaceDN/>
              <w:bidi w:val="0"/>
              <w:spacing w:line="440" w:lineRule="exact"/>
              <w:ind w:left="0" w:leftChars="0" w:right="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lang w:val="en-US" w:eastAsia="zh-CN"/>
              </w:rPr>
              <w:t xml:space="preserve">一、基本情况 </w:t>
            </w:r>
          </w:p>
          <w:p>
            <w:pPr>
              <w:pStyle w:val="22"/>
              <w:keepNext w:val="0"/>
              <w:keepLines/>
              <w:pageBreakBefore w:val="0"/>
              <w:overflowPunct/>
              <w:topLinePunct/>
              <w:autoSpaceDE/>
              <w:autoSpaceDN/>
              <w:bidi w:val="0"/>
              <w:ind w:left="0" w:leftChars="0" w:firstLine="48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lang w:val="en-US" w:eastAsia="zh-CN"/>
              </w:rPr>
              <w:t>南平市建阳区天耀建筑材料有限公司成立于2022年，主要从事处理</w:t>
            </w:r>
            <w:r>
              <w:t>建筑拆迁废弃物</w:t>
            </w:r>
            <w:r>
              <w:rPr>
                <w:rFonts w:hint="eastAsia"/>
                <w:lang w:eastAsia="zh-CN"/>
              </w:rPr>
              <w:t>，生产</w:t>
            </w:r>
            <w:r>
              <w:t>铺路粗石子</w:t>
            </w:r>
            <w:r>
              <w:rPr>
                <w:rFonts w:hint="eastAsia"/>
                <w:lang w:eastAsia="zh-CN"/>
              </w:rPr>
              <w:t>和</w:t>
            </w:r>
            <w:r>
              <w:rPr>
                <w:rFonts w:hint="eastAsia"/>
              </w:rPr>
              <w:t>细石子</w:t>
            </w:r>
            <w:r>
              <w:rPr>
                <w:rFonts w:hint="eastAsia" w:asciiTheme="minorEastAsia" w:hAnsiTheme="minorEastAsia" w:eastAsiaTheme="minorEastAsia" w:cstheme="minorEastAsia"/>
                <w:spacing w:val="23"/>
                <w:sz w:val="24"/>
                <w:szCs w:val="24"/>
                <w:lang w:val="en-US" w:eastAsia="zh-CN"/>
              </w:rPr>
              <w:t>，本项目位于</w:t>
            </w:r>
            <w:r>
              <w:rPr>
                <w:rFonts w:hint="eastAsia"/>
              </w:rPr>
              <w:t>福建省南平市建阳区潭城街道严墩上陈平台</w:t>
            </w:r>
            <w:r>
              <w:rPr>
                <w:rFonts w:hint="eastAsia" w:asciiTheme="minorEastAsia" w:hAnsiTheme="minorEastAsia" w:eastAsiaTheme="minorEastAsia" w:cstheme="minorEastAsia"/>
                <w:spacing w:val="23"/>
                <w:sz w:val="24"/>
                <w:szCs w:val="24"/>
                <w:lang w:val="en-US" w:eastAsia="zh-CN"/>
              </w:rPr>
              <w:t>，租用福建武夷汽车制造有限公司场地，投资160万元，年产</w:t>
            </w:r>
            <w:r>
              <w:t>铺路粗石子</w:t>
            </w:r>
            <w:r>
              <w:rPr>
                <w:rFonts w:hint="eastAsia"/>
              </w:rPr>
              <w:t>18万吨、细石子</w:t>
            </w:r>
            <w:r>
              <w:rPr>
                <w:rFonts w:hint="eastAsia"/>
                <w:lang w:val="en-US" w:eastAsia="zh-CN"/>
              </w:rPr>
              <w:t>27万吨</w:t>
            </w:r>
            <w:r>
              <w:rPr>
                <w:rFonts w:hint="eastAsia" w:asciiTheme="minorEastAsia" w:hAnsiTheme="minorEastAsia" w:eastAsiaTheme="minorEastAsia" w:cstheme="minorEastAsia"/>
                <w:spacing w:val="23"/>
                <w:sz w:val="24"/>
                <w:szCs w:val="24"/>
                <w:lang w:val="en-US" w:eastAsia="zh-CN"/>
              </w:rPr>
              <w:t>。项目于2022年6月在南平市建阳区发展改革和科技局备案（闽发改备</w:t>
            </w:r>
            <w:r>
              <w:rPr>
                <w:rFonts w:hint="eastAsia" w:asciiTheme="minorEastAsia" w:hAnsiTheme="minorEastAsia" w:eastAsiaTheme="minorEastAsia" w:cstheme="minorEastAsia"/>
                <w:spacing w:val="23"/>
                <w:sz w:val="24"/>
                <w:szCs w:val="24"/>
              </w:rPr>
              <w:t>[20</w:t>
            </w:r>
            <w:r>
              <w:rPr>
                <w:rFonts w:hint="eastAsia" w:asciiTheme="minorEastAsia" w:hAnsiTheme="minorEastAsia" w:eastAsiaTheme="minorEastAsia" w:cstheme="minorEastAsia"/>
                <w:spacing w:val="23"/>
                <w:sz w:val="24"/>
                <w:szCs w:val="24"/>
                <w:lang w:val="en-US" w:eastAsia="zh-CN"/>
              </w:rPr>
              <w:t>22</w:t>
            </w:r>
            <w:r>
              <w:rPr>
                <w:rFonts w:hint="eastAsia" w:asciiTheme="minorEastAsia" w:hAnsiTheme="minorEastAsia" w:eastAsiaTheme="minorEastAsia" w:cstheme="minorEastAsia"/>
                <w:spacing w:val="23"/>
                <w:sz w:val="24"/>
                <w:szCs w:val="24"/>
              </w:rPr>
              <w:t>]</w:t>
            </w:r>
            <w:r>
              <w:rPr>
                <w:rFonts w:hint="eastAsia" w:asciiTheme="minorEastAsia" w:hAnsiTheme="minorEastAsia" w:eastAsiaTheme="minorEastAsia" w:cstheme="minorEastAsia"/>
                <w:spacing w:val="23"/>
                <w:sz w:val="24"/>
                <w:szCs w:val="24"/>
                <w:lang w:val="en-US" w:eastAsia="zh-CN"/>
              </w:rPr>
              <w:t>H050067）.2022年8月委托湖北江品鑫环保技术有限公司编制《南平市建阳区天耀建筑材料有限公司建筑材料生产加工项目环境影响报告表），并与2022年8月5日通过南平市生态环境局的审批。（南环保审函[2022]51号）。</w:t>
            </w:r>
          </w:p>
          <w:p>
            <w:pPr>
              <w:pStyle w:val="15"/>
              <w:keepNext w:val="0"/>
              <w:keepLines/>
              <w:pageBreakBefore w:val="0"/>
              <w:widowControl/>
              <w:kinsoku/>
              <w:wordWrap w:val="0"/>
              <w:overflowPunct/>
              <w:topLinePunct/>
              <w:autoSpaceDE/>
              <w:autoSpaceDN/>
              <w:bidi w:val="0"/>
              <w:adjustRightInd w:val="0"/>
              <w:spacing w:line="440" w:lineRule="exact"/>
              <w:ind w:left="0" w:leftChars="0" w:right="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lang w:val="en-US" w:eastAsia="zh-CN"/>
              </w:rPr>
              <w:t xml:space="preserve">二、验收监测范围及内容 </w:t>
            </w:r>
          </w:p>
          <w:p>
            <w:pPr>
              <w:pStyle w:val="15"/>
              <w:keepNext w:val="0"/>
              <w:keepLines/>
              <w:pageBreakBefore w:val="0"/>
              <w:widowControl/>
              <w:kinsoku/>
              <w:wordWrap w:val="0"/>
              <w:overflowPunct/>
              <w:topLinePunct/>
              <w:autoSpaceDE/>
              <w:autoSpaceDN/>
              <w:bidi w:val="0"/>
              <w:adjustRightIn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lang w:val="en-US" w:eastAsia="zh-CN"/>
              </w:rPr>
              <w:t xml:space="preserve">1.验收监测范围 </w:t>
            </w:r>
          </w:p>
          <w:p>
            <w:pPr>
              <w:pStyle w:val="15"/>
              <w:keepNext w:val="0"/>
              <w:keepLines/>
              <w:pageBreakBefore w:val="0"/>
              <w:widowControl/>
              <w:kinsoku/>
              <w:wordWrap w:val="0"/>
              <w:overflowPunct/>
              <w:topLinePunct/>
              <w:autoSpaceDE/>
              <w:autoSpaceDN/>
              <w:bidi w:val="0"/>
              <w:adjustRightIn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lang w:val="en-US" w:eastAsia="zh-CN"/>
              </w:rPr>
              <w:t>南平市建阳区天耀建筑材料有限公司建筑材料生产加工项目，年产</w:t>
            </w:r>
            <w:r>
              <w:t>铺路粗石子</w:t>
            </w:r>
            <w:r>
              <w:rPr>
                <w:rFonts w:hint="eastAsia"/>
              </w:rPr>
              <w:t>18万吨、细石子</w:t>
            </w:r>
            <w:r>
              <w:rPr>
                <w:rFonts w:hint="eastAsia"/>
                <w:lang w:val="en-US" w:eastAsia="zh-CN"/>
              </w:rPr>
              <w:t>27万吨</w:t>
            </w:r>
            <w:r>
              <w:rPr>
                <w:rFonts w:hint="eastAsia" w:asciiTheme="minorEastAsia" w:hAnsiTheme="minorEastAsia" w:eastAsiaTheme="minorEastAsia" w:cstheme="minorEastAsia"/>
                <w:spacing w:val="23"/>
                <w:sz w:val="24"/>
                <w:szCs w:val="24"/>
                <w:lang w:val="en-US" w:eastAsia="zh-CN"/>
              </w:rPr>
              <w:t xml:space="preserve">，包括主体工程、辅助工程及公用工程，详见表 1-2。 </w:t>
            </w:r>
          </w:p>
          <w:p>
            <w:pPr>
              <w:pStyle w:val="15"/>
              <w:keepNext w:val="0"/>
              <w:keepLines/>
              <w:pageBreakBefore w:val="0"/>
              <w:widowControl/>
              <w:kinsoku/>
              <w:wordWrap w:val="0"/>
              <w:overflowPunct/>
              <w:topLinePunct/>
              <w:autoSpaceDE/>
              <w:autoSpaceDN/>
              <w:bidi w:val="0"/>
              <w:adjustRightIn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lang w:val="en-US" w:eastAsia="zh-CN"/>
              </w:rPr>
              <w:t xml:space="preserve">2.验收监测内容 </w:t>
            </w:r>
          </w:p>
          <w:p>
            <w:pPr>
              <w:pStyle w:val="15"/>
              <w:keepNext w:val="0"/>
              <w:keepLines/>
              <w:pageBreakBefore w:val="0"/>
              <w:widowControl/>
              <w:kinsoku/>
              <w:wordWrap w:val="0"/>
              <w:overflowPunct/>
              <w:topLinePunct/>
              <w:autoSpaceDE/>
              <w:autoSpaceDN/>
              <w:bidi w:val="0"/>
              <w:adjustRightInd w:val="0"/>
              <w:snapToGrid/>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lang w:val="en-US" w:eastAsia="zh-CN"/>
              </w:rPr>
              <w:t xml:space="preserve">（1）厂界噪声监测； </w:t>
            </w:r>
          </w:p>
          <w:p>
            <w:pPr>
              <w:pStyle w:val="15"/>
              <w:keepNext w:val="0"/>
              <w:keepLines/>
              <w:pageBreakBefore w:val="0"/>
              <w:widowControl/>
              <w:kinsoku/>
              <w:wordWrap w:val="0"/>
              <w:overflowPunct/>
              <w:topLinePunct/>
              <w:autoSpaceDE/>
              <w:autoSpaceDN/>
              <w:bidi w:val="0"/>
              <w:adjustRightInd w:val="0"/>
              <w:snapToGrid/>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lang w:val="en-US" w:eastAsia="zh-CN"/>
              </w:rPr>
              <w:t xml:space="preserve">（2）废水处置情况检查； </w:t>
            </w:r>
          </w:p>
          <w:p>
            <w:pPr>
              <w:pStyle w:val="15"/>
              <w:keepNext w:val="0"/>
              <w:keepLines/>
              <w:pageBreakBefore w:val="0"/>
              <w:widowControl/>
              <w:kinsoku/>
              <w:wordWrap w:val="0"/>
              <w:overflowPunct/>
              <w:topLinePunct/>
              <w:autoSpaceDE/>
              <w:autoSpaceDN/>
              <w:bidi w:val="0"/>
              <w:adjustRightInd w:val="0"/>
              <w:snapToGrid/>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lang w:val="en-US" w:eastAsia="zh-CN"/>
              </w:rPr>
              <w:t xml:space="preserve">（3）固体废弃物处置情况检查； </w:t>
            </w:r>
          </w:p>
          <w:p>
            <w:pPr>
              <w:pStyle w:val="15"/>
              <w:keepNext w:val="0"/>
              <w:keepLines/>
              <w:pageBreakBefore w:val="0"/>
              <w:widowControl/>
              <w:kinsoku/>
              <w:wordWrap w:val="0"/>
              <w:overflowPunct/>
              <w:topLinePunct/>
              <w:autoSpaceDE/>
              <w:autoSpaceDN/>
              <w:bidi w:val="0"/>
              <w:adjustRightInd w:val="0"/>
              <w:snapToGrid/>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lang w:val="en-US" w:eastAsia="zh-CN"/>
              </w:rPr>
              <w:t xml:space="preserve">（4）环境管理检查； </w:t>
            </w:r>
          </w:p>
          <w:p>
            <w:pPr>
              <w:pStyle w:val="15"/>
              <w:keepNext w:val="0"/>
              <w:keepLines/>
              <w:pageBreakBefore w:val="0"/>
              <w:widowControl/>
              <w:kinsoku/>
              <w:wordWrap w:val="0"/>
              <w:overflowPunct/>
              <w:topLinePunct/>
              <w:autoSpaceDE/>
              <w:autoSpaceDN/>
              <w:bidi w:val="0"/>
              <w:adjustRightInd w:val="0"/>
              <w:snapToGrid/>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lang w:val="en-US" w:eastAsia="zh-CN"/>
              </w:rPr>
              <w:t xml:space="preserve">（5）无组织废气监测。 </w:t>
            </w:r>
          </w:p>
          <w:p>
            <w:pPr>
              <w:pStyle w:val="15"/>
              <w:keepNext w:val="0"/>
              <w:keepLines/>
              <w:pageBreakBefore w:val="0"/>
              <w:widowControl/>
              <w:kinsoku/>
              <w:wordWrap w:val="0"/>
              <w:overflowPunct/>
              <w:topLinePunct/>
              <w:autoSpaceDE/>
              <w:autoSpaceDN/>
              <w:bidi w:val="0"/>
              <w:adjustRightInd w:val="0"/>
              <w:spacing w:line="440" w:lineRule="exact"/>
              <w:ind w:left="0" w:leftChars="0" w:right="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lang w:val="en-US" w:eastAsia="zh-CN"/>
              </w:rPr>
              <w:t xml:space="preserve">三、项目概况 </w:t>
            </w:r>
          </w:p>
          <w:p>
            <w:pPr>
              <w:pStyle w:val="15"/>
              <w:keepNext w:val="0"/>
              <w:keepLines/>
              <w:pageBreakBefore w:val="0"/>
              <w:widowControl/>
              <w:kinsoku/>
              <w:wordWrap w:val="0"/>
              <w:overflowPunct/>
              <w:topLinePunct/>
              <w:autoSpaceDE/>
              <w:autoSpaceDN/>
              <w:bidi w:val="0"/>
              <w:adjustRightIn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1、项目基本情况</w:t>
            </w:r>
          </w:p>
          <w:p>
            <w:pPr>
              <w:pStyle w:val="15"/>
              <w:keepNext w:val="0"/>
              <w:keepLines/>
              <w:pageBreakBefore w:val="0"/>
              <w:widowControl/>
              <w:kinsoku/>
              <w:wordWrap w:val="0"/>
              <w:overflowPunct/>
              <w:topLinePunct/>
              <w:autoSpaceDE/>
              <w:autoSpaceDN/>
              <w:bidi w:val="0"/>
              <w:adjustRightIn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项目名称：建筑材料生产加工项目</w:t>
            </w:r>
          </w:p>
          <w:p>
            <w:pPr>
              <w:pStyle w:val="15"/>
              <w:keepNext w:val="0"/>
              <w:keepLines/>
              <w:pageBreakBefore w:val="0"/>
              <w:widowControl/>
              <w:kinsoku/>
              <w:wordWrap w:val="0"/>
              <w:overflowPunct/>
              <w:topLinePunct/>
              <w:autoSpaceDE/>
              <w:autoSpaceDN/>
              <w:bidi w:val="0"/>
              <w:adjustRightIn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建设单位：南平市建阳区天耀建筑材料有限公司</w:t>
            </w:r>
          </w:p>
          <w:p>
            <w:pPr>
              <w:pStyle w:val="15"/>
              <w:keepNext w:val="0"/>
              <w:keepLines/>
              <w:pageBreakBefore w:val="0"/>
              <w:widowControl/>
              <w:kinsoku/>
              <w:wordWrap w:val="0"/>
              <w:overflowPunct/>
              <w:topLinePunct/>
              <w:autoSpaceDE/>
              <w:autoSpaceDN/>
              <w:bidi w:val="0"/>
              <w:adjustRightIn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项目地址：福建省南平市建阳区潭城街道严墩上陈平台</w:t>
            </w:r>
          </w:p>
          <w:p>
            <w:pPr>
              <w:pStyle w:val="15"/>
              <w:keepNext w:val="0"/>
              <w:keepLines/>
              <w:pageBreakBefore w:val="0"/>
              <w:widowControl/>
              <w:kinsoku/>
              <w:wordWrap w:val="0"/>
              <w:overflowPunct/>
              <w:topLinePunct/>
              <w:autoSpaceDE/>
              <w:autoSpaceDN/>
              <w:bidi w:val="0"/>
              <w:adjustRightIn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项目投资：160万元</w:t>
            </w:r>
          </w:p>
          <w:p>
            <w:pPr>
              <w:pStyle w:val="15"/>
              <w:keepNext w:val="0"/>
              <w:keepLines/>
              <w:pageBreakBefore w:val="0"/>
              <w:widowControl/>
              <w:kinsoku/>
              <w:wordWrap w:val="0"/>
              <w:overflowPunct/>
              <w:topLinePunct/>
              <w:autoSpaceDE/>
              <w:autoSpaceDN/>
              <w:bidi w:val="0"/>
              <w:adjustRightIn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建设规模及内容：占地面积5224m2。</w:t>
            </w:r>
          </w:p>
          <w:p>
            <w:pPr>
              <w:pStyle w:val="15"/>
              <w:keepNext w:val="0"/>
              <w:keepLines/>
              <w:pageBreakBefore w:val="0"/>
              <w:widowControl/>
              <w:kinsoku/>
              <w:wordWrap w:val="0"/>
              <w:overflowPunct/>
              <w:topLinePunct/>
              <w:autoSpaceDE/>
              <w:autoSpaceDN/>
              <w:bidi w:val="0"/>
              <w:adjustRightIn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产品方案：年产</w:t>
            </w:r>
            <w:r>
              <w:t>铺路粗石子</w:t>
            </w:r>
            <w:r>
              <w:rPr>
                <w:rFonts w:hint="eastAsia"/>
              </w:rPr>
              <w:t>18万吨、细石子</w:t>
            </w:r>
            <w:r>
              <w:rPr>
                <w:rFonts w:hint="eastAsia"/>
                <w:lang w:val="en-US" w:eastAsia="zh-CN"/>
              </w:rPr>
              <w:t>27万吨</w:t>
            </w:r>
            <w:r>
              <w:rPr>
                <w:rFonts w:hint="eastAsia" w:asciiTheme="minorEastAsia" w:hAnsiTheme="minorEastAsia" w:eastAsiaTheme="minorEastAsia" w:cstheme="minorEastAsia"/>
                <w:spacing w:val="23"/>
                <w:sz w:val="24"/>
                <w:szCs w:val="24"/>
                <w:lang w:val="en-US" w:eastAsia="zh-CN"/>
              </w:rPr>
              <w:t>职工人数：职工人数6人</w:t>
            </w:r>
          </w:p>
          <w:p>
            <w:pPr>
              <w:pStyle w:val="15"/>
              <w:keepNext w:val="0"/>
              <w:keepLines/>
              <w:pageBreakBefore w:val="0"/>
              <w:widowControl/>
              <w:kinsoku/>
              <w:wordWrap w:val="0"/>
              <w:overflowPunct/>
              <w:topLinePunct/>
              <w:autoSpaceDE/>
              <w:autoSpaceDN/>
              <w:bidi w:val="0"/>
              <w:adjustRightIn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工作制度：年生产天数330天，8h/d，单班制</w:t>
            </w:r>
          </w:p>
          <w:p>
            <w:pPr>
              <w:pStyle w:val="15"/>
              <w:keepNext w:val="0"/>
              <w:keepLines/>
              <w:pageBreakBefore w:val="0"/>
              <w:widowControl/>
              <w:kinsoku/>
              <w:wordWrap w:val="0"/>
              <w:overflowPunct/>
              <w:topLinePunct/>
              <w:autoSpaceDE/>
              <w:autoSpaceDN/>
              <w:bidi w:val="0"/>
              <w:adjustRightIn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lang w:val="en-US" w:eastAsia="zh-CN"/>
              </w:rPr>
              <w:t>2、项目地理位置及平面布置</w:t>
            </w:r>
          </w:p>
          <w:p>
            <w:pPr>
              <w:pStyle w:val="15"/>
              <w:keepNext w:val="0"/>
              <w:keepLines/>
              <w:pageBreakBefore w:val="0"/>
              <w:widowControl/>
              <w:kinsoku/>
              <w:wordWrap w:val="0"/>
              <w:overflowPunct/>
              <w:topLinePunct/>
              <w:autoSpaceDE/>
              <w:autoSpaceDN/>
              <w:bidi w:val="0"/>
              <w:adjustRightIn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南平市建阳区位于福建省北部，地处南平市的中心，跨北纬27°16′32″</w:t>
            </w:r>
            <w:bookmarkStart w:id="7" w:name="OLE_LINK1"/>
            <w:r>
              <w:rPr>
                <w:rFonts w:hint="eastAsia" w:asciiTheme="minorEastAsia" w:hAnsiTheme="minorEastAsia" w:eastAsiaTheme="minorEastAsia" w:cstheme="minorEastAsia"/>
                <w:spacing w:val="23"/>
                <w:sz w:val="24"/>
                <w:szCs w:val="24"/>
                <w:lang w:val="en-US" w:eastAsia="zh-CN"/>
              </w:rPr>
              <w:t>~</w:t>
            </w:r>
            <w:bookmarkEnd w:id="7"/>
            <w:r>
              <w:rPr>
                <w:rFonts w:hint="eastAsia" w:asciiTheme="minorEastAsia" w:hAnsiTheme="minorEastAsia" w:eastAsiaTheme="minorEastAsia" w:cstheme="minorEastAsia"/>
                <w:spacing w:val="23"/>
                <w:sz w:val="24"/>
                <w:szCs w:val="24"/>
                <w:lang w:val="en-US" w:eastAsia="zh-CN"/>
              </w:rPr>
              <w:t>27°43′41″，东经117°32′20″~118°37′51″。建阳为闽北交通枢纽，通讯电讯以及电力辐射中心，南武旅游文明路、205国道、水杉线，横南铁路从市区横穿而过。离武夷山机场仅40余公里。浦南高速公路是天津至汕尾国家重点公路的组成部分，也是福建省规划“三纵四横”高速公路骨架网的重要组成部分。</w:t>
            </w:r>
          </w:p>
          <w:p>
            <w:pPr>
              <w:pStyle w:val="15"/>
              <w:keepNext w:val="0"/>
              <w:keepLines/>
              <w:pageBreakBefore w:val="0"/>
              <w:widowControl/>
              <w:kinsoku/>
              <w:wordWrap w:val="0"/>
              <w:overflowPunct/>
              <w:topLinePunct/>
              <w:autoSpaceDE/>
              <w:autoSpaceDN/>
              <w:bidi w:val="0"/>
              <w:adjustRightIn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lang w:eastAsia="zh-CN"/>
              </w:rPr>
            </w:pPr>
            <w:r>
              <w:rPr>
                <w:rFonts w:hint="eastAsia" w:asciiTheme="minorEastAsia" w:hAnsiTheme="minorEastAsia" w:eastAsiaTheme="minorEastAsia" w:cstheme="minorEastAsia"/>
                <w:spacing w:val="23"/>
                <w:sz w:val="24"/>
                <w:szCs w:val="24"/>
                <w:lang w:val="en-US" w:eastAsia="zh-CN"/>
              </w:rPr>
              <w:t>项目现位于福建省南平市建阳区潭城街道严墩上陈平台,项目地理位置、现状照片、</w:t>
            </w:r>
            <w:r>
              <w:rPr>
                <w:rFonts w:hint="eastAsia" w:asciiTheme="minorEastAsia" w:hAnsiTheme="minorEastAsia" w:eastAsiaTheme="minorEastAsia" w:cstheme="minorEastAsia"/>
                <w:spacing w:val="23"/>
                <w:sz w:val="24"/>
                <w:szCs w:val="24"/>
                <w:lang w:eastAsia="zh-CN"/>
              </w:rPr>
              <w:t>平面布置图见附图。</w:t>
            </w:r>
          </w:p>
          <w:p>
            <w:pPr>
              <w:pStyle w:val="15"/>
              <w:keepNext w:val="0"/>
              <w:keepLines/>
              <w:pageBreakBefore w:val="0"/>
              <w:widowControl/>
              <w:numPr>
                <w:ilvl w:val="0"/>
                <w:numId w:val="1"/>
              </w:numPr>
              <w:kinsoku/>
              <w:wordWrap w:val="0"/>
              <w:overflowPunct/>
              <w:topLinePunct/>
              <w:autoSpaceDE/>
              <w:autoSpaceDN/>
              <w:bidi w:val="0"/>
              <w:adjustRightIn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lang w:eastAsia="zh-CN"/>
              </w:rPr>
            </w:pPr>
            <w:r>
              <w:rPr>
                <w:rFonts w:hint="eastAsia" w:asciiTheme="minorEastAsia" w:hAnsiTheme="minorEastAsia" w:eastAsiaTheme="minorEastAsia" w:cstheme="minorEastAsia"/>
                <w:spacing w:val="23"/>
                <w:sz w:val="24"/>
                <w:szCs w:val="24"/>
                <w:lang w:eastAsia="zh-CN"/>
              </w:rPr>
              <w:t>项目建设内容</w:t>
            </w:r>
          </w:p>
          <w:p>
            <w:pPr>
              <w:pStyle w:val="15"/>
              <w:keepNext w:val="0"/>
              <w:keepLines/>
              <w:pageBreakBefore w:val="0"/>
              <w:widowControl/>
              <w:numPr>
                <w:ilvl w:val="0"/>
                <w:numId w:val="0"/>
              </w:numPr>
              <w:kinsoku/>
              <w:wordWrap w:val="0"/>
              <w:overflowPunct/>
              <w:topLinePunct/>
              <w:autoSpaceDE/>
              <w:autoSpaceDN/>
              <w:bidi w:val="0"/>
              <w:adjustRightInd w:val="0"/>
              <w:spacing w:line="440" w:lineRule="exact"/>
              <w:ind w:left="0" w:leftChars="0" w:right="0" w:rightChars="0"/>
              <w:jc w:val="both"/>
              <w:textAlignment w:val="baseline"/>
              <w:rPr>
                <w:rFonts w:hint="eastAsia" w:asciiTheme="minorEastAsia" w:hAnsiTheme="minorEastAsia" w:eastAsiaTheme="minorEastAsia" w:cstheme="minorEastAsia"/>
                <w:spacing w:val="23"/>
                <w:sz w:val="24"/>
                <w:szCs w:val="24"/>
                <w:lang w:eastAsia="zh-CN"/>
              </w:rPr>
            </w:pPr>
            <w:r>
              <w:rPr>
                <w:rFonts w:hint="eastAsia" w:asciiTheme="minorEastAsia" w:hAnsiTheme="minorEastAsia" w:eastAsiaTheme="minorEastAsia" w:cstheme="minorEastAsia"/>
                <w:spacing w:val="23"/>
                <w:sz w:val="24"/>
                <w:szCs w:val="24"/>
                <w:lang w:val="en-US" w:eastAsia="zh-CN"/>
              </w:rPr>
              <w:t>项目建设内容项目组成及主要建设内容见下表</w:t>
            </w:r>
          </w:p>
          <w:tbl>
            <w:tblPr>
              <w:tblStyle w:val="13"/>
              <w:tblpPr w:leftFromText="180" w:rightFromText="180" w:vertAnchor="text" w:horzAnchor="page" w:tblpX="12" w:tblpY="-11538"/>
              <w:tblOverlap w:val="never"/>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7"/>
              <w:gridCol w:w="953"/>
              <w:gridCol w:w="954"/>
              <w:gridCol w:w="2666"/>
              <w:gridCol w:w="2692"/>
              <w:gridCol w:w="1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000" w:type="pct"/>
                  <w:gridSpan w:val="6"/>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3072" w:firstLineChars="1200"/>
                    <w:jc w:val="both"/>
                    <w:textAlignment w:val="baseline"/>
                    <w:rPr>
                      <w:rFonts w:hint="default"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表1 项目建设情况一览表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1491" w:type="pct"/>
                  <w:gridSpan w:val="3"/>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项目组成</w:t>
                  </w:r>
                </w:p>
              </w:tc>
              <w:tc>
                <w:tcPr>
                  <w:tcW w:w="1407"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环评内容</w:t>
                  </w:r>
                </w:p>
              </w:tc>
              <w:tc>
                <w:tcPr>
                  <w:tcW w:w="1421"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实际情况</w:t>
                  </w:r>
                </w:p>
              </w:tc>
              <w:tc>
                <w:tcPr>
                  <w:tcW w:w="679"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变化情况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1" w:hRule="atLeast"/>
              </w:trPr>
              <w:tc>
                <w:tcPr>
                  <w:tcW w:w="483" w:type="pct"/>
                  <w:noWrap w:val="0"/>
                  <w:textDirection w:val="tbLrV"/>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center"/>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主体工程</w:t>
                  </w:r>
                </w:p>
              </w:tc>
              <w:tc>
                <w:tcPr>
                  <w:tcW w:w="1007" w:type="pct"/>
                  <w:gridSpan w:val="2"/>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生产车间</w:t>
                  </w:r>
                </w:p>
              </w:tc>
              <w:tc>
                <w:tcPr>
                  <w:tcW w:w="1407"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auto"/>
                      <w:spacing w:val="23"/>
                      <w:kern w:val="2"/>
                      <w:sz w:val="21"/>
                      <w:szCs w:val="21"/>
                      <w:vertAlign w:val="baseline"/>
                      <w:lang w:val="en-US" w:eastAsia="zh-CN"/>
                    </w:rPr>
                    <w:t>新建生产线1条，年处理废渣50万吨，年产铺路粗石子18万吨、细石子27万吨。配套破碎平台（含颚式破碎机、反击破碎整形机）、振动筛、洗石机及洗石废水处理系统等设备设施。</w:t>
                  </w:r>
                </w:p>
              </w:tc>
              <w:tc>
                <w:tcPr>
                  <w:tcW w:w="1421"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新建生产线1条，年处理废渣50万吨，年产铺路粗石子18万吨、细石子27万吨。配套破碎平台（含颚式破碎机、反击破碎整形机）、振动筛、洗石机及洗石废水处理系统等设备设施。</w:t>
                  </w:r>
                </w:p>
              </w:tc>
              <w:tc>
                <w:tcPr>
                  <w:tcW w:w="679"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2" w:hRule="atLeast"/>
              </w:trPr>
              <w:tc>
                <w:tcPr>
                  <w:tcW w:w="483" w:type="pct"/>
                  <w:vMerge w:val="restar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center"/>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p>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center"/>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p>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center"/>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公</w:t>
                  </w:r>
                </w:p>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center"/>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用</w:t>
                  </w:r>
                </w:p>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center"/>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工</w:t>
                  </w:r>
                </w:p>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center"/>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程</w:t>
                  </w:r>
                </w:p>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center"/>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p>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center"/>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p>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center"/>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p>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center"/>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p>
              </w:tc>
              <w:tc>
                <w:tcPr>
                  <w:tcW w:w="1007" w:type="pct"/>
                  <w:gridSpan w:val="2"/>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配电房</w:t>
                  </w:r>
                </w:p>
              </w:tc>
              <w:tc>
                <w:tcPr>
                  <w:tcW w:w="1407"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位于厂区东南侧</w:t>
                  </w:r>
                </w:p>
              </w:tc>
              <w:tc>
                <w:tcPr>
                  <w:tcW w:w="1421"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位于厂区东南侧</w:t>
                  </w:r>
                </w:p>
              </w:tc>
              <w:tc>
                <w:tcPr>
                  <w:tcW w:w="679"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3" w:hRule="atLeast"/>
              </w:trPr>
              <w:tc>
                <w:tcPr>
                  <w:tcW w:w="483" w:type="pct"/>
                  <w:vMerge w:val="continue"/>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p>
              </w:tc>
              <w:tc>
                <w:tcPr>
                  <w:tcW w:w="1007" w:type="pct"/>
                  <w:gridSpan w:val="2"/>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给排水工程</w:t>
                  </w:r>
                </w:p>
              </w:tc>
              <w:tc>
                <w:tcPr>
                  <w:tcW w:w="1407"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市政供水，无废水外排</w:t>
                  </w:r>
                </w:p>
              </w:tc>
              <w:tc>
                <w:tcPr>
                  <w:tcW w:w="1421"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市政供水，无废水外排</w:t>
                  </w:r>
                </w:p>
              </w:tc>
              <w:tc>
                <w:tcPr>
                  <w:tcW w:w="679"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9" w:hRule="atLeast"/>
              </w:trPr>
              <w:tc>
                <w:tcPr>
                  <w:tcW w:w="483" w:type="pct"/>
                  <w:vMerge w:val="continue"/>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p>
              </w:tc>
              <w:tc>
                <w:tcPr>
                  <w:tcW w:w="1007" w:type="pct"/>
                  <w:gridSpan w:val="2"/>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供电</w:t>
                  </w:r>
                </w:p>
              </w:tc>
              <w:tc>
                <w:tcPr>
                  <w:tcW w:w="1407"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由当地电网供电</w:t>
                  </w:r>
                </w:p>
              </w:tc>
              <w:tc>
                <w:tcPr>
                  <w:tcW w:w="1421"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由当地电网供电</w:t>
                  </w:r>
                </w:p>
              </w:tc>
              <w:tc>
                <w:tcPr>
                  <w:tcW w:w="679"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4" w:hRule="atLeast"/>
              </w:trPr>
              <w:tc>
                <w:tcPr>
                  <w:tcW w:w="483" w:type="pct"/>
                  <w:vMerge w:val="restar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center"/>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环</w:t>
                  </w:r>
                </w:p>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center"/>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保</w:t>
                  </w:r>
                </w:p>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center"/>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工</w:t>
                  </w:r>
                </w:p>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center"/>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程</w:t>
                  </w:r>
                </w:p>
              </w:tc>
              <w:tc>
                <w:tcPr>
                  <w:tcW w:w="503"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废水处理设施</w:t>
                  </w:r>
                </w:p>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p>
              </w:tc>
              <w:tc>
                <w:tcPr>
                  <w:tcW w:w="503"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生活污水</w:t>
                  </w:r>
                </w:p>
              </w:tc>
              <w:tc>
                <w:tcPr>
                  <w:tcW w:w="1407"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生活污水经三级化粪池处理后农用于周边山体</w:t>
                  </w:r>
                </w:p>
              </w:tc>
              <w:tc>
                <w:tcPr>
                  <w:tcW w:w="1421"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生活污水经三级化粪池处理后农用于周边山体</w:t>
                  </w:r>
                </w:p>
              </w:tc>
              <w:tc>
                <w:tcPr>
                  <w:tcW w:w="679"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2" w:hRule="atLeast"/>
              </w:trPr>
              <w:tc>
                <w:tcPr>
                  <w:tcW w:w="483" w:type="pct"/>
                  <w:vMerge w:val="continue"/>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spacing w:val="23"/>
                      <w:sz w:val="21"/>
                      <w:szCs w:val="21"/>
                    </w:rPr>
                  </w:pPr>
                </w:p>
              </w:tc>
              <w:tc>
                <w:tcPr>
                  <w:tcW w:w="503"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spacing w:val="23"/>
                      <w:sz w:val="21"/>
                      <w:szCs w:val="21"/>
                      <w:lang w:eastAsia="zh-CN"/>
                    </w:rPr>
                  </w:pPr>
                  <w:r>
                    <w:rPr>
                      <w:rFonts w:hint="eastAsia" w:asciiTheme="minorEastAsia" w:hAnsiTheme="minorEastAsia" w:eastAsiaTheme="minorEastAsia" w:cstheme="minorEastAsia"/>
                      <w:spacing w:val="23"/>
                      <w:sz w:val="21"/>
                      <w:szCs w:val="21"/>
                      <w:lang w:eastAsia="zh-CN"/>
                    </w:rPr>
                    <w:t>废气处理系统</w:t>
                  </w:r>
                </w:p>
              </w:tc>
              <w:tc>
                <w:tcPr>
                  <w:tcW w:w="1911" w:type="pct"/>
                  <w:gridSpan w:val="2"/>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生产车间各产尘设备配套喷淋抑尘装置等降尘措施，并设置在封闭厂房内，成品堆场及原料钢棚配套洒水降尘装置，具备“防渗漏、防流失、防扬散”措施</w:t>
                  </w:r>
                </w:p>
              </w:tc>
              <w:tc>
                <w:tcPr>
                  <w:tcW w:w="1421"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生产车间各产尘设备配套喷淋抑尘装置等降尘措施，并设置在封闭厂房内，成品堆场及原料钢棚配套洒水降尘装置，具备“防渗漏、防流失、防扬散”措施</w:t>
                  </w:r>
                </w:p>
              </w:tc>
              <w:tc>
                <w:tcPr>
                  <w:tcW w:w="679"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1" w:hRule="atLeast"/>
              </w:trPr>
              <w:tc>
                <w:tcPr>
                  <w:tcW w:w="483" w:type="pct"/>
                  <w:vMerge w:val="continue"/>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p>
              </w:tc>
              <w:tc>
                <w:tcPr>
                  <w:tcW w:w="1007" w:type="pct"/>
                  <w:gridSpan w:val="2"/>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噪声</w:t>
                  </w:r>
                </w:p>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治理</w:t>
                  </w:r>
                </w:p>
              </w:tc>
              <w:tc>
                <w:tcPr>
                  <w:tcW w:w="1407"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厂房隔声、设备基础减振等措施</w:t>
                  </w:r>
                </w:p>
              </w:tc>
              <w:tc>
                <w:tcPr>
                  <w:tcW w:w="1421"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厂房隔声、设备基础减振等措施</w:t>
                  </w:r>
                </w:p>
              </w:tc>
              <w:tc>
                <w:tcPr>
                  <w:tcW w:w="679"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9" w:hRule="atLeast"/>
              </w:trPr>
              <w:tc>
                <w:tcPr>
                  <w:tcW w:w="483" w:type="pct"/>
                  <w:vMerge w:val="continue"/>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p>
              </w:tc>
              <w:tc>
                <w:tcPr>
                  <w:tcW w:w="503" w:type="pct"/>
                  <w:vMerge w:val="restar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固废治理</w:t>
                  </w:r>
                </w:p>
              </w:tc>
              <w:tc>
                <w:tcPr>
                  <w:tcW w:w="503"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一般固废堆场</w:t>
                  </w:r>
                </w:p>
              </w:tc>
              <w:tc>
                <w:tcPr>
                  <w:tcW w:w="1407"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auto"/>
                      <w:spacing w:val="23"/>
                      <w:kern w:val="2"/>
                      <w:sz w:val="21"/>
                      <w:szCs w:val="21"/>
                      <w:vertAlign w:val="baseline"/>
                      <w:lang w:val="en-US" w:eastAsia="zh-CN"/>
                    </w:rPr>
                  </w:pPr>
                  <w:r>
                    <w:rPr>
                      <w:rFonts w:hint="eastAsia" w:asciiTheme="minorEastAsia" w:hAnsiTheme="minorEastAsia" w:eastAsiaTheme="minorEastAsia" w:cstheme="minorEastAsia"/>
                      <w:b w:val="0"/>
                      <w:bCs/>
                      <w:color w:val="auto"/>
                      <w:spacing w:val="23"/>
                      <w:kern w:val="2"/>
                      <w:sz w:val="21"/>
                      <w:szCs w:val="21"/>
                      <w:vertAlign w:val="baseline"/>
                      <w:lang w:val="en-US" w:eastAsia="zh-CN"/>
                    </w:rPr>
                    <w:t>①暂存除铁器筛选出来的废铁，集中收集后外售给废品收购站；</w:t>
                  </w:r>
                </w:p>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auto"/>
                      <w:spacing w:val="23"/>
                      <w:kern w:val="2"/>
                      <w:sz w:val="21"/>
                      <w:szCs w:val="21"/>
                      <w:vertAlign w:val="baseline"/>
                      <w:lang w:val="en-US" w:eastAsia="zh-CN"/>
                    </w:rPr>
                  </w:pPr>
                  <w:r>
                    <w:rPr>
                      <w:rFonts w:hint="eastAsia" w:asciiTheme="minorEastAsia" w:hAnsiTheme="minorEastAsia" w:eastAsiaTheme="minorEastAsia" w:cstheme="minorEastAsia"/>
                      <w:b w:val="0"/>
                      <w:bCs/>
                      <w:color w:val="auto"/>
                      <w:spacing w:val="23"/>
                      <w:kern w:val="2"/>
                      <w:sz w:val="21"/>
                      <w:szCs w:val="21"/>
                      <w:vertAlign w:val="baseline"/>
                      <w:lang w:val="en-US" w:eastAsia="zh-CN"/>
                    </w:rPr>
                    <w:t>②暂存泥浆压滤机压滤出的污泥，经收集后外售砖厂；</w:t>
                  </w:r>
                </w:p>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auto"/>
                      <w:spacing w:val="23"/>
                      <w:kern w:val="2"/>
                      <w:sz w:val="21"/>
                      <w:szCs w:val="21"/>
                      <w:vertAlign w:val="baseline"/>
                      <w:lang w:val="en-US" w:eastAsia="zh-CN"/>
                    </w:rPr>
                  </w:pPr>
                </w:p>
              </w:tc>
              <w:tc>
                <w:tcPr>
                  <w:tcW w:w="1421"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auto"/>
                      <w:spacing w:val="23"/>
                      <w:kern w:val="2"/>
                      <w:sz w:val="21"/>
                      <w:szCs w:val="21"/>
                      <w:vertAlign w:val="baseline"/>
                      <w:lang w:val="en-US" w:eastAsia="zh-CN"/>
                    </w:rPr>
                  </w:pPr>
                  <w:r>
                    <w:rPr>
                      <w:rFonts w:hint="eastAsia" w:asciiTheme="minorEastAsia" w:hAnsiTheme="minorEastAsia" w:eastAsiaTheme="minorEastAsia" w:cstheme="minorEastAsia"/>
                      <w:b w:val="0"/>
                      <w:bCs/>
                      <w:color w:val="auto"/>
                      <w:spacing w:val="23"/>
                      <w:kern w:val="2"/>
                      <w:sz w:val="21"/>
                      <w:szCs w:val="21"/>
                      <w:vertAlign w:val="baseline"/>
                      <w:lang w:val="en-US" w:eastAsia="zh-CN"/>
                    </w:rPr>
                    <w:t>①暂存除铁器筛选出来的废铁，集中收集后外售给废品收购站；</w:t>
                  </w:r>
                </w:p>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auto"/>
                      <w:spacing w:val="23"/>
                      <w:kern w:val="2"/>
                      <w:sz w:val="21"/>
                      <w:szCs w:val="21"/>
                      <w:vertAlign w:val="baseline"/>
                      <w:lang w:val="en-US" w:eastAsia="zh-CN"/>
                    </w:rPr>
                  </w:pPr>
                  <w:r>
                    <w:rPr>
                      <w:rFonts w:hint="eastAsia" w:asciiTheme="minorEastAsia" w:hAnsiTheme="minorEastAsia" w:eastAsiaTheme="minorEastAsia" w:cstheme="minorEastAsia"/>
                      <w:b w:val="0"/>
                      <w:bCs/>
                      <w:color w:val="auto"/>
                      <w:spacing w:val="23"/>
                      <w:kern w:val="2"/>
                      <w:sz w:val="21"/>
                      <w:szCs w:val="21"/>
                      <w:vertAlign w:val="baseline"/>
                      <w:lang w:val="en-US" w:eastAsia="zh-CN"/>
                    </w:rPr>
                    <w:t>②暂存泥浆压滤机压滤出的污泥，经收集后外售砖厂；</w:t>
                  </w:r>
                </w:p>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auto"/>
                      <w:spacing w:val="23"/>
                      <w:kern w:val="2"/>
                      <w:sz w:val="21"/>
                      <w:szCs w:val="21"/>
                      <w:vertAlign w:val="baseline"/>
                      <w:lang w:val="en-US" w:eastAsia="zh-CN"/>
                    </w:rPr>
                  </w:pPr>
                </w:p>
              </w:tc>
              <w:tc>
                <w:tcPr>
                  <w:tcW w:w="679"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2" w:hRule="atLeast"/>
              </w:trPr>
              <w:tc>
                <w:tcPr>
                  <w:tcW w:w="483" w:type="pct"/>
                  <w:vMerge w:val="continue"/>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spacing w:val="23"/>
                      <w:sz w:val="21"/>
                      <w:szCs w:val="21"/>
                    </w:rPr>
                  </w:pPr>
                </w:p>
              </w:tc>
              <w:tc>
                <w:tcPr>
                  <w:tcW w:w="503" w:type="pct"/>
                  <w:vMerge w:val="continue"/>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spacing w:val="23"/>
                      <w:sz w:val="21"/>
                      <w:szCs w:val="21"/>
                    </w:rPr>
                  </w:pPr>
                </w:p>
              </w:tc>
              <w:tc>
                <w:tcPr>
                  <w:tcW w:w="503"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auto"/>
                      <w:spacing w:val="23"/>
                      <w:kern w:val="2"/>
                      <w:sz w:val="21"/>
                      <w:szCs w:val="21"/>
                      <w:vertAlign w:val="baseline"/>
                      <w:lang w:val="en-US" w:eastAsia="zh-CN"/>
                    </w:rPr>
                  </w:pPr>
                  <w:r>
                    <w:rPr>
                      <w:rFonts w:hint="eastAsia" w:asciiTheme="minorEastAsia" w:hAnsiTheme="minorEastAsia" w:eastAsiaTheme="minorEastAsia" w:cstheme="minorEastAsia"/>
                      <w:b w:val="0"/>
                      <w:bCs/>
                      <w:color w:val="auto"/>
                      <w:spacing w:val="23"/>
                      <w:kern w:val="2"/>
                      <w:sz w:val="21"/>
                      <w:szCs w:val="21"/>
                      <w:vertAlign w:val="baseline"/>
                      <w:lang w:val="en-US" w:eastAsia="zh-CN"/>
                    </w:rPr>
                    <w:t>危废间</w:t>
                  </w:r>
                </w:p>
              </w:tc>
              <w:tc>
                <w:tcPr>
                  <w:tcW w:w="1407"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auto"/>
                      <w:spacing w:val="23"/>
                      <w:kern w:val="2"/>
                      <w:sz w:val="21"/>
                      <w:szCs w:val="21"/>
                      <w:vertAlign w:val="baseline"/>
                      <w:lang w:val="en-US" w:eastAsia="zh-CN"/>
                    </w:rPr>
                  </w:pPr>
                  <w:r>
                    <w:rPr>
                      <w:rFonts w:hint="eastAsia" w:asciiTheme="minorEastAsia" w:hAnsiTheme="minorEastAsia" w:eastAsiaTheme="minorEastAsia" w:cstheme="minorEastAsia"/>
                      <w:b w:val="0"/>
                      <w:bCs/>
                      <w:color w:val="auto"/>
                      <w:spacing w:val="23"/>
                      <w:kern w:val="2"/>
                      <w:sz w:val="21"/>
                      <w:szCs w:val="21"/>
                      <w:vertAlign w:val="baseline"/>
                      <w:lang w:val="en-US" w:eastAsia="zh-CN"/>
                    </w:rPr>
                    <w:t>暂存危险废物废机油，定期由相关有资质单位回收处理</w:t>
                  </w:r>
                </w:p>
              </w:tc>
              <w:tc>
                <w:tcPr>
                  <w:tcW w:w="1421"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default" w:asciiTheme="minorEastAsia" w:hAnsiTheme="minorEastAsia" w:eastAsiaTheme="minorEastAsia" w:cstheme="minorEastAsia"/>
                      <w:b w:val="0"/>
                      <w:bCs/>
                      <w:color w:val="auto"/>
                      <w:spacing w:val="23"/>
                      <w:kern w:val="2"/>
                      <w:sz w:val="21"/>
                      <w:szCs w:val="21"/>
                      <w:vertAlign w:val="baseline"/>
                      <w:lang w:val="en-US" w:eastAsia="zh-CN"/>
                    </w:rPr>
                  </w:pPr>
                  <w:r>
                    <w:rPr>
                      <w:rFonts w:hint="eastAsia" w:asciiTheme="minorEastAsia" w:hAnsiTheme="minorEastAsia" w:eastAsiaTheme="minorEastAsia" w:cstheme="minorEastAsia"/>
                      <w:b w:val="0"/>
                      <w:bCs/>
                      <w:color w:val="auto"/>
                      <w:spacing w:val="23"/>
                      <w:kern w:val="2"/>
                      <w:sz w:val="21"/>
                      <w:szCs w:val="21"/>
                      <w:vertAlign w:val="baseline"/>
                      <w:lang w:val="en-US" w:eastAsia="zh-CN"/>
                    </w:rPr>
                    <w:t>废机油暂存危废间，量较少，用作输送带滚筒轴承及链条润滑使用</w:t>
                  </w:r>
                </w:p>
              </w:tc>
              <w:tc>
                <w:tcPr>
                  <w:tcW w:w="679"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2" w:hRule="atLeast"/>
              </w:trPr>
              <w:tc>
                <w:tcPr>
                  <w:tcW w:w="483"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spacing w:val="23"/>
                      <w:sz w:val="21"/>
                      <w:szCs w:val="21"/>
                      <w:lang w:eastAsia="zh-CN"/>
                    </w:rPr>
                  </w:pPr>
                  <w:r>
                    <w:rPr>
                      <w:rFonts w:hint="eastAsia" w:asciiTheme="minorEastAsia" w:hAnsiTheme="minorEastAsia" w:eastAsiaTheme="minorEastAsia" w:cstheme="minorEastAsia"/>
                      <w:spacing w:val="23"/>
                      <w:sz w:val="21"/>
                      <w:szCs w:val="21"/>
                      <w:lang w:eastAsia="zh-CN"/>
                    </w:rPr>
                    <w:t>办公设施</w:t>
                  </w:r>
                </w:p>
              </w:tc>
              <w:tc>
                <w:tcPr>
                  <w:tcW w:w="1007" w:type="pct"/>
                  <w:gridSpan w:val="2"/>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简易楼</w:t>
                  </w:r>
                </w:p>
              </w:tc>
              <w:tc>
                <w:tcPr>
                  <w:tcW w:w="1407"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位于场区西南侧，两层，用于职工倒班休息及办公</w:t>
                  </w:r>
                </w:p>
              </w:tc>
              <w:tc>
                <w:tcPr>
                  <w:tcW w:w="1421"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r>
                    <w:rPr>
                      <w:rFonts w:hint="eastAsia" w:asciiTheme="minorEastAsia" w:hAnsiTheme="minorEastAsia" w:eastAsiaTheme="minorEastAsia" w:cstheme="minorEastAsia"/>
                      <w:b w:val="0"/>
                      <w:bCs/>
                      <w:color w:val="000000"/>
                      <w:spacing w:val="23"/>
                      <w:kern w:val="2"/>
                      <w:sz w:val="21"/>
                      <w:szCs w:val="21"/>
                      <w:vertAlign w:val="baseline"/>
                      <w:lang w:val="en-US" w:eastAsia="zh-CN"/>
                    </w:rPr>
                    <w:t>位于场区西南侧，两层，用于职工倒班休息及办公</w:t>
                  </w:r>
                </w:p>
              </w:tc>
              <w:tc>
                <w:tcPr>
                  <w:tcW w:w="679" w:type="pc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6" w:hRule="atLeast"/>
              </w:trPr>
              <w:tc>
                <w:tcPr>
                  <w:tcW w:w="483" w:type="pct"/>
                  <w:vMerge w:val="restar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spacing w:val="23"/>
                      <w:sz w:val="21"/>
                      <w:szCs w:val="21"/>
                      <w:lang w:eastAsia="zh-CN"/>
                    </w:rPr>
                  </w:pPr>
                  <w:r>
                    <w:rPr>
                      <w:rFonts w:hint="eastAsia" w:asciiTheme="minorEastAsia" w:hAnsiTheme="minorEastAsia" w:eastAsiaTheme="minorEastAsia" w:cstheme="minorEastAsia"/>
                      <w:spacing w:val="23"/>
                      <w:sz w:val="21"/>
                      <w:szCs w:val="21"/>
                      <w:lang w:eastAsia="zh-CN"/>
                    </w:rPr>
                    <w:t>储运工程</w:t>
                  </w:r>
                </w:p>
              </w:tc>
              <w:tc>
                <w:tcPr>
                  <w:tcW w:w="1007" w:type="pct"/>
                  <w:gridSpan w:val="2"/>
                  <w:noWrap w:val="0"/>
                  <w:vAlign w:val="center"/>
                </w:tcPr>
                <w:p>
                  <w:pPr>
                    <w:pStyle w:val="19"/>
                    <w:keepNext w:val="0"/>
                    <w:keepLines/>
                    <w:pageBreakBefore w:val="0"/>
                    <w:widowControl w:val="0"/>
                    <w:overflowPunct/>
                    <w:topLinePunct/>
                    <w:autoSpaceDE/>
                    <w:autoSpaceDN/>
                    <w:bidi w:val="0"/>
                    <w:spacing w:line="340" w:lineRule="exact"/>
                    <w:ind w:left="0" w:leftChars="0"/>
                    <w:jc w:val="both"/>
                    <w:textAlignment w:val="baseline"/>
                    <w:rPr>
                      <w:rFonts w:hint="eastAsia" w:ascii="Times New Roman" w:hAnsi="Times New Roman" w:eastAsia="Arial" w:cs="Arial"/>
                      <w:bCs/>
                      <w:snapToGrid w:val="0"/>
                      <w:color w:val="000000"/>
                      <w:kern w:val="44"/>
                      <w:sz w:val="21"/>
                      <w:szCs w:val="44"/>
                      <w:lang w:val="en-US" w:eastAsia="zh-CN"/>
                    </w:rPr>
                  </w:pPr>
                  <w:r>
                    <w:rPr>
                      <w:rFonts w:hint="eastAsia"/>
                    </w:rPr>
                    <w:t>原材料堆场</w:t>
                  </w:r>
                </w:p>
              </w:tc>
              <w:tc>
                <w:tcPr>
                  <w:tcW w:w="1407" w:type="pct"/>
                  <w:noWrap w:val="0"/>
                  <w:vAlign w:val="top"/>
                </w:tcPr>
                <w:p>
                  <w:pPr>
                    <w:pStyle w:val="19"/>
                    <w:keepNext w:val="0"/>
                    <w:keepLines/>
                    <w:pageBreakBefore w:val="0"/>
                    <w:widowControl w:val="0"/>
                    <w:overflowPunct/>
                    <w:topLinePunct/>
                    <w:autoSpaceDE/>
                    <w:autoSpaceDN/>
                    <w:bidi w:val="0"/>
                    <w:spacing w:line="340" w:lineRule="exact"/>
                    <w:ind w:left="0" w:leftChars="0"/>
                    <w:jc w:val="both"/>
                    <w:textAlignment w:val="baseline"/>
                    <w:rPr>
                      <w:rFonts w:hint="eastAsia" w:ascii="Times New Roman" w:hAnsi="Times New Roman" w:eastAsia="Arial" w:cs="Arial"/>
                      <w:bCs/>
                      <w:snapToGrid w:val="0"/>
                      <w:color w:val="000000"/>
                      <w:kern w:val="44"/>
                      <w:sz w:val="21"/>
                      <w:szCs w:val="44"/>
                    </w:rPr>
                  </w:pPr>
                  <w:r>
                    <w:rPr>
                      <w:rFonts w:hint="eastAsia"/>
                    </w:rPr>
                    <w:t>占地面积约1000m</w:t>
                  </w:r>
                  <w:r>
                    <w:rPr>
                      <w:rFonts w:hint="eastAsia"/>
                      <w:vertAlign w:val="superscript"/>
                    </w:rPr>
                    <w:t>2</w:t>
                  </w:r>
                  <w:r>
                    <w:rPr>
                      <w:rFonts w:hint="eastAsia"/>
                    </w:rPr>
                    <w:t>、原材料堆场</w:t>
                  </w:r>
                </w:p>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p>
              </w:tc>
              <w:tc>
                <w:tcPr>
                  <w:tcW w:w="1421" w:type="pct"/>
                  <w:noWrap w:val="0"/>
                  <w:vAlign w:val="top"/>
                </w:tcPr>
                <w:p>
                  <w:pPr>
                    <w:pStyle w:val="19"/>
                    <w:keepNext w:val="0"/>
                    <w:keepLines/>
                    <w:pageBreakBefore w:val="0"/>
                    <w:widowControl w:val="0"/>
                    <w:overflowPunct/>
                    <w:topLinePunct/>
                    <w:autoSpaceDE/>
                    <w:autoSpaceDN/>
                    <w:bidi w:val="0"/>
                    <w:spacing w:line="340" w:lineRule="exact"/>
                    <w:ind w:left="0" w:leftChars="0"/>
                    <w:jc w:val="both"/>
                    <w:textAlignment w:val="baseline"/>
                    <w:rPr>
                      <w:rFonts w:hint="eastAsia" w:ascii="Times New Roman" w:hAnsi="Times New Roman" w:eastAsia="Arial" w:cs="Arial"/>
                      <w:bCs/>
                      <w:snapToGrid w:val="0"/>
                      <w:color w:val="000000"/>
                      <w:kern w:val="44"/>
                      <w:sz w:val="21"/>
                      <w:szCs w:val="44"/>
                    </w:rPr>
                  </w:pPr>
                  <w:r>
                    <w:rPr>
                      <w:rFonts w:hint="eastAsia"/>
                    </w:rPr>
                    <w:t>占地面积约1000m</w:t>
                  </w:r>
                  <w:r>
                    <w:rPr>
                      <w:rFonts w:hint="eastAsia"/>
                      <w:vertAlign w:val="superscript"/>
                    </w:rPr>
                    <w:t>2</w:t>
                  </w:r>
                  <w:r>
                    <w:rPr>
                      <w:rFonts w:hint="eastAsia"/>
                    </w:rPr>
                    <w:t>、原材料堆场</w:t>
                  </w:r>
                </w:p>
                <w:p>
                  <w:pPr>
                    <w:pStyle w:val="18"/>
                    <w:keepNext w:val="0"/>
                    <w:keepLines/>
                    <w:pageBreakBefore w:val="0"/>
                    <w:kinsoku/>
                    <w:wordWrap/>
                    <w:overflowPunct/>
                    <w:topLinePunct/>
                    <w:autoSpaceDE/>
                    <w:autoSpaceDN/>
                    <w:bidi w:val="0"/>
                    <w:adjustRightInd w:val="0"/>
                    <w:spacing w:after="0" w:afterLines="0" w:line="440" w:lineRule="exact"/>
                    <w:ind w:left="0" w:leftChars="0" w:right="0" w:rightChars="0" w:firstLine="0" w:firstLineChars="0"/>
                    <w:jc w:val="both"/>
                    <w:textAlignment w:val="baseline"/>
                    <w:rPr>
                      <w:rFonts w:hint="eastAsia" w:asciiTheme="minorEastAsia" w:hAnsiTheme="minorEastAsia" w:eastAsiaTheme="minorEastAsia" w:cstheme="minorEastAsia"/>
                      <w:b w:val="0"/>
                      <w:bCs/>
                      <w:snapToGrid w:val="0"/>
                      <w:color w:val="000000"/>
                      <w:spacing w:val="23"/>
                      <w:kern w:val="2"/>
                      <w:sz w:val="21"/>
                      <w:szCs w:val="21"/>
                      <w:vertAlign w:val="baseline"/>
                      <w:lang w:val="en-US" w:eastAsia="zh-CN"/>
                    </w:rPr>
                  </w:pPr>
                </w:p>
              </w:tc>
              <w:tc>
                <w:tcPr>
                  <w:tcW w:w="679" w:type="pct"/>
                  <w:vMerge w:val="restart"/>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6" w:hRule="atLeast"/>
              </w:trPr>
              <w:tc>
                <w:tcPr>
                  <w:tcW w:w="483" w:type="pct"/>
                  <w:vMerge w:val="continue"/>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pPr>
                </w:p>
              </w:tc>
              <w:tc>
                <w:tcPr>
                  <w:tcW w:w="1007" w:type="pct"/>
                  <w:gridSpan w:val="2"/>
                  <w:noWrap w:val="0"/>
                  <w:vAlign w:val="center"/>
                </w:tcPr>
                <w:p>
                  <w:pPr>
                    <w:pStyle w:val="19"/>
                    <w:keepNext w:val="0"/>
                    <w:keepLines/>
                    <w:pageBreakBefore w:val="0"/>
                    <w:widowControl w:val="0"/>
                    <w:overflowPunct/>
                    <w:topLinePunct/>
                    <w:autoSpaceDE/>
                    <w:autoSpaceDN/>
                    <w:bidi w:val="0"/>
                    <w:spacing w:line="340" w:lineRule="exact"/>
                    <w:ind w:left="0" w:leftChars="0"/>
                    <w:jc w:val="both"/>
                    <w:textAlignment w:val="baseline"/>
                    <w:rPr>
                      <w:rFonts w:hint="eastAsia" w:ascii="Times New Roman" w:hAnsi="Times New Roman" w:eastAsia="Arial" w:cs="Arial"/>
                      <w:bCs/>
                      <w:snapToGrid w:val="0"/>
                      <w:color w:val="000000"/>
                      <w:kern w:val="44"/>
                      <w:sz w:val="21"/>
                      <w:szCs w:val="44"/>
                      <w:lang w:val="en-US" w:eastAsia="zh-CN"/>
                    </w:rPr>
                  </w:pPr>
                  <w:r>
                    <w:rPr>
                      <w:rFonts w:hint="eastAsia"/>
                    </w:rPr>
                    <w:t>成品料堆放区</w:t>
                  </w:r>
                </w:p>
              </w:tc>
              <w:tc>
                <w:tcPr>
                  <w:tcW w:w="1407" w:type="pct"/>
                  <w:noWrap w:val="0"/>
                  <w:vAlign w:val="top"/>
                </w:tcPr>
                <w:p>
                  <w:pPr>
                    <w:pStyle w:val="19"/>
                    <w:keepNext w:val="0"/>
                    <w:keepLines/>
                    <w:pageBreakBefore w:val="0"/>
                    <w:widowControl w:val="0"/>
                    <w:overflowPunct/>
                    <w:topLinePunct/>
                    <w:autoSpaceDE/>
                    <w:autoSpaceDN/>
                    <w:bidi w:val="0"/>
                    <w:spacing w:line="340" w:lineRule="exact"/>
                    <w:ind w:left="0" w:leftChars="0"/>
                    <w:jc w:val="both"/>
                    <w:textAlignment w:val="baseline"/>
                    <w:rPr>
                      <w:rFonts w:hint="eastAsia" w:ascii="Times New Roman" w:hAnsi="Times New Roman" w:eastAsia="Arial" w:cs="Arial"/>
                      <w:bCs/>
                      <w:snapToGrid w:val="0"/>
                      <w:color w:val="000000"/>
                      <w:kern w:val="44"/>
                      <w:sz w:val="21"/>
                      <w:szCs w:val="44"/>
                      <w:lang w:val="en-US" w:eastAsia="zh-CN"/>
                    </w:rPr>
                  </w:pPr>
                  <w:r>
                    <w:rPr>
                      <w:rFonts w:hint="eastAsia"/>
                    </w:rPr>
                    <w:t>占地面积约1000m</w:t>
                  </w:r>
                  <w:r>
                    <w:rPr>
                      <w:rFonts w:hint="eastAsia"/>
                      <w:vertAlign w:val="superscript"/>
                    </w:rPr>
                    <w:t>2</w:t>
                  </w:r>
                  <w:r>
                    <w:rPr>
                      <w:rFonts w:hint="eastAsia"/>
                    </w:rPr>
                    <w:t>、成品料堆场</w:t>
                  </w:r>
                </w:p>
              </w:tc>
              <w:tc>
                <w:tcPr>
                  <w:tcW w:w="1421" w:type="pct"/>
                  <w:noWrap w:val="0"/>
                  <w:vAlign w:val="top"/>
                </w:tcPr>
                <w:p>
                  <w:pPr>
                    <w:pStyle w:val="19"/>
                    <w:keepNext w:val="0"/>
                    <w:keepLines/>
                    <w:pageBreakBefore w:val="0"/>
                    <w:widowControl w:val="0"/>
                    <w:overflowPunct/>
                    <w:topLinePunct/>
                    <w:autoSpaceDE/>
                    <w:autoSpaceDN/>
                    <w:bidi w:val="0"/>
                    <w:spacing w:line="340" w:lineRule="exact"/>
                    <w:ind w:left="0" w:leftChars="0"/>
                    <w:jc w:val="both"/>
                    <w:textAlignment w:val="baseline"/>
                    <w:rPr>
                      <w:rFonts w:hint="eastAsia" w:ascii="Times New Roman" w:hAnsi="Times New Roman" w:eastAsia="Arial" w:cs="Arial"/>
                      <w:bCs/>
                      <w:snapToGrid w:val="0"/>
                      <w:color w:val="000000"/>
                      <w:kern w:val="44"/>
                      <w:sz w:val="21"/>
                      <w:szCs w:val="44"/>
                      <w:lang w:val="en-US" w:eastAsia="zh-CN"/>
                    </w:rPr>
                  </w:pPr>
                  <w:r>
                    <w:rPr>
                      <w:rFonts w:hint="eastAsia"/>
                    </w:rPr>
                    <w:t>占地面积约1000m</w:t>
                  </w:r>
                  <w:r>
                    <w:rPr>
                      <w:rFonts w:hint="eastAsia"/>
                      <w:vertAlign w:val="superscript"/>
                    </w:rPr>
                    <w:t>2</w:t>
                  </w:r>
                  <w:r>
                    <w:rPr>
                      <w:rFonts w:hint="eastAsia"/>
                    </w:rPr>
                    <w:t>、成品料堆场</w:t>
                  </w:r>
                </w:p>
              </w:tc>
              <w:tc>
                <w:tcPr>
                  <w:tcW w:w="679" w:type="pct"/>
                  <w:vMerge w:val="continue"/>
                  <w:noWrap w:val="0"/>
                  <w:vAlign w:val="center"/>
                </w:tcPr>
                <w:p>
                  <w:pPr>
                    <w:pStyle w:val="18"/>
                    <w:keepNext w:val="0"/>
                    <w:keepLines/>
                    <w:pageBreakBefore w:val="0"/>
                    <w:kinsoku/>
                    <w:wordWrap/>
                    <w:overflowPunct/>
                    <w:topLinePunct/>
                    <w:autoSpaceDE/>
                    <w:autoSpaceDN/>
                    <w:bidi w:val="0"/>
                    <w:adjustRightInd w:val="0"/>
                    <w:spacing w:after="0" w:afterLines="0" w:line="440" w:lineRule="exact"/>
                    <w:ind w:left="0" w:leftChars="0" w:right="0" w:firstLine="0" w:firstLineChars="0"/>
                    <w:jc w:val="both"/>
                    <w:textAlignment w:val="baseline"/>
                    <w:rPr>
                      <w:rFonts w:hint="eastAsia" w:asciiTheme="minorEastAsia" w:hAnsiTheme="minorEastAsia" w:eastAsiaTheme="minorEastAsia" w:cstheme="minorEastAsia"/>
                      <w:b w:val="0"/>
                      <w:bCs/>
                      <w:color w:val="000000"/>
                      <w:spacing w:val="23"/>
                      <w:kern w:val="2"/>
                      <w:sz w:val="21"/>
                      <w:szCs w:val="21"/>
                      <w:vertAlign w:val="baseline"/>
                      <w:lang w:val="en-US" w:eastAsia="zh-CN"/>
                    </w:rPr>
                  </w:pPr>
                </w:p>
              </w:tc>
            </w:tr>
          </w:tbl>
          <w:p>
            <w:pPr>
              <w:pStyle w:val="15"/>
              <w:keepNext w:val="0"/>
              <w:keepLines/>
              <w:pageBreakBefore w:val="0"/>
              <w:widowControl/>
              <w:kinsoku/>
              <w:wordWrap w:val="0"/>
              <w:overflowPunct/>
              <w:topLinePunct/>
              <w:autoSpaceDE/>
              <w:autoSpaceDN/>
              <w:bidi w:val="0"/>
              <w:adjustRightIn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lang w:eastAsia="zh-CN"/>
              </w:rPr>
            </w:pPr>
          </w:p>
          <w:p>
            <w:pPr>
              <w:pStyle w:val="15"/>
              <w:keepNext w:val="0"/>
              <w:keepLines/>
              <w:pageBreakBefore w:val="0"/>
              <w:widowControl/>
              <w:kinsoku/>
              <w:wordWrap w:val="0"/>
              <w:overflowPunct/>
              <w:topLinePunct/>
              <w:autoSpaceDE/>
              <w:autoSpaceDN/>
              <w:bidi w:val="0"/>
              <w:adjustRightInd w:val="0"/>
              <w:spacing w:line="440" w:lineRule="exact"/>
              <w:ind w:left="0" w:leftChars="0" w:right="0"/>
              <w:jc w:val="both"/>
              <w:textAlignment w:val="baseline"/>
              <w:rPr>
                <w:rFonts w:hint="eastAsia" w:asciiTheme="minorEastAsia" w:hAnsiTheme="minorEastAsia" w:eastAsiaTheme="minorEastAsia" w:cstheme="minorEastAsia"/>
                <w:spacing w:val="23"/>
                <w:sz w:val="24"/>
                <w:szCs w:val="24"/>
                <w:lang w:val="en-US" w:eastAsia="zh-CN"/>
              </w:rPr>
            </w:pPr>
          </w:p>
          <w:p>
            <w:pPr>
              <w:pStyle w:val="15"/>
              <w:keepNext w:val="0"/>
              <w:keepLines/>
              <w:pageBreakBefore w:val="0"/>
              <w:widowControl/>
              <w:kinsoku/>
              <w:wordWrap w:val="0"/>
              <w:overflowPunct/>
              <w:topLinePunct/>
              <w:autoSpaceDE/>
              <w:autoSpaceDN/>
              <w:bidi w:val="0"/>
              <w:adjustRightInd w:val="0"/>
              <w:spacing w:line="440" w:lineRule="exact"/>
              <w:ind w:left="0" w:leftChars="0" w:right="0"/>
              <w:jc w:val="both"/>
              <w:textAlignment w:val="baseline"/>
              <w:rPr>
                <w:rFonts w:hint="eastAsia" w:asciiTheme="minorEastAsia" w:hAnsiTheme="minorEastAsia" w:eastAsiaTheme="minorEastAsia" w:cstheme="minorEastAsia"/>
                <w:spacing w:val="23"/>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4152" w:hRule="atLeast"/>
        </w:trPr>
        <w:tc>
          <w:tcPr>
            <w:tcW w:w="9500" w:type="dxa"/>
            <w:tcBorders>
              <w:top w:val="single" w:color="000000" w:sz="2" w:space="0"/>
              <w:bottom w:val="single" w:color="000000" w:sz="2" w:space="0"/>
            </w:tcBorders>
            <w:vAlign w:val="top"/>
          </w:tcPr>
          <w:p>
            <w:pPr>
              <w:keepNext w:val="0"/>
              <w:keepLines w:val="0"/>
              <w:pageBreakBefore w:val="0"/>
              <w:widowControl/>
              <w:numPr>
                <w:ilvl w:val="0"/>
                <w:numId w:val="1"/>
              </w:numPr>
              <w:kinsoku/>
              <w:wordWrap w:val="0"/>
              <w:overflowPunct/>
              <w:topLinePunct/>
              <w:autoSpaceDE/>
              <w:autoSpaceDN/>
              <w:bidi w:val="0"/>
              <w:adjustRightInd w:val="0"/>
              <w:snapToGrid w:val="0"/>
              <w:spacing w:line="440" w:lineRule="exact"/>
              <w:ind w:left="105" w:leftChars="50" w:right="0" w:firstLine="572" w:firstLineChars="200"/>
              <w:textAlignment w:val="baseline"/>
              <w:rPr>
                <w:rFonts w:hint="eastAsia" w:asciiTheme="minorEastAsia" w:hAnsiTheme="minorEastAsia" w:eastAsiaTheme="minorEastAsia" w:cstheme="minorEastAsia"/>
                <w:spacing w:val="23"/>
                <w:sz w:val="24"/>
                <w:szCs w:val="24"/>
                <w:lang w:eastAsia="zh-CN"/>
              </w:rPr>
            </w:pPr>
            <w:r>
              <w:rPr>
                <w:rFonts w:hint="eastAsia" w:asciiTheme="minorEastAsia" w:hAnsiTheme="minorEastAsia" w:eastAsiaTheme="minorEastAsia" w:cstheme="minorEastAsia"/>
                <w:spacing w:val="23"/>
                <w:sz w:val="24"/>
                <w:szCs w:val="24"/>
                <w:lang w:eastAsia="zh-CN"/>
              </w:rPr>
              <w:t>主要原辅材料</w:t>
            </w:r>
          </w:p>
          <w:p>
            <w:pPr>
              <w:pStyle w:val="15"/>
              <w:keepNext w:val="0"/>
              <w:keepLines w:val="0"/>
              <w:pageBreakBefore w:val="0"/>
              <w:widowControl w:val="0"/>
              <w:numPr>
                <w:ilvl w:val="0"/>
                <w:numId w:val="0"/>
              </w:numPr>
              <w:kinsoku w:val="0"/>
              <w:wordWrap/>
              <w:overflowPunct/>
              <w:topLinePunct w:val="0"/>
              <w:autoSpaceDE w:val="0"/>
              <w:autoSpaceDN w:val="0"/>
              <w:bidi w:val="0"/>
              <w:adjustRightInd w:val="0"/>
              <w:snapToGrid w:val="0"/>
              <w:spacing w:line="440" w:lineRule="exact"/>
              <w:ind w:leftChars="250"/>
              <w:textAlignment w:val="baseline"/>
              <w:rPr>
                <w:rFonts w:hint="eastAsia"/>
                <w:lang w:val="en-US" w:eastAsia="zh-CN"/>
              </w:rPr>
            </w:pPr>
            <w:r>
              <w:rPr>
                <w:rFonts w:hint="eastAsia"/>
                <w:lang w:val="en-US" w:eastAsia="zh-CN"/>
              </w:rPr>
              <w:t>项目营运期间原材料消耗情况见下表。</w:t>
            </w:r>
          </w:p>
          <w:p>
            <w:pPr>
              <w:pStyle w:val="15"/>
              <w:numPr>
                <w:ilvl w:val="0"/>
                <w:numId w:val="0"/>
              </w:numPr>
              <w:ind w:leftChars="250"/>
              <w:rPr>
                <w:rFonts w:hint="eastAsia"/>
                <w:lang w:eastAsia="zh-CN"/>
              </w:rPr>
            </w:pPr>
          </w:p>
          <w:p>
            <w:pPr>
              <w:keepNext w:val="0"/>
              <w:keepLines w:val="0"/>
              <w:pageBreakBefore w:val="0"/>
              <w:widowControl/>
              <w:kinsoku/>
              <w:wordWrap w:val="0"/>
              <w:overflowPunct/>
              <w:topLinePunct/>
              <w:autoSpaceDE/>
              <w:autoSpaceDN/>
              <w:bidi w:val="0"/>
              <w:adjustRightInd w:val="0"/>
              <w:spacing w:line="440" w:lineRule="exact"/>
              <w:ind w:left="105" w:leftChars="50" w:right="0" w:firstLine="3146" w:firstLineChars="1100"/>
              <w:textAlignment w:val="baseline"/>
              <w:rPr>
                <w:rFonts w:hint="eastAsia" w:asciiTheme="minorEastAsia" w:hAnsiTheme="minorEastAsia" w:eastAsiaTheme="minorEastAsia" w:cstheme="minorEastAsia"/>
                <w:spacing w:val="23"/>
                <w:sz w:val="24"/>
                <w:szCs w:val="24"/>
                <w:lang w:eastAsia="zh-CN"/>
              </w:rPr>
            </w:pPr>
            <w:r>
              <w:rPr>
                <w:rFonts w:hint="eastAsia" w:asciiTheme="minorEastAsia" w:hAnsiTheme="minorEastAsia" w:eastAsiaTheme="minorEastAsia" w:cstheme="minorEastAsia"/>
                <w:spacing w:val="23"/>
                <w:sz w:val="24"/>
                <w:szCs w:val="24"/>
                <w:lang w:eastAsia="zh-CN"/>
              </w:rPr>
              <w:t>表</w:t>
            </w:r>
            <w:r>
              <w:rPr>
                <w:rFonts w:hint="eastAsia" w:asciiTheme="minorEastAsia" w:hAnsiTheme="minorEastAsia" w:eastAsiaTheme="minorEastAsia" w:cstheme="minorEastAsia"/>
                <w:spacing w:val="23"/>
                <w:sz w:val="24"/>
                <w:szCs w:val="24"/>
                <w:lang w:val="en-US" w:eastAsia="zh-CN"/>
              </w:rPr>
              <w:t>2</w:t>
            </w:r>
            <w:r>
              <w:rPr>
                <w:rFonts w:hint="eastAsia" w:asciiTheme="minorEastAsia" w:hAnsiTheme="minorEastAsia" w:eastAsiaTheme="minorEastAsia" w:cstheme="minorEastAsia"/>
                <w:spacing w:val="23"/>
                <w:sz w:val="24"/>
                <w:szCs w:val="24"/>
                <w:lang w:eastAsia="zh-CN"/>
              </w:rPr>
              <w:t>主要原辅材料</w:t>
            </w:r>
          </w:p>
          <w:tbl>
            <w:tblPr>
              <w:tblStyle w:val="13"/>
              <w:tblpPr w:leftFromText="180" w:rightFromText="180" w:vertAnchor="text" w:horzAnchor="page" w:tblpX="416" w:tblpY="21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1"/>
              <w:gridCol w:w="3150"/>
              <w:gridCol w:w="1230"/>
              <w:gridCol w:w="1425"/>
              <w:gridCol w:w="17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841" w:type="dxa"/>
                  <w:vAlign w:val="center"/>
                </w:tcPr>
                <w:p>
                  <w:pPr>
                    <w:pStyle w:val="15"/>
                    <w:keepNext w:val="0"/>
                    <w:keepLines w:val="0"/>
                    <w:pageBreakBefore w:val="0"/>
                    <w:kinsoku/>
                    <w:overflowPunct/>
                    <w:bidi w:val="0"/>
                    <w:adjustRightInd w:val="0"/>
                    <w:spacing w:line="440" w:lineRule="exact"/>
                    <w:ind w:left="105" w:leftChars="50" w:right="0"/>
                    <w:jc w:val="center"/>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序号</w:t>
                  </w:r>
                </w:p>
              </w:tc>
              <w:tc>
                <w:tcPr>
                  <w:tcW w:w="3150" w:type="dxa"/>
                  <w:vAlign w:val="center"/>
                </w:tcPr>
                <w:p>
                  <w:pPr>
                    <w:pStyle w:val="15"/>
                    <w:keepNext w:val="0"/>
                    <w:keepLines w:val="0"/>
                    <w:pageBreakBefore w:val="0"/>
                    <w:kinsoku/>
                    <w:overflowPunct/>
                    <w:bidi w:val="0"/>
                    <w:adjustRightInd w:val="0"/>
                    <w:spacing w:line="440" w:lineRule="exact"/>
                    <w:ind w:left="105" w:leftChars="50" w:right="0"/>
                    <w:jc w:val="center"/>
                    <w:rPr>
                      <w:rFonts w:hint="eastAsia" w:asciiTheme="minorEastAsia" w:hAnsiTheme="minorEastAsia" w:eastAsiaTheme="minorEastAsia" w:cstheme="minorEastAsia"/>
                      <w:color w:val="auto"/>
                      <w:spacing w:val="23"/>
                      <w:sz w:val="21"/>
                      <w:szCs w:val="21"/>
                      <w:vertAlign w:val="baseline"/>
                      <w:lang w:eastAsia="zh-CN"/>
                    </w:rPr>
                  </w:pPr>
                  <w:r>
                    <w:rPr>
                      <w:rFonts w:hint="eastAsia" w:asciiTheme="minorEastAsia" w:hAnsiTheme="minorEastAsia" w:eastAsiaTheme="minorEastAsia" w:cstheme="minorEastAsia"/>
                      <w:color w:val="auto"/>
                      <w:spacing w:val="23"/>
                      <w:sz w:val="21"/>
                      <w:szCs w:val="21"/>
                      <w:vertAlign w:val="baseline"/>
                      <w:lang w:eastAsia="zh-CN"/>
                    </w:rPr>
                    <w:t>名称</w:t>
                  </w:r>
                </w:p>
              </w:tc>
              <w:tc>
                <w:tcPr>
                  <w:tcW w:w="1230" w:type="dxa"/>
                  <w:vAlign w:val="center"/>
                </w:tcPr>
                <w:p>
                  <w:pPr>
                    <w:pStyle w:val="15"/>
                    <w:keepNext w:val="0"/>
                    <w:keepLines w:val="0"/>
                    <w:pageBreakBefore w:val="0"/>
                    <w:kinsoku/>
                    <w:overflowPunct/>
                    <w:bidi w:val="0"/>
                    <w:adjustRightInd w:val="0"/>
                    <w:spacing w:line="440" w:lineRule="exact"/>
                    <w:ind w:left="105" w:leftChars="50" w:right="0"/>
                    <w:jc w:val="center"/>
                    <w:rPr>
                      <w:rFonts w:hint="eastAsia" w:asciiTheme="minorEastAsia" w:hAnsiTheme="minorEastAsia" w:eastAsiaTheme="minorEastAsia" w:cstheme="minorEastAsia"/>
                      <w:color w:val="auto"/>
                      <w:spacing w:val="23"/>
                      <w:sz w:val="21"/>
                      <w:szCs w:val="21"/>
                      <w:vertAlign w:val="baseline"/>
                      <w:lang w:eastAsia="zh-CN"/>
                    </w:rPr>
                  </w:pPr>
                  <w:r>
                    <w:rPr>
                      <w:rFonts w:hint="eastAsia" w:asciiTheme="minorEastAsia" w:hAnsiTheme="minorEastAsia" w:eastAsiaTheme="minorEastAsia" w:cstheme="minorEastAsia"/>
                      <w:color w:val="auto"/>
                      <w:spacing w:val="23"/>
                      <w:sz w:val="21"/>
                      <w:szCs w:val="21"/>
                      <w:vertAlign w:val="baseline"/>
                      <w:lang w:eastAsia="zh-CN"/>
                    </w:rPr>
                    <w:t>环评预计消耗量</w:t>
                  </w:r>
                </w:p>
              </w:tc>
              <w:tc>
                <w:tcPr>
                  <w:tcW w:w="1425" w:type="dxa"/>
                  <w:vAlign w:val="center"/>
                </w:tcPr>
                <w:p>
                  <w:pPr>
                    <w:pStyle w:val="15"/>
                    <w:keepNext w:val="0"/>
                    <w:keepLines w:val="0"/>
                    <w:pageBreakBefore w:val="0"/>
                    <w:kinsoku/>
                    <w:overflowPunct/>
                    <w:bidi w:val="0"/>
                    <w:adjustRightInd w:val="0"/>
                    <w:spacing w:line="440" w:lineRule="exact"/>
                    <w:ind w:left="105" w:leftChars="50" w:right="0"/>
                    <w:jc w:val="center"/>
                    <w:rPr>
                      <w:rFonts w:hint="eastAsia" w:asciiTheme="minorEastAsia" w:hAnsiTheme="minorEastAsia" w:eastAsiaTheme="minorEastAsia" w:cstheme="minorEastAsia"/>
                      <w:color w:val="auto"/>
                      <w:spacing w:val="23"/>
                      <w:sz w:val="21"/>
                      <w:szCs w:val="21"/>
                      <w:vertAlign w:val="baseline"/>
                      <w:lang w:eastAsia="zh-CN"/>
                    </w:rPr>
                  </w:pPr>
                  <w:r>
                    <w:rPr>
                      <w:rFonts w:hint="eastAsia" w:asciiTheme="minorEastAsia" w:hAnsiTheme="minorEastAsia" w:eastAsiaTheme="minorEastAsia" w:cstheme="minorEastAsia"/>
                      <w:color w:val="auto"/>
                      <w:spacing w:val="23"/>
                      <w:sz w:val="21"/>
                      <w:szCs w:val="21"/>
                      <w:vertAlign w:val="baseline"/>
                      <w:lang w:eastAsia="zh-CN"/>
                    </w:rPr>
                    <w:t>现阶段实际消耗量</w:t>
                  </w:r>
                </w:p>
              </w:tc>
              <w:tc>
                <w:tcPr>
                  <w:tcW w:w="1754" w:type="dxa"/>
                  <w:vAlign w:val="center"/>
                </w:tcPr>
                <w:p>
                  <w:pPr>
                    <w:pStyle w:val="15"/>
                    <w:keepNext w:val="0"/>
                    <w:keepLines w:val="0"/>
                    <w:pageBreakBefore w:val="0"/>
                    <w:kinsoku/>
                    <w:overflowPunct/>
                    <w:bidi w:val="0"/>
                    <w:adjustRightInd w:val="0"/>
                    <w:spacing w:line="440" w:lineRule="exact"/>
                    <w:ind w:left="105" w:leftChars="50" w:right="0"/>
                    <w:jc w:val="center"/>
                    <w:rPr>
                      <w:rFonts w:hint="eastAsia" w:asciiTheme="minorEastAsia" w:hAnsiTheme="minorEastAsia" w:eastAsiaTheme="minorEastAsia" w:cstheme="minorEastAsia"/>
                      <w:color w:val="auto"/>
                      <w:spacing w:val="23"/>
                      <w:sz w:val="21"/>
                      <w:szCs w:val="21"/>
                      <w:vertAlign w:val="baseline"/>
                      <w:lang w:eastAsia="zh-CN"/>
                    </w:rPr>
                  </w:pPr>
                  <w:r>
                    <w:rPr>
                      <w:rFonts w:hint="eastAsia" w:asciiTheme="minorEastAsia" w:hAnsiTheme="minorEastAsia" w:eastAsiaTheme="minorEastAsia" w:cstheme="minorEastAsia"/>
                      <w:color w:val="auto"/>
                      <w:spacing w:val="23"/>
                      <w:sz w:val="21"/>
                      <w:szCs w:val="21"/>
                      <w:vertAlign w:val="baseline"/>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5" w:hRule="atLeast"/>
              </w:trPr>
              <w:tc>
                <w:tcPr>
                  <w:tcW w:w="841" w:type="dxa"/>
                  <w:vAlign w:val="center"/>
                </w:tcPr>
                <w:p>
                  <w:pPr>
                    <w:pStyle w:val="15"/>
                    <w:keepNext w:val="0"/>
                    <w:keepLines w:val="0"/>
                    <w:pageBreakBefore w:val="0"/>
                    <w:kinsoku/>
                    <w:overflowPunct/>
                    <w:bidi w:val="0"/>
                    <w:adjustRightInd w:val="0"/>
                    <w:spacing w:line="440" w:lineRule="exact"/>
                    <w:ind w:left="105" w:leftChars="50" w:right="0"/>
                    <w:jc w:val="center"/>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1</w:t>
                  </w:r>
                </w:p>
              </w:tc>
              <w:tc>
                <w:tcPr>
                  <w:tcW w:w="3150" w:type="dxa"/>
                  <w:vAlign w:val="center"/>
                </w:tcPr>
                <w:p>
                  <w:pPr>
                    <w:pStyle w:val="15"/>
                    <w:keepNext w:val="0"/>
                    <w:keepLines w:val="0"/>
                    <w:pageBreakBefore w:val="0"/>
                    <w:kinsoku/>
                    <w:overflowPunct/>
                    <w:bidi w:val="0"/>
                    <w:adjustRightInd w:val="0"/>
                    <w:spacing w:line="440" w:lineRule="exact"/>
                    <w:ind w:left="105" w:leftChars="50" w:right="0"/>
                    <w:jc w:val="center"/>
                    <w:rPr>
                      <w:rFonts w:hint="eastAsia" w:asciiTheme="minorEastAsia" w:hAnsiTheme="minorEastAsia" w:eastAsiaTheme="minorEastAsia" w:cstheme="minorEastAsia"/>
                      <w:color w:val="auto"/>
                      <w:spacing w:val="23"/>
                      <w:sz w:val="21"/>
                      <w:szCs w:val="21"/>
                      <w:vertAlign w:val="baseline"/>
                      <w:lang w:eastAsia="zh-CN"/>
                    </w:rPr>
                  </w:pPr>
                  <w:r>
                    <w:rPr>
                      <w:rFonts w:hint="eastAsia" w:cs="宋体"/>
                    </w:rPr>
                    <w:t>弃渣（</w:t>
                  </w:r>
                  <w:r>
                    <w:rPr>
                      <w:rFonts w:hint="eastAsia"/>
                    </w:rPr>
                    <w:t>旧房的拆迁废料、水泥旧路改造开挖的废旧路面等）</w:t>
                  </w:r>
                </w:p>
              </w:tc>
              <w:tc>
                <w:tcPr>
                  <w:tcW w:w="1230" w:type="dxa"/>
                  <w:vAlign w:val="center"/>
                </w:tcPr>
                <w:p>
                  <w:pPr>
                    <w:pStyle w:val="15"/>
                    <w:keepNext w:val="0"/>
                    <w:keepLines w:val="0"/>
                    <w:pageBreakBefore w:val="0"/>
                    <w:kinsoku/>
                    <w:overflowPunct/>
                    <w:bidi w:val="0"/>
                    <w:adjustRightInd w:val="0"/>
                    <w:spacing w:line="440" w:lineRule="exact"/>
                    <w:ind w:left="105" w:leftChars="50" w:right="0"/>
                    <w:jc w:val="center"/>
                    <w:rPr>
                      <w:rFonts w:hint="eastAsia" w:asciiTheme="minorEastAsia" w:hAnsiTheme="minorEastAsia" w:eastAsiaTheme="minorEastAsia" w:cstheme="minorEastAsia"/>
                      <w:color w:val="auto"/>
                      <w:spacing w:val="23"/>
                      <w:sz w:val="21"/>
                      <w:szCs w:val="21"/>
                      <w:vertAlign w:val="baseline"/>
                      <w:lang w:eastAsia="zh-CN"/>
                    </w:rPr>
                  </w:pPr>
                  <w:r>
                    <w:rPr>
                      <w:rFonts w:hint="eastAsia"/>
                    </w:rPr>
                    <w:t>50万t/a</w:t>
                  </w:r>
                </w:p>
              </w:tc>
              <w:tc>
                <w:tcPr>
                  <w:tcW w:w="1425" w:type="dxa"/>
                  <w:vAlign w:val="center"/>
                </w:tcPr>
                <w:p>
                  <w:pPr>
                    <w:pStyle w:val="15"/>
                    <w:keepNext w:val="0"/>
                    <w:keepLines w:val="0"/>
                    <w:pageBreakBefore w:val="0"/>
                    <w:kinsoku/>
                    <w:overflowPunct/>
                    <w:bidi w:val="0"/>
                    <w:adjustRightInd w:val="0"/>
                    <w:spacing w:line="440" w:lineRule="exact"/>
                    <w:ind w:left="105" w:leftChars="50" w:right="0"/>
                    <w:jc w:val="center"/>
                    <w:rPr>
                      <w:rFonts w:hint="eastAsia" w:asciiTheme="minorEastAsia" w:hAnsiTheme="minorEastAsia" w:eastAsiaTheme="minorEastAsia" w:cstheme="minorEastAsia"/>
                      <w:color w:val="auto"/>
                      <w:spacing w:val="23"/>
                      <w:sz w:val="21"/>
                      <w:szCs w:val="21"/>
                      <w:vertAlign w:val="baseline"/>
                      <w:lang w:val="en-US" w:eastAsia="zh-CN"/>
                    </w:rPr>
                  </w:pPr>
                  <w:r>
                    <w:rPr>
                      <w:rFonts w:hint="eastAsia"/>
                    </w:rPr>
                    <w:t>50万t/a</w:t>
                  </w:r>
                </w:p>
              </w:tc>
              <w:tc>
                <w:tcPr>
                  <w:tcW w:w="1754" w:type="dxa"/>
                  <w:vAlign w:val="center"/>
                </w:tcPr>
                <w:p>
                  <w:pPr>
                    <w:pStyle w:val="15"/>
                    <w:keepNext w:val="0"/>
                    <w:keepLines w:val="0"/>
                    <w:pageBreakBefore w:val="0"/>
                    <w:kinsoku/>
                    <w:overflowPunct/>
                    <w:bidi w:val="0"/>
                    <w:adjustRightInd w:val="0"/>
                    <w:spacing w:line="440" w:lineRule="exact"/>
                    <w:ind w:left="105" w:leftChars="50" w:right="0"/>
                    <w:jc w:val="center"/>
                    <w:rPr>
                      <w:rFonts w:hint="eastAsia" w:asciiTheme="minorEastAsia" w:hAnsiTheme="minorEastAsia" w:eastAsiaTheme="minorEastAsia" w:cstheme="minorEastAsia"/>
                      <w:color w:val="auto"/>
                      <w:spacing w:val="23"/>
                      <w:sz w:val="21"/>
                      <w:szCs w:val="21"/>
                      <w:vertAlign w:val="baseline"/>
                      <w:lang w:eastAsia="zh-CN"/>
                    </w:rPr>
                  </w:pPr>
                </w:p>
              </w:tc>
            </w:tr>
          </w:tbl>
          <w:p>
            <w:pPr>
              <w:pStyle w:val="15"/>
              <w:keepNext w:val="0"/>
              <w:keepLines w:val="0"/>
              <w:pageBreakBefore w:val="0"/>
              <w:kinsoku/>
              <w:overflowPunct/>
              <w:bidi w:val="0"/>
              <w:adjustRightInd w:val="0"/>
              <w:spacing w:line="440" w:lineRule="exact"/>
              <w:ind w:left="105" w:leftChars="50" w:right="0"/>
              <w:rPr>
                <w:rFonts w:hint="eastAsia" w:asciiTheme="minorEastAsia" w:hAnsiTheme="minorEastAsia" w:eastAsiaTheme="minorEastAsia" w:cstheme="minorEastAsia"/>
                <w:spacing w:val="23"/>
                <w:sz w:val="24"/>
                <w:szCs w:val="24"/>
                <w:lang w:eastAsia="zh-CN"/>
              </w:rPr>
            </w:pPr>
          </w:p>
          <w:p>
            <w:pPr>
              <w:pStyle w:val="15"/>
              <w:keepNext w:val="0"/>
              <w:keepLines w:val="0"/>
              <w:pageBreakBefore w:val="0"/>
              <w:kinsoku/>
              <w:overflowPunct/>
              <w:bidi w:val="0"/>
              <w:adjustRightInd w:val="0"/>
              <w:spacing w:line="440" w:lineRule="exact"/>
              <w:ind w:left="105" w:leftChars="50" w:right="0"/>
              <w:rPr>
                <w:rFonts w:hint="eastAsia" w:asciiTheme="minorEastAsia" w:hAnsiTheme="minorEastAsia" w:eastAsiaTheme="minorEastAsia" w:cstheme="minorEastAsia"/>
                <w:spacing w:val="23"/>
                <w:sz w:val="24"/>
                <w:szCs w:val="24"/>
                <w:lang w:eastAsia="zh-CN"/>
              </w:rPr>
            </w:pPr>
          </w:p>
          <w:p>
            <w:pPr>
              <w:pStyle w:val="15"/>
              <w:keepNext w:val="0"/>
              <w:keepLines w:val="0"/>
              <w:pageBreakBefore w:val="0"/>
              <w:kinsoku/>
              <w:overflowPunct/>
              <w:bidi w:val="0"/>
              <w:adjustRightInd w:val="0"/>
              <w:spacing w:line="440" w:lineRule="exact"/>
              <w:ind w:left="105" w:leftChars="50" w:right="0"/>
              <w:rPr>
                <w:rFonts w:hint="eastAsia" w:asciiTheme="minorEastAsia" w:hAnsiTheme="minorEastAsia" w:eastAsiaTheme="minorEastAsia" w:cstheme="minorEastAsia"/>
                <w:spacing w:val="23"/>
                <w:sz w:val="24"/>
                <w:szCs w:val="24"/>
                <w:lang w:eastAsia="zh-CN"/>
              </w:rPr>
            </w:pPr>
          </w:p>
          <w:p>
            <w:pPr>
              <w:pStyle w:val="15"/>
              <w:keepNext w:val="0"/>
              <w:keepLines w:val="0"/>
              <w:pageBreakBefore w:val="0"/>
              <w:kinsoku/>
              <w:overflowPunct/>
              <w:bidi w:val="0"/>
              <w:adjustRightInd w:val="0"/>
              <w:spacing w:line="440" w:lineRule="exact"/>
              <w:ind w:left="105" w:leftChars="50" w:right="0"/>
              <w:rPr>
                <w:rFonts w:hint="eastAsia" w:asciiTheme="minorEastAsia" w:hAnsiTheme="minorEastAsia" w:eastAsiaTheme="minorEastAsia" w:cstheme="minorEastAsia"/>
                <w:spacing w:val="23"/>
                <w:sz w:val="24"/>
                <w:szCs w:val="24"/>
                <w:lang w:eastAsia="zh-CN"/>
              </w:rPr>
            </w:pPr>
          </w:p>
          <w:p>
            <w:pPr>
              <w:pStyle w:val="15"/>
              <w:keepNext w:val="0"/>
              <w:keepLines w:val="0"/>
              <w:pageBreakBefore w:val="0"/>
              <w:kinsoku/>
              <w:overflowPunct/>
              <w:bidi w:val="0"/>
              <w:adjustRightInd w:val="0"/>
              <w:spacing w:line="440" w:lineRule="exact"/>
              <w:ind w:left="105" w:leftChars="50" w:right="0"/>
              <w:rPr>
                <w:rFonts w:hint="eastAsia" w:asciiTheme="minorEastAsia" w:hAnsiTheme="minorEastAsia" w:eastAsiaTheme="minorEastAsia" w:cstheme="minorEastAsia"/>
                <w:spacing w:val="23"/>
                <w:sz w:val="24"/>
                <w:szCs w:val="24"/>
                <w:lang w:eastAsia="zh-CN"/>
              </w:rPr>
            </w:pPr>
          </w:p>
          <w:p>
            <w:pPr>
              <w:pStyle w:val="15"/>
              <w:keepNext w:val="0"/>
              <w:keepLines w:val="0"/>
              <w:pageBreakBefore w:val="0"/>
              <w:kinsoku/>
              <w:overflowPunct/>
              <w:bidi w:val="0"/>
              <w:adjustRightInd w:val="0"/>
              <w:spacing w:line="440" w:lineRule="exact"/>
              <w:ind w:left="105" w:leftChars="50" w:right="0"/>
              <w:rPr>
                <w:rFonts w:hint="eastAsia" w:asciiTheme="minorEastAsia" w:hAnsiTheme="minorEastAsia" w:eastAsiaTheme="minorEastAsia" w:cstheme="minorEastAsia"/>
                <w:spacing w:val="23"/>
                <w:sz w:val="24"/>
                <w:szCs w:val="24"/>
                <w:lang w:eastAsia="zh-CN"/>
              </w:rPr>
            </w:pPr>
          </w:p>
          <w:p>
            <w:pPr>
              <w:pStyle w:val="15"/>
              <w:keepNext w:val="0"/>
              <w:keepLines w:val="0"/>
              <w:pageBreakBefore w:val="0"/>
              <w:kinsoku/>
              <w:overflowPunct/>
              <w:bidi w:val="0"/>
              <w:adjustRightInd w:val="0"/>
              <w:spacing w:line="440" w:lineRule="exact"/>
              <w:ind w:left="105" w:leftChars="50" w:right="0" w:firstLine="572" w:firstLineChars="200"/>
              <w:rPr>
                <w:rFonts w:hint="eastAsia" w:asciiTheme="minorEastAsia" w:hAnsiTheme="minorEastAsia" w:eastAsiaTheme="minorEastAsia" w:cstheme="minorEastAsia"/>
                <w:spacing w:val="23"/>
                <w:sz w:val="24"/>
                <w:szCs w:val="24"/>
                <w:lang w:eastAsia="zh-CN"/>
              </w:rPr>
            </w:pPr>
            <w:r>
              <w:rPr>
                <w:rFonts w:hint="eastAsia" w:asciiTheme="minorEastAsia" w:hAnsiTheme="minorEastAsia" w:eastAsiaTheme="minorEastAsia" w:cstheme="minorEastAsia"/>
                <w:spacing w:val="23"/>
                <w:sz w:val="24"/>
                <w:szCs w:val="24"/>
                <w:lang w:eastAsia="zh-CN"/>
              </w:rPr>
              <w:t>项</w:t>
            </w:r>
          </w:p>
          <w:p>
            <w:pPr>
              <w:pStyle w:val="15"/>
              <w:keepNext w:val="0"/>
              <w:keepLines w:val="0"/>
              <w:pageBreakBefore w:val="0"/>
              <w:numPr>
                <w:ilvl w:val="0"/>
                <w:numId w:val="1"/>
              </w:numPr>
              <w:kinsoku/>
              <w:overflowPunct/>
              <w:bidi w:val="0"/>
              <w:adjustRightInd w:val="0"/>
              <w:spacing w:line="440" w:lineRule="exact"/>
              <w:ind w:left="105" w:leftChars="50" w:right="0" w:firstLine="572" w:firstLineChars="200"/>
              <w:rPr>
                <w:rFonts w:hint="eastAsia" w:asciiTheme="minorEastAsia" w:hAnsiTheme="minorEastAsia" w:eastAsiaTheme="minorEastAsia" w:cstheme="minorEastAsia"/>
                <w:spacing w:val="23"/>
                <w:sz w:val="24"/>
                <w:szCs w:val="24"/>
                <w:lang w:eastAsia="zh-CN"/>
              </w:rPr>
            </w:pPr>
            <w:r>
              <w:rPr>
                <w:rFonts w:hint="eastAsia" w:asciiTheme="minorEastAsia" w:hAnsiTheme="minorEastAsia" w:eastAsiaTheme="minorEastAsia" w:cstheme="minorEastAsia"/>
                <w:spacing w:val="23"/>
                <w:sz w:val="24"/>
                <w:szCs w:val="24"/>
                <w:lang w:eastAsia="zh-CN"/>
              </w:rPr>
              <w:t>主要设备</w:t>
            </w:r>
          </w:p>
          <w:p>
            <w:pPr>
              <w:pStyle w:val="15"/>
              <w:keepNext w:val="0"/>
              <w:keepLines w:val="0"/>
              <w:pageBreakBefore w:val="0"/>
              <w:numPr>
                <w:ilvl w:val="0"/>
                <w:numId w:val="0"/>
              </w:numPr>
              <w:kinsoku/>
              <w:overflowPunct/>
              <w:bidi w:val="0"/>
              <w:adjustRightInd w:val="0"/>
              <w:spacing w:line="440" w:lineRule="exact"/>
              <w:ind w:leftChars="250" w:right="0" w:rightChars="0"/>
              <w:rPr>
                <w:rFonts w:hint="eastAsia" w:asciiTheme="minorEastAsia" w:hAnsiTheme="minorEastAsia" w:eastAsiaTheme="minorEastAsia" w:cstheme="minorEastAsia"/>
                <w:spacing w:val="23"/>
                <w:sz w:val="24"/>
                <w:szCs w:val="24"/>
                <w:lang w:eastAsia="zh-CN"/>
              </w:rPr>
            </w:pPr>
            <w:r>
              <w:rPr>
                <w:rFonts w:hint="eastAsia" w:asciiTheme="minorEastAsia" w:hAnsiTheme="minorEastAsia" w:eastAsiaTheme="minorEastAsia" w:cstheme="minorEastAsia"/>
                <w:spacing w:val="23"/>
                <w:sz w:val="24"/>
                <w:szCs w:val="24"/>
                <w:lang w:eastAsia="zh-CN"/>
              </w:rPr>
              <w:t>本项目主要设备见下表</w:t>
            </w:r>
          </w:p>
          <w:p>
            <w:pPr>
              <w:pStyle w:val="15"/>
              <w:keepNext w:val="0"/>
              <w:keepLines w:val="0"/>
              <w:pageBreakBefore w:val="0"/>
              <w:kinsoku/>
              <w:overflowPunct/>
              <w:bidi w:val="0"/>
              <w:adjustRightInd w:val="0"/>
              <w:spacing w:line="440" w:lineRule="exact"/>
              <w:ind w:left="105" w:leftChars="50" w:right="0" w:firstLine="2860" w:firstLineChars="1000"/>
              <w:rPr>
                <w:rFonts w:hint="eastAsia" w:asciiTheme="minorEastAsia" w:hAnsiTheme="minorEastAsia" w:eastAsiaTheme="minorEastAsia" w:cstheme="minorEastAsia"/>
                <w:spacing w:val="23"/>
                <w:sz w:val="24"/>
                <w:szCs w:val="24"/>
                <w:lang w:eastAsia="zh-CN"/>
              </w:rPr>
            </w:pPr>
            <w:r>
              <w:rPr>
                <w:rFonts w:hint="eastAsia" w:asciiTheme="minorEastAsia" w:hAnsiTheme="minorEastAsia" w:eastAsiaTheme="minorEastAsia" w:cstheme="minorEastAsia"/>
                <w:spacing w:val="23"/>
                <w:sz w:val="24"/>
                <w:szCs w:val="24"/>
                <w:lang w:eastAsia="zh-CN"/>
              </w:rPr>
              <w:t>表</w:t>
            </w:r>
            <w:r>
              <w:rPr>
                <w:rFonts w:hint="eastAsia" w:asciiTheme="minorEastAsia" w:hAnsiTheme="minorEastAsia" w:eastAsiaTheme="minorEastAsia" w:cstheme="minorEastAsia"/>
                <w:spacing w:val="23"/>
                <w:sz w:val="24"/>
                <w:szCs w:val="24"/>
                <w:lang w:val="en-US" w:eastAsia="zh-CN"/>
              </w:rPr>
              <w:t xml:space="preserve">3 </w:t>
            </w:r>
            <w:r>
              <w:rPr>
                <w:rFonts w:hint="eastAsia" w:asciiTheme="minorEastAsia" w:hAnsiTheme="minorEastAsia" w:eastAsiaTheme="minorEastAsia" w:cstheme="minorEastAsia"/>
                <w:spacing w:val="23"/>
                <w:sz w:val="24"/>
                <w:szCs w:val="24"/>
                <w:lang w:eastAsia="zh-CN"/>
              </w:rPr>
              <w:t>项目主要设备一览表</w:t>
            </w:r>
          </w:p>
          <w:tbl>
            <w:tblPr>
              <w:tblStyle w:val="1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6"/>
              <w:gridCol w:w="2020"/>
              <w:gridCol w:w="1776"/>
              <w:gridCol w:w="1181"/>
              <w:gridCol w:w="1480"/>
              <w:gridCol w:w="22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9" w:type="pct"/>
                  <w:noWrap w:val="0"/>
                  <w:vAlign w:val="center"/>
                </w:tcPr>
                <w:p>
                  <w:pPr>
                    <w:pStyle w:val="19"/>
                    <w:rPr>
                      <w:rFonts w:hint="eastAsia"/>
                    </w:rPr>
                  </w:pPr>
                  <w:r>
                    <w:rPr>
                      <w:rFonts w:hint="eastAsia"/>
                    </w:rPr>
                    <w:t>序号</w:t>
                  </w:r>
                </w:p>
              </w:tc>
              <w:tc>
                <w:tcPr>
                  <w:tcW w:w="1065" w:type="pct"/>
                  <w:noWrap w:val="0"/>
                  <w:vAlign w:val="center"/>
                </w:tcPr>
                <w:p>
                  <w:pPr>
                    <w:pStyle w:val="19"/>
                    <w:rPr>
                      <w:rFonts w:hint="eastAsia"/>
                    </w:rPr>
                  </w:pPr>
                  <w:r>
                    <w:rPr>
                      <w:rFonts w:hint="eastAsia"/>
                    </w:rPr>
                    <w:t>生产设备名称</w:t>
                  </w:r>
                </w:p>
              </w:tc>
              <w:tc>
                <w:tcPr>
                  <w:tcW w:w="936" w:type="pct"/>
                  <w:noWrap w:val="0"/>
                  <w:vAlign w:val="center"/>
                </w:tcPr>
                <w:p>
                  <w:pPr>
                    <w:pStyle w:val="19"/>
                    <w:rPr>
                      <w:rFonts w:hint="eastAsia"/>
                    </w:rPr>
                  </w:pPr>
                  <w:r>
                    <w:rPr>
                      <w:rFonts w:hint="eastAsia"/>
                    </w:rPr>
                    <w:t>规模型号</w:t>
                  </w:r>
                </w:p>
              </w:tc>
              <w:tc>
                <w:tcPr>
                  <w:tcW w:w="623" w:type="pct"/>
                  <w:noWrap w:val="0"/>
                  <w:vAlign w:val="center"/>
                </w:tcPr>
                <w:p>
                  <w:pPr>
                    <w:pStyle w:val="19"/>
                    <w:rPr>
                      <w:rFonts w:hint="eastAsia"/>
                    </w:rPr>
                  </w:pPr>
                  <w:r>
                    <w:rPr>
                      <w:rFonts w:hint="eastAsia"/>
                    </w:rPr>
                    <w:t>数量</w:t>
                  </w:r>
                </w:p>
              </w:tc>
              <w:tc>
                <w:tcPr>
                  <w:tcW w:w="780" w:type="pct"/>
                  <w:noWrap w:val="0"/>
                  <w:vAlign w:val="center"/>
                </w:tcPr>
                <w:p>
                  <w:pPr>
                    <w:pStyle w:val="19"/>
                    <w:rPr>
                      <w:rFonts w:hint="eastAsia"/>
                    </w:rPr>
                  </w:pPr>
                  <w:r>
                    <w:rPr>
                      <w:rFonts w:hint="eastAsia"/>
                    </w:rPr>
                    <w:t>使用工序</w:t>
                  </w:r>
                </w:p>
              </w:tc>
              <w:tc>
                <w:tcPr>
                  <w:tcW w:w="1186" w:type="pct"/>
                  <w:noWrap w:val="0"/>
                  <w:vAlign w:val="center"/>
                </w:tcPr>
                <w:p>
                  <w:pPr>
                    <w:pStyle w:val="19"/>
                    <w:rPr>
                      <w:rFonts w:hint="eastAsia"/>
                    </w:rPr>
                  </w:pPr>
                  <w:r>
                    <w:rPr>
                      <w:rFonts w:hint="eastAsia"/>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9" w:type="pct"/>
                  <w:noWrap w:val="0"/>
                  <w:vAlign w:val="center"/>
                </w:tcPr>
                <w:p>
                  <w:pPr>
                    <w:pStyle w:val="19"/>
                    <w:rPr>
                      <w:rFonts w:hint="eastAsia"/>
                    </w:rPr>
                  </w:pPr>
                  <w:r>
                    <w:rPr>
                      <w:rFonts w:hint="eastAsia"/>
                    </w:rPr>
                    <w:t>1</w:t>
                  </w:r>
                </w:p>
              </w:tc>
              <w:tc>
                <w:tcPr>
                  <w:tcW w:w="1065" w:type="pct"/>
                  <w:noWrap w:val="0"/>
                  <w:vAlign w:val="center"/>
                </w:tcPr>
                <w:p>
                  <w:pPr>
                    <w:jc w:val="center"/>
                    <w:rPr>
                      <w:rFonts w:hAnsi="宋体"/>
                    </w:rPr>
                  </w:pPr>
                  <w:r>
                    <w:rPr>
                      <w:rFonts w:hint="eastAsia"/>
                    </w:rPr>
                    <w:t>振动</w:t>
                  </w:r>
                  <w:r>
                    <w:rPr>
                      <w:rFonts w:hint="eastAsia" w:hAnsi="宋体"/>
                    </w:rPr>
                    <w:t>给料机</w:t>
                  </w:r>
                </w:p>
              </w:tc>
              <w:tc>
                <w:tcPr>
                  <w:tcW w:w="936" w:type="pct"/>
                  <w:noWrap w:val="0"/>
                  <w:vAlign w:val="center"/>
                </w:tcPr>
                <w:p>
                  <w:pPr>
                    <w:jc w:val="center"/>
                    <w:rPr>
                      <w:rFonts w:hAnsi="宋体"/>
                    </w:rPr>
                  </w:pPr>
                  <w:r>
                    <w:rPr>
                      <w:rFonts w:hint="eastAsia" w:hAnsi="宋体"/>
                    </w:rPr>
                    <w:t>VGF1560</w:t>
                  </w:r>
                </w:p>
              </w:tc>
              <w:tc>
                <w:tcPr>
                  <w:tcW w:w="623" w:type="pct"/>
                  <w:noWrap w:val="0"/>
                  <w:vAlign w:val="center"/>
                </w:tcPr>
                <w:p>
                  <w:pPr>
                    <w:pStyle w:val="19"/>
                    <w:rPr>
                      <w:rFonts w:hint="eastAsia"/>
                    </w:rPr>
                  </w:pPr>
                  <w:r>
                    <w:rPr>
                      <w:rFonts w:hint="eastAsia"/>
                    </w:rPr>
                    <w:t>1台</w:t>
                  </w:r>
                </w:p>
              </w:tc>
              <w:tc>
                <w:tcPr>
                  <w:tcW w:w="780" w:type="pct"/>
                  <w:noWrap w:val="0"/>
                  <w:vAlign w:val="center"/>
                </w:tcPr>
                <w:p>
                  <w:pPr>
                    <w:pStyle w:val="19"/>
                    <w:rPr>
                      <w:rFonts w:hint="eastAsia"/>
                    </w:rPr>
                  </w:pPr>
                  <w:r>
                    <w:rPr>
                      <w:rFonts w:hint="eastAsia"/>
                    </w:rPr>
                    <w:t>给料设备</w:t>
                  </w:r>
                </w:p>
              </w:tc>
              <w:tc>
                <w:tcPr>
                  <w:tcW w:w="1186" w:type="pct"/>
                  <w:noWrap w:val="0"/>
                  <w:vAlign w:val="center"/>
                </w:tcPr>
                <w:p>
                  <w:pPr>
                    <w:pStyle w:val="19"/>
                    <w:rPr>
                      <w:rFonts w:hint="eastAsia"/>
                    </w:rPr>
                  </w:pPr>
                  <w:r>
                    <w:rPr>
                      <w:rFonts w:hint="eastAsia"/>
                    </w:rPr>
                    <w:t>节能型无级调幅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9" w:type="pct"/>
                  <w:noWrap w:val="0"/>
                  <w:vAlign w:val="center"/>
                </w:tcPr>
                <w:p>
                  <w:pPr>
                    <w:pStyle w:val="19"/>
                    <w:rPr>
                      <w:rFonts w:hint="eastAsia"/>
                    </w:rPr>
                  </w:pPr>
                  <w:r>
                    <w:rPr>
                      <w:rFonts w:hint="eastAsia"/>
                    </w:rPr>
                    <w:t>2</w:t>
                  </w:r>
                </w:p>
              </w:tc>
              <w:tc>
                <w:tcPr>
                  <w:tcW w:w="1065" w:type="pct"/>
                  <w:noWrap w:val="0"/>
                  <w:vAlign w:val="center"/>
                </w:tcPr>
                <w:p>
                  <w:pPr>
                    <w:pStyle w:val="19"/>
                    <w:rPr>
                      <w:rFonts w:hint="eastAsia"/>
                    </w:rPr>
                  </w:pPr>
                  <w:r>
                    <w:rPr>
                      <w:rFonts w:hint="eastAsia"/>
                    </w:rPr>
                    <w:t>鄂式破碎机</w:t>
                  </w:r>
                </w:p>
              </w:tc>
              <w:tc>
                <w:tcPr>
                  <w:tcW w:w="936" w:type="pct"/>
                  <w:noWrap w:val="0"/>
                  <w:vAlign w:val="center"/>
                </w:tcPr>
                <w:p>
                  <w:pPr>
                    <w:pStyle w:val="19"/>
                    <w:rPr>
                      <w:rFonts w:hint="eastAsia"/>
                    </w:rPr>
                  </w:pPr>
                  <w:r>
                    <w:rPr>
                      <w:rFonts w:hint="eastAsia"/>
                    </w:rPr>
                    <w:t>600×690</w:t>
                  </w:r>
                </w:p>
              </w:tc>
              <w:tc>
                <w:tcPr>
                  <w:tcW w:w="623" w:type="pct"/>
                  <w:noWrap w:val="0"/>
                  <w:vAlign w:val="center"/>
                </w:tcPr>
                <w:p>
                  <w:pPr>
                    <w:pStyle w:val="19"/>
                    <w:rPr>
                      <w:rFonts w:hint="eastAsia"/>
                    </w:rPr>
                  </w:pPr>
                  <w:r>
                    <w:rPr>
                      <w:rFonts w:hint="eastAsia"/>
                    </w:rPr>
                    <w:t>1台</w:t>
                  </w:r>
                </w:p>
              </w:tc>
              <w:tc>
                <w:tcPr>
                  <w:tcW w:w="780" w:type="pct"/>
                  <w:noWrap w:val="0"/>
                  <w:vAlign w:val="center"/>
                </w:tcPr>
                <w:p>
                  <w:pPr>
                    <w:pStyle w:val="19"/>
                    <w:rPr>
                      <w:rFonts w:hint="eastAsia"/>
                    </w:rPr>
                  </w:pPr>
                  <w:r>
                    <w:rPr>
                      <w:rFonts w:hint="eastAsia"/>
                    </w:rPr>
                    <w:t>给料设备</w:t>
                  </w:r>
                </w:p>
              </w:tc>
              <w:tc>
                <w:tcPr>
                  <w:tcW w:w="1186" w:type="pct"/>
                  <w:noWrap w:val="0"/>
                  <w:vAlign w:val="center"/>
                </w:tcPr>
                <w:p>
                  <w:pPr>
                    <w:pStyle w:val="19"/>
                    <w:rPr>
                      <w:rFonts w:hint="eastAsia"/>
                    </w:rPr>
                  </w:pPr>
                  <w:r>
                    <w:rPr>
                      <w:rFonts w:hint="eastAsia"/>
                    </w:rPr>
                    <w:t>节能型无级调幅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9" w:type="pct"/>
                  <w:noWrap w:val="0"/>
                  <w:vAlign w:val="center"/>
                </w:tcPr>
                <w:p>
                  <w:pPr>
                    <w:pStyle w:val="19"/>
                    <w:rPr>
                      <w:rFonts w:hint="eastAsia"/>
                    </w:rPr>
                  </w:pPr>
                  <w:r>
                    <w:rPr>
                      <w:rFonts w:hint="eastAsia"/>
                    </w:rPr>
                    <w:t>3</w:t>
                  </w:r>
                </w:p>
              </w:tc>
              <w:tc>
                <w:tcPr>
                  <w:tcW w:w="1065" w:type="pct"/>
                  <w:noWrap w:val="0"/>
                  <w:vAlign w:val="center"/>
                </w:tcPr>
                <w:p>
                  <w:pPr>
                    <w:pStyle w:val="19"/>
                    <w:rPr>
                      <w:rFonts w:hint="eastAsia"/>
                    </w:rPr>
                  </w:pPr>
                  <w:r>
                    <w:rPr>
                      <w:rFonts w:hint="eastAsia"/>
                    </w:rPr>
                    <w:t>反击破碎整形机</w:t>
                  </w:r>
                </w:p>
              </w:tc>
              <w:tc>
                <w:tcPr>
                  <w:tcW w:w="936" w:type="pct"/>
                  <w:noWrap w:val="0"/>
                  <w:vAlign w:val="center"/>
                </w:tcPr>
                <w:p>
                  <w:pPr>
                    <w:pStyle w:val="19"/>
                    <w:rPr>
                      <w:rFonts w:hint="eastAsia"/>
                    </w:rPr>
                  </w:pPr>
                  <w:r>
                    <w:rPr>
                      <w:rFonts w:hint="eastAsia"/>
                    </w:rPr>
                    <w:t>1210</w:t>
                  </w:r>
                </w:p>
              </w:tc>
              <w:tc>
                <w:tcPr>
                  <w:tcW w:w="623" w:type="pct"/>
                  <w:noWrap w:val="0"/>
                  <w:vAlign w:val="center"/>
                </w:tcPr>
                <w:p>
                  <w:pPr>
                    <w:pStyle w:val="19"/>
                    <w:rPr>
                      <w:rFonts w:hint="eastAsia"/>
                    </w:rPr>
                  </w:pPr>
                  <w:r>
                    <w:rPr>
                      <w:rFonts w:hint="eastAsia"/>
                    </w:rPr>
                    <w:t>1台</w:t>
                  </w:r>
                </w:p>
              </w:tc>
              <w:tc>
                <w:tcPr>
                  <w:tcW w:w="780" w:type="pct"/>
                  <w:noWrap w:val="0"/>
                  <w:vAlign w:val="center"/>
                </w:tcPr>
                <w:p>
                  <w:pPr>
                    <w:pStyle w:val="19"/>
                    <w:rPr>
                      <w:rFonts w:hint="eastAsia"/>
                    </w:rPr>
                  </w:pPr>
                  <w:r>
                    <w:rPr>
                      <w:rFonts w:hint="eastAsia"/>
                    </w:rPr>
                    <w:t>给料设备</w:t>
                  </w:r>
                </w:p>
              </w:tc>
              <w:tc>
                <w:tcPr>
                  <w:tcW w:w="1186" w:type="pct"/>
                  <w:noWrap w:val="0"/>
                  <w:vAlign w:val="center"/>
                </w:tcPr>
                <w:p>
                  <w:pPr>
                    <w:pStyle w:val="19"/>
                    <w:rPr>
                      <w:rFonts w:hint="eastAsia"/>
                    </w:rPr>
                  </w:pPr>
                  <w:r>
                    <w:rPr>
                      <w:rFonts w:hint="eastAsia"/>
                    </w:rPr>
                    <w:t>节能型无级调幅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9" w:type="pct"/>
                  <w:noWrap w:val="0"/>
                  <w:vAlign w:val="center"/>
                </w:tcPr>
                <w:p>
                  <w:pPr>
                    <w:pStyle w:val="19"/>
                    <w:rPr>
                      <w:rFonts w:hint="eastAsia"/>
                    </w:rPr>
                  </w:pPr>
                  <w:r>
                    <w:rPr>
                      <w:rFonts w:hint="eastAsia"/>
                    </w:rPr>
                    <w:t>4</w:t>
                  </w:r>
                </w:p>
              </w:tc>
              <w:tc>
                <w:tcPr>
                  <w:tcW w:w="1065" w:type="pct"/>
                  <w:noWrap w:val="0"/>
                  <w:vAlign w:val="center"/>
                </w:tcPr>
                <w:p>
                  <w:pPr>
                    <w:pStyle w:val="19"/>
                    <w:rPr>
                      <w:rFonts w:hint="eastAsia"/>
                    </w:rPr>
                  </w:pPr>
                  <w:r>
                    <w:rPr>
                      <w:rFonts w:hint="eastAsia"/>
                    </w:rPr>
                    <w:t>皮带输送机</w:t>
                  </w:r>
                </w:p>
              </w:tc>
              <w:tc>
                <w:tcPr>
                  <w:tcW w:w="936" w:type="pct"/>
                  <w:noWrap w:val="0"/>
                  <w:vAlign w:val="center"/>
                </w:tcPr>
                <w:p>
                  <w:pPr>
                    <w:pStyle w:val="19"/>
                    <w:rPr>
                      <w:rFonts w:hint="eastAsia"/>
                    </w:rPr>
                  </w:pPr>
                  <w:r>
                    <w:rPr>
                      <w:rFonts w:hint="eastAsia"/>
                    </w:rPr>
                    <w:t>宽度0.6</w:t>
                  </w:r>
                  <w:r>
                    <w:t>—</w:t>
                  </w:r>
                  <w:r>
                    <w:rPr>
                      <w:rFonts w:hint="eastAsia"/>
                    </w:rPr>
                    <w:t>0.8M</w:t>
                  </w:r>
                </w:p>
              </w:tc>
              <w:tc>
                <w:tcPr>
                  <w:tcW w:w="623" w:type="pct"/>
                  <w:noWrap w:val="0"/>
                  <w:vAlign w:val="center"/>
                </w:tcPr>
                <w:p>
                  <w:pPr>
                    <w:pStyle w:val="19"/>
                    <w:rPr>
                      <w:rFonts w:hint="eastAsia"/>
                    </w:rPr>
                  </w:pPr>
                  <w:r>
                    <w:rPr>
                      <w:rFonts w:hint="eastAsia"/>
                    </w:rPr>
                    <w:t>8条</w:t>
                  </w:r>
                </w:p>
              </w:tc>
              <w:tc>
                <w:tcPr>
                  <w:tcW w:w="780" w:type="pct"/>
                  <w:noWrap w:val="0"/>
                  <w:vAlign w:val="center"/>
                </w:tcPr>
                <w:p>
                  <w:pPr>
                    <w:pStyle w:val="19"/>
                    <w:rPr>
                      <w:rFonts w:hint="eastAsia"/>
                    </w:rPr>
                  </w:pPr>
                  <w:r>
                    <w:rPr>
                      <w:rFonts w:hint="eastAsia"/>
                    </w:rPr>
                    <w:t>给料设备</w:t>
                  </w:r>
                </w:p>
              </w:tc>
              <w:tc>
                <w:tcPr>
                  <w:tcW w:w="1186" w:type="pct"/>
                  <w:noWrap w:val="0"/>
                  <w:vAlign w:val="center"/>
                </w:tcPr>
                <w:p>
                  <w:pPr>
                    <w:pStyle w:val="19"/>
                    <w:rPr>
                      <w:rFonts w:hint="eastAsia"/>
                    </w:rPr>
                  </w:pPr>
                  <w:r>
                    <w:rPr>
                      <w:rFonts w:hint="eastAsia"/>
                    </w:rPr>
                    <w:t>节能型无级调幅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9" w:type="pct"/>
                  <w:noWrap w:val="0"/>
                  <w:vAlign w:val="center"/>
                </w:tcPr>
                <w:p>
                  <w:pPr>
                    <w:pStyle w:val="19"/>
                    <w:rPr>
                      <w:rFonts w:hint="eastAsia"/>
                    </w:rPr>
                  </w:pPr>
                  <w:r>
                    <w:rPr>
                      <w:rFonts w:hint="eastAsia"/>
                    </w:rPr>
                    <w:t>5</w:t>
                  </w:r>
                </w:p>
              </w:tc>
              <w:tc>
                <w:tcPr>
                  <w:tcW w:w="1065" w:type="pct"/>
                  <w:noWrap w:val="0"/>
                  <w:vAlign w:val="center"/>
                </w:tcPr>
                <w:p>
                  <w:pPr>
                    <w:pStyle w:val="19"/>
                    <w:rPr>
                      <w:rFonts w:hint="eastAsia"/>
                    </w:rPr>
                  </w:pPr>
                  <w:r>
                    <w:rPr>
                      <w:rFonts w:hint="eastAsia"/>
                    </w:rPr>
                    <w:t>对碾机</w:t>
                  </w:r>
                </w:p>
              </w:tc>
              <w:tc>
                <w:tcPr>
                  <w:tcW w:w="936" w:type="pct"/>
                  <w:noWrap w:val="0"/>
                  <w:vAlign w:val="center"/>
                </w:tcPr>
                <w:p>
                  <w:pPr>
                    <w:pStyle w:val="19"/>
                    <w:rPr>
                      <w:rFonts w:hint="eastAsia"/>
                    </w:rPr>
                  </w:pPr>
                  <w:r>
                    <w:rPr>
                      <w:rFonts w:hint="eastAsia"/>
                    </w:rPr>
                    <w:t>750</w:t>
                  </w:r>
                </w:p>
              </w:tc>
              <w:tc>
                <w:tcPr>
                  <w:tcW w:w="623" w:type="pct"/>
                  <w:noWrap w:val="0"/>
                  <w:vAlign w:val="center"/>
                </w:tcPr>
                <w:p>
                  <w:pPr>
                    <w:pStyle w:val="19"/>
                    <w:rPr>
                      <w:rFonts w:hint="eastAsia"/>
                    </w:rPr>
                  </w:pPr>
                  <w:r>
                    <w:rPr>
                      <w:rFonts w:hint="eastAsia"/>
                    </w:rPr>
                    <w:t>1台</w:t>
                  </w:r>
                </w:p>
              </w:tc>
              <w:tc>
                <w:tcPr>
                  <w:tcW w:w="780" w:type="pct"/>
                  <w:noWrap w:val="0"/>
                  <w:vAlign w:val="center"/>
                </w:tcPr>
                <w:p>
                  <w:pPr>
                    <w:pStyle w:val="19"/>
                    <w:rPr>
                      <w:rFonts w:hint="eastAsia"/>
                    </w:rPr>
                  </w:pPr>
                  <w:r>
                    <w:rPr>
                      <w:rFonts w:hint="eastAsia"/>
                    </w:rPr>
                    <w:t>给料设备</w:t>
                  </w:r>
                </w:p>
              </w:tc>
              <w:tc>
                <w:tcPr>
                  <w:tcW w:w="1186" w:type="pct"/>
                  <w:noWrap w:val="0"/>
                  <w:vAlign w:val="center"/>
                </w:tcPr>
                <w:p>
                  <w:pPr>
                    <w:pStyle w:val="19"/>
                    <w:rPr>
                      <w:rFonts w:hint="eastAsia"/>
                    </w:rPr>
                  </w:pPr>
                  <w:r>
                    <w:rPr>
                      <w:rFonts w:hint="eastAsia"/>
                    </w:rPr>
                    <w:t>节能型无级调幅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9" w:type="pct"/>
                  <w:noWrap w:val="0"/>
                  <w:vAlign w:val="center"/>
                </w:tcPr>
                <w:p>
                  <w:pPr>
                    <w:pStyle w:val="19"/>
                    <w:rPr>
                      <w:rFonts w:hint="eastAsia"/>
                    </w:rPr>
                  </w:pPr>
                  <w:r>
                    <w:rPr>
                      <w:rFonts w:hint="eastAsia"/>
                    </w:rPr>
                    <w:t>6</w:t>
                  </w:r>
                </w:p>
              </w:tc>
              <w:tc>
                <w:tcPr>
                  <w:tcW w:w="1065" w:type="pct"/>
                  <w:noWrap w:val="0"/>
                  <w:vAlign w:val="center"/>
                </w:tcPr>
                <w:p>
                  <w:pPr>
                    <w:pStyle w:val="19"/>
                    <w:rPr>
                      <w:rFonts w:hint="eastAsia"/>
                    </w:rPr>
                  </w:pPr>
                  <w:r>
                    <w:rPr>
                      <w:rFonts w:hint="eastAsia"/>
                    </w:rPr>
                    <w:t>振动筛</w:t>
                  </w:r>
                </w:p>
              </w:tc>
              <w:tc>
                <w:tcPr>
                  <w:tcW w:w="936" w:type="pct"/>
                  <w:noWrap w:val="0"/>
                  <w:vAlign w:val="center"/>
                </w:tcPr>
                <w:p>
                  <w:pPr>
                    <w:pStyle w:val="19"/>
                    <w:rPr>
                      <w:rFonts w:hint="eastAsia"/>
                    </w:rPr>
                  </w:pPr>
                  <w:r>
                    <w:rPr>
                      <w:rFonts w:hint="eastAsia"/>
                    </w:rPr>
                    <w:t>2YK-2160</w:t>
                  </w:r>
                </w:p>
              </w:tc>
              <w:tc>
                <w:tcPr>
                  <w:tcW w:w="623" w:type="pct"/>
                  <w:noWrap w:val="0"/>
                  <w:vAlign w:val="center"/>
                </w:tcPr>
                <w:p>
                  <w:pPr>
                    <w:pStyle w:val="19"/>
                    <w:rPr>
                      <w:rFonts w:hint="eastAsia"/>
                    </w:rPr>
                  </w:pPr>
                  <w:r>
                    <w:rPr>
                      <w:rFonts w:hint="eastAsia"/>
                    </w:rPr>
                    <w:t>2台</w:t>
                  </w:r>
                </w:p>
              </w:tc>
              <w:tc>
                <w:tcPr>
                  <w:tcW w:w="780" w:type="pct"/>
                  <w:noWrap w:val="0"/>
                  <w:vAlign w:val="center"/>
                </w:tcPr>
                <w:p>
                  <w:pPr>
                    <w:pStyle w:val="19"/>
                    <w:rPr>
                      <w:rFonts w:hint="eastAsia"/>
                    </w:rPr>
                  </w:pPr>
                  <w:r>
                    <w:rPr>
                      <w:rFonts w:hint="eastAsia"/>
                    </w:rPr>
                    <w:t>粒径控制</w:t>
                  </w:r>
                </w:p>
              </w:tc>
              <w:tc>
                <w:tcPr>
                  <w:tcW w:w="1186" w:type="pct"/>
                  <w:noWrap w:val="0"/>
                  <w:vAlign w:val="center"/>
                </w:tcPr>
                <w:p>
                  <w:pPr>
                    <w:pStyle w:val="19"/>
                    <w:rPr>
                      <w:rFonts w:hint="eastAsia"/>
                    </w:rPr>
                  </w:pPr>
                  <w:r>
                    <w:rPr>
                      <w:rFonts w:hint="eastAsia"/>
                    </w:rPr>
                    <w:t>节能型3层筛网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9" w:type="pct"/>
                  <w:noWrap w:val="0"/>
                  <w:vAlign w:val="center"/>
                </w:tcPr>
                <w:p>
                  <w:pPr>
                    <w:pStyle w:val="19"/>
                    <w:rPr>
                      <w:rFonts w:hint="eastAsia"/>
                    </w:rPr>
                  </w:pPr>
                  <w:r>
                    <w:rPr>
                      <w:rFonts w:hint="eastAsia"/>
                    </w:rPr>
                    <w:t>7</w:t>
                  </w:r>
                </w:p>
              </w:tc>
              <w:tc>
                <w:tcPr>
                  <w:tcW w:w="1065" w:type="pct"/>
                  <w:noWrap w:val="0"/>
                  <w:vAlign w:val="center"/>
                </w:tcPr>
                <w:p>
                  <w:pPr>
                    <w:pStyle w:val="19"/>
                    <w:rPr>
                      <w:rFonts w:hint="eastAsia"/>
                    </w:rPr>
                  </w:pPr>
                  <w:r>
                    <w:rPr>
                      <w:rFonts w:hint="eastAsia"/>
                    </w:rPr>
                    <w:t>挖斗洗石机</w:t>
                  </w:r>
                </w:p>
              </w:tc>
              <w:tc>
                <w:tcPr>
                  <w:tcW w:w="936" w:type="pct"/>
                  <w:noWrap w:val="0"/>
                  <w:vAlign w:val="center"/>
                </w:tcPr>
                <w:p>
                  <w:pPr>
                    <w:pStyle w:val="19"/>
                    <w:rPr>
                      <w:rFonts w:hint="eastAsia"/>
                    </w:rPr>
                  </w:pPr>
                  <w:r>
                    <w:rPr>
                      <w:rFonts w:hint="eastAsia"/>
                    </w:rPr>
                    <w:t>400×600</w:t>
                  </w:r>
                </w:p>
              </w:tc>
              <w:tc>
                <w:tcPr>
                  <w:tcW w:w="623" w:type="pct"/>
                  <w:noWrap w:val="0"/>
                  <w:vAlign w:val="center"/>
                </w:tcPr>
                <w:p>
                  <w:pPr>
                    <w:pStyle w:val="19"/>
                    <w:rPr>
                      <w:rFonts w:hint="eastAsia"/>
                    </w:rPr>
                  </w:pPr>
                  <w:r>
                    <w:rPr>
                      <w:rFonts w:hint="eastAsia"/>
                    </w:rPr>
                    <w:t>1台</w:t>
                  </w:r>
                </w:p>
              </w:tc>
              <w:tc>
                <w:tcPr>
                  <w:tcW w:w="780" w:type="pct"/>
                  <w:noWrap w:val="0"/>
                  <w:vAlign w:val="center"/>
                </w:tcPr>
                <w:p>
                  <w:pPr>
                    <w:pStyle w:val="19"/>
                    <w:rPr>
                      <w:rFonts w:hint="eastAsia"/>
                    </w:rPr>
                  </w:pPr>
                  <w:r>
                    <w:rPr>
                      <w:rFonts w:hint="eastAsia"/>
                    </w:rPr>
                    <w:t>洗石</w:t>
                  </w:r>
                </w:p>
              </w:tc>
              <w:tc>
                <w:tcPr>
                  <w:tcW w:w="1186" w:type="pct"/>
                  <w:noWrap w:val="0"/>
                  <w:vAlign w:val="center"/>
                </w:tcPr>
                <w:p>
                  <w:pPr>
                    <w:pStyle w:val="19"/>
                    <w:rPr>
                      <w:rFonts w:hint="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9" w:type="pct"/>
                  <w:noWrap w:val="0"/>
                  <w:vAlign w:val="center"/>
                </w:tcPr>
                <w:p>
                  <w:pPr>
                    <w:pStyle w:val="19"/>
                    <w:rPr>
                      <w:rFonts w:hint="eastAsia"/>
                    </w:rPr>
                  </w:pPr>
                  <w:r>
                    <w:rPr>
                      <w:rFonts w:hint="eastAsia"/>
                    </w:rPr>
                    <w:t>8</w:t>
                  </w:r>
                </w:p>
              </w:tc>
              <w:tc>
                <w:tcPr>
                  <w:tcW w:w="1065" w:type="pct"/>
                  <w:noWrap w:val="0"/>
                  <w:vAlign w:val="center"/>
                </w:tcPr>
                <w:p>
                  <w:pPr>
                    <w:pStyle w:val="19"/>
                    <w:rPr>
                      <w:rFonts w:hint="eastAsia"/>
                    </w:rPr>
                  </w:pPr>
                  <w:r>
                    <w:rPr>
                      <w:rFonts w:hint="eastAsia"/>
                    </w:rPr>
                    <w:t>细石回收脱水一体机</w:t>
                  </w:r>
                </w:p>
              </w:tc>
              <w:tc>
                <w:tcPr>
                  <w:tcW w:w="936" w:type="pct"/>
                  <w:noWrap w:val="0"/>
                  <w:vAlign w:val="center"/>
                </w:tcPr>
                <w:p>
                  <w:pPr>
                    <w:pStyle w:val="19"/>
                    <w:rPr>
                      <w:rFonts w:hint="eastAsia"/>
                    </w:rPr>
                  </w:pPr>
                  <w:r>
                    <w:rPr>
                      <w:rFonts w:hint="eastAsia"/>
                    </w:rPr>
                    <w:t>DRI2045</w:t>
                  </w:r>
                </w:p>
              </w:tc>
              <w:tc>
                <w:tcPr>
                  <w:tcW w:w="623" w:type="pct"/>
                  <w:noWrap w:val="0"/>
                  <w:vAlign w:val="center"/>
                </w:tcPr>
                <w:p>
                  <w:pPr>
                    <w:pStyle w:val="19"/>
                    <w:rPr>
                      <w:rFonts w:hint="eastAsia"/>
                    </w:rPr>
                  </w:pPr>
                  <w:r>
                    <w:rPr>
                      <w:rFonts w:hint="eastAsia"/>
                    </w:rPr>
                    <w:t>1</w:t>
                  </w:r>
                  <w:r>
                    <w:t>台</w:t>
                  </w:r>
                </w:p>
              </w:tc>
              <w:tc>
                <w:tcPr>
                  <w:tcW w:w="780" w:type="pct"/>
                  <w:noWrap w:val="0"/>
                  <w:vAlign w:val="center"/>
                </w:tcPr>
                <w:p>
                  <w:pPr>
                    <w:pStyle w:val="19"/>
                  </w:pPr>
                  <w:r>
                    <w:rPr>
                      <w:rFonts w:hint="eastAsia"/>
                    </w:rPr>
                    <w:t>回收脱水</w:t>
                  </w:r>
                </w:p>
              </w:tc>
              <w:tc>
                <w:tcPr>
                  <w:tcW w:w="1186" w:type="pct"/>
                  <w:noWrap w:val="0"/>
                  <w:vAlign w:val="center"/>
                </w:tcPr>
                <w:p>
                  <w:pPr>
                    <w:pStyle w:val="19"/>
                    <w:rPr>
                      <w:rFonts w:hint="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9" w:type="pct"/>
                  <w:noWrap w:val="0"/>
                  <w:vAlign w:val="center"/>
                </w:tcPr>
                <w:p>
                  <w:pPr>
                    <w:pStyle w:val="19"/>
                    <w:rPr>
                      <w:rFonts w:hint="eastAsia"/>
                    </w:rPr>
                  </w:pPr>
                  <w:r>
                    <w:rPr>
                      <w:rFonts w:hint="eastAsia"/>
                    </w:rPr>
                    <w:t>9</w:t>
                  </w:r>
                </w:p>
              </w:tc>
              <w:tc>
                <w:tcPr>
                  <w:tcW w:w="1065" w:type="pct"/>
                  <w:noWrap w:val="0"/>
                  <w:vAlign w:val="center"/>
                </w:tcPr>
                <w:p>
                  <w:pPr>
                    <w:pStyle w:val="19"/>
                    <w:rPr>
                      <w:rFonts w:hint="eastAsia"/>
                    </w:rPr>
                  </w:pPr>
                  <w:r>
                    <w:rPr>
                      <w:rFonts w:hint="eastAsia"/>
                    </w:rPr>
                    <w:t>泥浆压滤机</w:t>
                  </w:r>
                </w:p>
              </w:tc>
              <w:tc>
                <w:tcPr>
                  <w:tcW w:w="936" w:type="pct"/>
                  <w:noWrap w:val="0"/>
                  <w:vAlign w:val="center"/>
                </w:tcPr>
                <w:p>
                  <w:pPr>
                    <w:pStyle w:val="19"/>
                    <w:rPr>
                      <w:rFonts w:hint="eastAsia"/>
                    </w:rPr>
                  </w:pPr>
                  <w:r>
                    <w:rPr>
                      <w:rFonts w:hint="eastAsia"/>
                    </w:rPr>
                    <w:t>250m</w:t>
                  </w:r>
                  <w:r>
                    <w:rPr>
                      <w:rFonts w:hint="eastAsia"/>
                      <w:vertAlign w:val="superscript"/>
                    </w:rPr>
                    <w:t>2</w:t>
                  </w:r>
                </w:p>
              </w:tc>
              <w:tc>
                <w:tcPr>
                  <w:tcW w:w="623" w:type="pct"/>
                  <w:noWrap w:val="0"/>
                  <w:vAlign w:val="center"/>
                </w:tcPr>
                <w:p>
                  <w:pPr>
                    <w:pStyle w:val="19"/>
                    <w:rPr>
                      <w:rFonts w:hint="eastAsia"/>
                    </w:rPr>
                  </w:pPr>
                  <w:r>
                    <w:rPr>
                      <w:rFonts w:hint="eastAsia"/>
                    </w:rPr>
                    <w:t>2</w:t>
                  </w:r>
                  <w:r>
                    <w:t>台</w:t>
                  </w:r>
                </w:p>
              </w:tc>
              <w:tc>
                <w:tcPr>
                  <w:tcW w:w="780" w:type="pct"/>
                  <w:noWrap w:val="0"/>
                  <w:vAlign w:val="center"/>
                </w:tcPr>
                <w:p>
                  <w:pPr>
                    <w:pStyle w:val="19"/>
                  </w:pPr>
                  <w:r>
                    <w:rPr>
                      <w:rFonts w:hint="eastAsia"/>
                    </w:rPr>
                    <w:t>回收脱水</w:t>
                  </w:r>
                </w:p>
              </w:tc>
              <w:tc>
                <w:tcPr>
                  <w:tcW w:w="1186" w:type="pct"/>
                  <w:noWrap w:val="0"/>
                  <w:vAlign w:val="center"/>
                </w:tcPr>
                <w:p>
                  <w:pPr>
                    <w:pStyle w:val="19"/>
                    <w:rPr>
                      <w:rFonts w:hint="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9" w:type="pct"/>
                  <w:noWrap w:val="0"/>
                  <w:vAlign w:val="center"/>
                </w:tcPr>
                <w:p>
                  <w:pPr>
                    <w:pStyle w:val="19"/>
                    <w:rPr>
                      <w:rFonts w:hint="eastAsia"/>
                    </w:rPr>
                  </w:pPr>
                  <w:r>
                    <w:rPr>
                      <w:rFonts w:hint="eastAsia"/>
                    </w:rPr>
                    <w:t>10</w:t>
                  </w:r>
                </w:p>
              </w:tc>
              <w:tc>
                <w:tcPr>
                  <w:tcW w:w="1065" w:type="pct"/>
                  <w:noWrap w:val="0"/>
                  <w:vAlign w:val="center"/>
                </w:tcPr>
                <w:p>
                  <w:pPr>
                    <w:pStyle w:val="19"/>
                    <w:rPr>
                      <w:rFonts w:hint="eastAsia"/>
                    </w:rPr>
                  </w:pPr>
                  <w:r>
                    <w:rPr>
                      <w:rFonts w:hint="eastAsia"/>
                    </w:rPr>
                    <w:t>水雾除尘设备</w:t>
                  </w:r>
                </w:p>
              </w:tc>
              <w:tc>
                <w:tcPr>
                  <w:tcW w:w="936" w:type="pct"/>
                  <w:noWrap w:val="0"/>
                  <w:vAlign w:val="center"/>
                </w:tcPr>
                <w:p>
                  <w:pPr>
                    <w:pStyle w:val="19"/>
                    <w:rPr>
                      <w:rFonts w:hint="eastAsia"/>
                    </w:rPr>
                  </w:pPr>
                  <w:r>
                    <w:rPr>
                      <w:rFonts w:hint="eastAsia"/>
                    </w:rPr>
                    <w:t>——</w:t>
                  </w:r>
                </w:p>
              </w:tc>
              <w:tc>
                <w:tcPr>
                  <w:tcW w:w="623" w:type="pct"/>
                  <w:noWrap w:val="0"/>
                  <w:vAlign w:val="center"/>
                </w:tcPr>
                <w:p>
                  <w:pPr>
                    <w:pStyle w:val="19"/>
                    <w:rPr>
                      <w:rFonts w:hint="eastAsia"/>
                    </w:rPr>
                  </w:pPr>
                  <w:r>
                    <w:rPr>
                      <w:rFonts w:hint="eastAsia"/>
                    </w:rPr>
                    <w:t>1套</w:t>
                  </w:r>
                </w:p>
              </w:tc>
              <w:tc>
                <w:tcPr>
                  <w:tcW w:w="780" w:type="pct"/>
                  <w:noWrap w:val="0"/>
                  <w:vAlign w:val="center"/>
                </w:tcPr>
                <w:p>
                  <w:pPr>
                    <w:pStyle w:val="19"/>
                    <w:rPr>
                      <w:rFonts w:hint="eastAsia"/>
                    </w:rPr>
                  </w:pPr>
                  <w:r>
                    <w:rPr>
                      <w:rFonts w:hint="eastAsia"/>
                    </w:rPr>
                    <w:t>降尘</w:t>
                  </w:r>
                </w:p>
              </w:tc>
              <w:tc>
                <w:tcPr>
                  <w:tcW w:w="1186" w:type="pct"/>
                  <w:noWrap w:val="0"/>
                  <w:vAlign w:val="center"/>
                </w:tcPr>
                <w:p>
                  <w:pPr>
                    <w:pStyle w:val="19"/>
                    <w:rPr>
                      <w:rFonts w:hint="eastAsia"/>
                    </w:rPr>
                  </w:pPr>
                  <w:r>
                    <w:rPr>
                      <w:rFonts w:hint="eastAsia"/>
                    </w:rPr>
                    <w:t>节能型无级调幅</w:t>
                  </w:r>
                </w:p>
              </w:tc>
            </w:tr>
          </w:tbl>
          <w:p>
            <w:pPr>
              <w:pStyle w:val="15"/>
              <w:keepNext w:val="0"/>
              <w:keepLines w:val="0"/>
              <w:pageBreakBefore w:val="0"/>
              <w:kinsoku/>
              <w:overflowPunct/>
              <w:bidi w:val="0"/>
              <w:adjustRightInd w:val="0"/>
              <w:spacing w:line="440" w:lineRule="exact"/>
              <w:ind w:left="105" w:leftChars="50" w:right="0"/>
              <w:rPr>
                <w:rFonts w:hint="eastAsia" w:asciiTheme="minorEastAsia" w:hAnsiTheme="minorEastAsia" w:eastAsiaTheme="minorEastAsia" w:cstheme="minorEastAsia"/>
                <w:spacing w:val="23"/>
                <w:sz w:val="24"/>
                <w:szCs w:val="24"/>
                <w:lang w:eastAsia="zh-C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4156" w:hRule="atLeast"/>
        </w:trPr>
        <w:tc>
          <w:tcPr>
            <w:tcW w:w="9500" w:type="dxa"/>
            <w:tcBorders>
              <w:top w:val="single" w:color="000000" w:sz="2" w:space="0"/>
              <w:bottom w:val="single" w:color="000000" w:sz="2" w:space="0"/>
            </w:tcBorders>
            <w:vAlign w:val="top"/>
          </w:tcPr>
          <w:p>
            <w:pPr>
              <w:keepNext w:val="0"/>
              <w:keepLines w:val="0"/>
              <w:pageBreakBefore w:val="0"/>
              <w:widowControl/>
              <w:kinsoku/>
              <w:wordWrap w:val="0"/>
              <w:overflowPunct/>
              <w:topLinePunct/>
              <w:autoSpaceDE/>
              <w:autoSpaceDN/>
              <w:bidi w:val="0"/>
              <w:adjustRightInd w:val="0"/>
              <w:spacing w:line="440" w:lineRule="exact"/>
              <w:ind w:right="0"/>
              <w:textAlignment w:val="baseline"/>
              <w:rPr>
                <w:rFonts w:hint="eastAsia" w:asciiTheme="minorEastAsia" w:hAnsiTheme="minorEastAsia" w:eastAsiaTheme="minorEastAsia" w:cstheme="minorEastAsia"/>
                <w:spacing w:val="23"/>
                <w:sz w:val="24"/>
                <w:szCs w:val="24"/>
                <w:lang w:eastAsia="zh-CN"/>
              </w:rPr>
            </w:pPr>
            <w:r>
              <w:rPr>
                <w:rFonts w:hint="eastAsia" w:asciiTheme="minorEastAsia" w:hAnsiTheme="minorEastAsia" w:eastAsiaTheme="minorEastAsia" w:cstheme="minorEastAsia"/>
                <w:spacing w:val="23"/>
                <w:sz w:val="24"/>
                <w:szCs w:val="24"/>
                <w:lang w:eastAsia="zh-CN"/>
              </w:rPr>
              <w:t>七、主要生产工艺及产物环节</w:t>
            </w:r>
          </w:p>
          <w:p>
            <w:pPr>
              <w:keepNext w:val="0"/>
              <w:keepLines w:val="0"/>
              <w:pageBreakBefore w:val="0"/>
              <w:widowControl/>
              <w:kinsoku/>
              <w:wordWrap w:val="0"/>
              <w:overflowPunct/>
              <w:topLinePunct/>
              <w:autoSpaceDE/>
              <w:autoSpaceDN/>
              <w:bidi w:val="0"/>
              <w:adjustRightInd w:val="0"/>
              <w:spacing w:line="440" w:lineRule="exact"/>
              <w:ind w:right="0" w:firstLine="2880" w:firstLineChars="1200"/>
              <w:textAlignment w:val="baseline"/>
              <w:rPr>
                <w:rFonts w:hint="eastAsia" w:asciiTheme="minorEastAsia" w:hAnsiTheme="minorEastAsia" w:eastAsiaTheme="minorEastAsia" w:cstheme="minorEastAsia"/>
                <w:spacing w:val="23"/>
                <w:sz w:val="24"/>
                <w:szCs w:val="24"/>
                <w:lang w:eastAsia="zh-CN"/>
              </w:rPr>
            </w:pPr>
            <w:r>
              <w:rPr>
                <w:sz w:val="24"/>
              </w:rPr>
              <mc:AlternateContent>
                <mc:Choice Requires="wps">
                  <w:drawing>
                    <wp:anchor distT="0" distB="0" distL="114300" distR="114300" simplePos="0" relativeHeight="251702272" behindDoc="0" locked="0" layoutInCell="1" allowOverlap="1">
                      <wp:simplePos x="0" y="0"/>
                      <wp:positionH relativeFrom="column">
                        <wp:posOffset>964565</wp:posOffset>
                      </wp:positionH>
                      <wp:positionV relativeFrom="paragraph">
                        <wp:posOffset>3512185</wp:posOffset>
                      </wp:positionV>
                      <wp:extent cx="1130935" cy="316865"/>
                      <wp:effectExtent l="0" t="0" r="12065" b="6985"/>
                      <wp:wrapNone/>
                      <wp:docPr id="47" name="矩形 47"/>
                      <wp:cNvGraphicFramePr/>
                      <a:graphic xmlns:a="http://schemas.openxmlformats.org/drawingml/2006/main">
                        <a:graphicData uri="http://schemas.microsoft.com/office/word/2010/wordprocessingShape">
                          <wps:wsp>
                            <wps:cNvSpPr/>
                            <wps:spPr>
                              <a:xfrm>
                                <a:off x="0" y="0"/>
                                <a:ext cx="1130935" cy="31686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asciiTheme="minorEastAsia" w:hAnsiTheme="minorEastAsia" w:eastAsiaTheme="minorEastAsia" w:cstheme="minorEastAsia"/>
                                      <w:color w:val="FF0000"/>
                                      <w:sz w:val="24"/>
                                      <w:szCs w:val="24"/>
                                      <w:lang w:val="en-US" w:eastAsia="zh-CN"/>
                                    </w:rPr>
                                  </w:pPr>
                                  <w:r>
                                    <w:rPr>
                                      <w:rFonts w:hint="eastAsia" w:asciiTheme="minorEastAsia" w:hAnsiTheme="minorEastAsia" w:eastAsiaTheme="minorEastAsia" w:cstheme="minorEastAsia"/>
                                      <w:color w:val="auto"/>
                                      <w:sz w:val="18"/>
                                      <w:szCs w:val="18"/>
                                      <w:lang w:val="en-US" w:eastAsia="zh-CN"/>
                                    </w:rPr>
                                    <w:t>细石子（目数03）</w:t>
                                  </w:r>
                                  <w:r>
                                    <w:rPr>
                                      <w:rFonts w:hint="eastAsia" w:asciiTheme="minorEastAsia" w:hAnsiTheme="minorEastAsia" w:eastAsiaTheme="minorEastAsia" w:cstheme="minorEastAsia"/>
                                      <w:color w:val="FF0000"/>
                                      <w:sz w:val="24"/>
                                      <w:szCs w:val="24"/>
                                      <w:lang w:val="en-US" w:eastAsia="zh-CN"/>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5.95pt;margin-top:276.55pt;height:24.95pt;width:89.05pt;z-index:251702272;v-text-anchor:middle;mso-width-relative:page;mso-height-relative:page;" fillcolor="#FFFFFF [3201]" filled="t" stroked="f" coordsize="21600,21600" o:gfxdata="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LPdx1fWAAAACwEAAA8AAAAAAAAAAQAgAAAAIgAAAGRycy9kb3ducmV2LnhtbFBLAQIU&#10;ABQAAAAIAIdO4kC2vxMiZwIAAMEEAAAOAAAAAAAAAAEAIAAAACUBAABkcnMvZTJvRG9jLnhtbFBL&#10;BQYAAAAABgAGAFkBAAD+BQAAAAA=&#10;">
                      <v:fill on="t" focussize="0,0"/>
                      <v:stroke on="f" weight="2pt"/>
                      <v:imagedata o:title=""/>
                      <o:lock v:ext="edit" aspectratio="f"/>
                      <v:textbox>
                        <w:txbxContent>
                          <w:p>
                            <w:pPr>
                              <w:jc w:val="center"/>
                              <w:rPr>
                                <w:rFonts w:hint="eastAsia" w:asciiTheme="minorEastAsia" w:hAnsiTheme="minorEastAsia" w:eastAsiaTheme="minorEastAsia" w:cstheme="minorEastAsia"/>
                                <w:color w:val="FF0000"/>
                                <w:sz w:val="24"/>
                                <w:szCs w:val="24"/>
                                <w:lang w:val="en-US" w:eastAsia="zh-CN"/>
                              </w:rPr>
                            </w:pPr>
                            <w:r>
                              <w:rPr>
                                <w:rFonts w:hint="eastAsia" w:asciiTheme="minorEastAsia" w:hAnsiTheme="minorEastAsia" w:eastAsiaTheme="minorEastAsia" w:cstheme="minorEastAsia"/>
                                <w:color w:val="auto"/>
                                <w:sz w:val="18"/>
                                <w:szCs w:val="18"/>
                                <w:lang w:val="en-US" w:eastAsia="zh-CN"/>
                              </w:rPr>
                              <w:t>细石子（目数03）</w:t>
                            </w:r>
                            <w:r>
                              <w:rPr>
                                <w:rFonts w:hint="eastAsia" w:asciiTheme="minorEastAsia" w:hAnsiTheme="minorEastAsia" w:eastAsiaTheme="minorEastAsia" w:cstheme="minorEastAsia"/>
                                <w:color w:val="FF0000"/>
                                <w:sz w:val="24"/>
                                <w:szCs w:val="24"/>
                                <w:lang w:val="en-US" w:eastAsia="zh-CN"/>
                              </w:rPr>
                              <w:t>）</w:t>
                            </w:r>
                          </w:p>
                        </w:txbxContent>
                      </v:textbox>
                    </v:rect>
                  </w:pict>
                </mc:Fallback>
              </mc:AlternateContent>
            </w:r>
            <w:r>
              <w:rPr>
                <w:sz w:val="24"/>
              </w:rPr>
              <mc:AlternateContent>
                <mc:Choice Requires="wps">
                  <w:drawing>
                    <wp:anchor distT="0" distB="0" distL="114300" distR="114300" simplePos="0" relativeHeight="251701248" behindDoc="0" locked="0" layoutInCell="1" allowOverlap="1">
                      <wp:simplePos x="0" y="0"/>
                      <wp:positionH relativeFrom="column">
                        <wp:posOffset>2232660</wp:posOffset>
                      </wp:positionH>
                      <wp:positionV relativeFrom="paragraph">
                        <wp:posOffset>2979420</wp:posOffset>
                      </wp:positionV>
                      <wp:extent cx="1130935" cy="316865"/>
                      <wp:effectExtent l="0" t="0" r="12065" b="6985"/>
                      <wp:wrapNone/>
                      <wp:docPr id="7" name="矩形 7"/>
                      <wp:cNvGraphicFramePr/>
                      <a:graphic xmlns:a="http://schemas.openxmlformats.org/drawingml/2006/main">
                        <a:graphicData uri="http://schemas.microsoft.com/office/word/2010/wordprocessingShape">
                          <wps:wsp>
                            <wps:cNvSpPr/>
                            <wps:spPr>
                              <a:xfrm>
                                <a:off x="4486910" y="3709035"/>
                                <a:ext cx="1130935" cy="31686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asciiTheme="minorEastAsia" w:hAnsiTheme="minorEastAsia" w:eastAsiaTheme="minorEastAsia" w:cstheme="minorEastAsia"/>
                                      <w:color w:val="FF0000"/>
                                      <w:sz w:val="24"/>
                                      <w:szCs w:val="24"/>
                                      <w:lang w:val="en-US" w:eastAsia="zh-CN"/>
                                    </w:rPr>
                                  </w:pPr>
                                  <w:r>
                                    <w:rPr>
                                      <w:rFonts w:hint="eastAsia" w:asciiTheme="minorEastAsia" w:hAnsiTheme="minorEastAsia" w:eastAsiaTheme="minorEastAsia" w:cstheme="minorEastAsia"/>
                                      <w:color w:val="auto"/>
                                      <w:sz w:val="18"/>
                                      <w:szCs w:val="18"/>
                                      <w:lang w:val="en-US" w:eastAsia="zh-CN"/>
                                    </w:rPr>
                                    <w:t>细石子（目数03）</w:t>
                                  </w:r>
                                  <w:r>
                                    <w:rPr>
                                      <w:rFonts w:hint="eastAsia" w:asciiTheme="minorEastAsia" w:hAnsiTheme="minorEastAsia" w:eastAsiaTheme="minorEastAsia" w:cstheme="minorEastAsia"/>
                                      <w:color w:val="FF0000"/>
                                      <w:sz w:val="24"/>
                                      <w:szCs w:val="24"/>
                                      <w:lang w:val="en-US" w:eastAsia="zh-CN"/>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5.8pt;margin-top:234.6pt;height:24.95pt;width:89.05pt;z-index:251701248;v-text-anchor:middle;mso-width-relative:page;mso-height-relative:page;" fillcolor="#FFFFFF [3201]" filled="t" stroked="f" coordsize="21600,21600" o:gfxdata="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DpXrdrXAAAACwEAAA8AAAAAAAAAAQAgAAAAIgAAAGRycy9kb3du&#10;cmV2LnhtbFBLAQIUABQAAAAIAIdO4kD9pPAYcgIAAMsEAAAOAAAAAAAAAAEAIAAAACYBAABkcnMv&#10;ZTJvRG9jLnhtbFBLBQYAAAAABgAGAFkBAAAKBgAAAAA=&#10;">
                      <v:fill on="t" focussize="0,0"/>
                      <v:stroke on="f" weight="2pt"/>
                      <v:imagedata o:title=""/>
                      <o:lock v:ext="edit" aspectratio="f"/>
                      <v:textbox>
                        <w:txbxContent>
                          <w:p>
                            <w:pPr>
                              <w:jc w:val="center"/>
                              <w:rPr>
                                <w:rFonts w:hint="eastAsia" w:asciiTheme="minorEastAsia" w:hAnsiTheme="minorEastAsia" w:eastAsiaTheme="minorEastAsia" w:cstheme="minorEastAsia"/>
                                <w:color w:val="FF0000"/>
                                <w:sz w:val="24"/>
                                <w:szCs w:val="24"/>
                                <w:lang w:val="en-US" w:eastAsia="zh-CN"/>
                              </w:rPr>
                            </w:pPr>
                            <w:r>
                              <w:rPr>
                                <w:rFonts w:hint="eastAsia" w:asciiTheme="minorEastAsia" w:hAnsiTheme="minorEastAsia" w:eastAsiaTheme="minorEastAsia" w:cstheme="minorEastAsia"/>
                                <w:color w:val="auto"/>
                                <w:sz w:val="18"/>
                                <w:szCs w:val="18"/>
                                <w:lang w:val="en-US" w:eastAsia="zh-CN"/>
                              </w:rPr>
                              <w:t>细石子（目数03）</w:t>
                            </w:r>
                            <w:r>
                              <w:rPr>
                                <w:rFonts w:hint="eastAsia" w:asciiTheme="minorEastAsia" w:hAnsiTheme="minorEastAsia" w:eastAsiaTheme="minorEastAsia" w:cstheme="minorEastAsia"/>
                                <w:color w:val="FF0000"/>
                                <w:sz w:val="24"/>
                                <w:szCs w:val="24"/>
                                <w:lang w:val="en-US" w:eastAsia="zh-CN"/>
                              </w:rPr>
                              <w:t>）</w:t>
                            </w:r>
                          </w:p>
                        </w:txbxContent>
                      </v:textbox>
                    </v:rect>
                  </w:pict>
                </mc:Fallback>
              </mc:AlternateContent>
            </w:r>
            <w:r>
              <w:rPr>
                <w:rFonts w:hint="eastAsia" w:asciiTheme="minorEastAsia" w:hAnsiTheme="minorEastAsia" w:eastAsiaTheme="minorEastAsia" w:cstheme="minorEastAsia"/>
                <w:spacing w:val="23"/>
                <w:sz w:val="24"/>
                <w:szCs w:val="24"/>
                <w:lang w:eastAsia="zh-CN"/>
              </w:rPr>
              <w:drawing>
                <wp:anchor distT="0" distB="0" distL="114300" distR="114300" simplePos="0" relativeHeight="251672576" behindDoc="0" locked="0" layoutInCell="1" allowOverlap="1">
                  <wp:simplePos x="0" y="0"/>
                  <wp:positionH relativeFrom="column">
                    <wp:posOffset>14605</wp:posOffset>
                  </wp:positionH>
                  <wp:positionV relativeFrom="paragraph">
                    <wp:posOffset>239395</wp:posOffset>
                  </wp:positionV>
                  <wp:extent cx="5694045" cy="4680585"/>
                  <wp:effectExtent l="0" t="0" r="5715" b="13335"/>
                  <wp:wrapSquare wrapText="bothSides"/>
                  <wp:docPr id="65" name="图片 65" descr="f5c1b22d03bc2067ffdc1aaeb2d8c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f5c1b22d03bc2067ffdc1aaeb2d8c98"/>
                          <pic:cNvPicPr>
                            <a:picLocks noChangeAspect="1"/>
                          </pic:cNvPicPr>
                        </pic:nvPicPr>
                        <pic:blipFill>
                          <a:blip r:embed="rId14"/>
                          <a:stretch>
                            <a:fillRect/>
                          </a:stretch>
                        </pic:blipFill>
                        <pic:spPr>
                          <a:xfrm>
                            <a:off x="0" y="0"/>
                            <a:ext cx="5694045" cy="4680585"/>
                          </a:xfrm>
                          <a:prstGeom prst="rect">
                            <a:avLst/>
                          </a:prstGeom>
                        </pic:spPr>
                      </pic:pic>
                    </a:graphicData>
                  </a:graphic>
                </wp:anchor>
              </w:drawing>
            </w:r>
            <w:r>
              <w:rPr>
                <w:rFonts w:hint="eastAsia" w:asciiTheme="minorEastAsia" w:hAnsiTheme="minorEastAsia" w:eastAsiaTheme="minorEastAsia" w:cstheme="minorEastAsia"/>
                <w:spacing w:val="23"/>
                <w:sz w:val="24"/>
                <w:szCs w:val="24"/>
                <w:lang w:eastAsia="zh-CN"/>
              </w:rPr>
              <w:t>生产</w:t>
            </w:r>
            <w:r>
              <w:rPr>
                <w:rFonts w:hint="eastAsia" w:asciiTheme="minorEastAsia" w:hAnsiTheme="minorEastAsia" w:eastAsiaTheme="minorEastAsia" w:cstheme="minorEastAsia"/>
                <w:spacing w:val="23"/>
                <w:sz w:val="24"/>
                <w:szCs w:val="24"/>
              </w:rPr>
              <w:t>工艺流程及产物环节</w:t>
            </w:r>
            <w:r>
              <w:rPr>
                <w:rFonts w:hint="eastAsia" w:asciiTheme="minorEastAsia" w:hAnsiTheme="minorEastAsia" w:eastAsiaTheme="minorEastAsia" w:cstheme="minorEastAsia"/>
                <w:spacing w:val="23"/>
                <w:sz w:val="24"/>
                <w:szCs w:val="24"/>
                <w:lang w:eastAsia="zh-CN"/>
              </w:rPr>
              <w:t>图</w:t>
            </w:r>
          </w:p>
          <w:p>
            <w:pPr>
              <w:pStyle w:val="15"/>
              <w:keepNext w:val="0"/>
              <w:keepLines w:val="0"/>
              <w:pageBreakBefore w:val="0"/>
              <w:kinsoku/>
              <w:overflowPunct/>
              <w:bidi w:val="0"/>
              <w:adjustRightInd w:val="0"/>
              <w:spacing w:line="440" w:lineRule="exact"/>
              <w:ind w:right="0" w:firstLine="572" w:firstLineChars="200"/>
              <w:rPr>
                <w:rFonts w:hint="eastAsia" w:asciiTheme="minorEastAsia" w:hAnsiTheme="minorEastAsia" w:eastAsiaTheme="minorEastAsia" w:cstheme="minorEastAsia"/>
                <w:spacing w:val="23"/>
                <w:sz w:val="24"/>
                <w:szCs w:val="24"/>
                <w:lang w:eastAsia="zh-CN"/>
              </w:rPr>
            </w:pPr>
            <w:r>
              <w:rPr>
                <w:rFonts w:hint="eastAsia" w:asciiTheme="minorEastAsia" w:hAnsiTheme="minorEastAsia" w:eastAsiaTheme="minorEastAsia" w:cstheme="minorEastAsia"/>
                <w:spacing w:val="23"/>
                <w:sz w:val="24"/>
                <w:szCs w:val="24"/>
                <w:lang w:eastAsia="zh-CN"/>
              </w:rPr>
              <w:t>工艺流程简述：</w:t>
            </w:r>
          </w:p>
          <w:p>
            <w:pPr>
              <w:pStyle w:val="22"/>
              <w:ind w:firstLine="480"/>
              <w:rPr>
                <w:rFonts w:hint="eastAsia"/>
              </w:rPr>
            </w:pPr>
            <w:r>
              <w:rPr>
                <w:rFonts w:hint="eastAsia"/>
              </w:rPr>
              <w:t>旧房的拆迁废料、水泥旧路改造开挖的废旧路面等弃渣</w:t>
            </w:r>
            <w:r>
              <w:rPr>
                <w:rFonts w:hAnsi="宋体"/>
              </w:rPr>
              <w:t>由运输车辆运至厂内原料堆场，进厂原料由喂料机进行上料。进厂原料粒径较大，首先经颚式破碎机进行破碎将大块的原料破碎成小碎石，</w:t>
            </w:r>
            <w:r>
              <w:rPr>
                <w:rFonts w:hint="eastAsia" w:ascii="宋体" w:hAnsi="宋体"/>
                <w:szCs w:val="21"/>
              </w:rPr>
              <w:t>破碎后的废渣通过输送带输送至中转料仓，在料仓内通过除铁器出去废铁，破碎后的废渣</w:t>
            </w:r>
            <w:r>
              <w:rPr>
                <w:rFonts w:hint="eastAsia"/>
              </w:rPr>
              <w:t>由输送带送入振动筛振动分选出初级石粒</w:t>
            </w:r>
            <w:r>
              <w:t>，如果粒径较大再输送回一级破碎</w:t>
            </w:r>
            <w:r>
              <w:rPr>
                <w:rFonts w:hint="eastAsia"/>
              </w:rPr>
              <w:t>再次破碎，将初选的石粒再经过二级破碎（反击破碎整形机，该破碎机同时兼并制石和整形两种功能），后通过输送带送入振动筛振动分选，不合规格大石粒重回二级破碎机中破碎，如此循环，直到石粒大小符合规格，不合规格小石粒经整形制石机整形后成合格铺路石子，合格铺路石子暂存成品堆放区待外售。剩下的细石子进入</w:t>
            </w:r>
            <w:r>
              <w:rPr>
                <w:rFonts w:hint="eastAsia" w:ascii="宋体" w:cs="宋体"/>
                <w:color w:val="000000"/>
                <w:lang w:val="zh-CN"/>
              </w:rPr>
              <w:t>挖斗洗石机</w:t>
            </w:r>
            <w:r>
              <w:rPr>
                <w:rFonts w:hint="eastAsia"/>
              </w:rPr>
              <w:t>清洗，</w:t>
            </w:r>
            <w:r>
              <w:rPr>
                <w:rFonts w:hint="eastAsia" w:ascii="宋体" w:cs="宋体"/>
                <w:color w:val="000000"/>
                <w:lang w:val="zh-CN"/>
              </w:rPr>
              <w:t>挖斗洗石机</w:t>
            </w:r>
            <w:r>
              <w:rPr>
                <w:rFonts w:hint="eastAsia"/>
              </w:rPr>
              <w:t>分离出细石子经脱水筛脱水后作为产品堆放到成品料堆放区进行自然晾干，剩下的石水混合物</w:t>
            </w:r>
            <w:r>
              <w:rPr>
                <w:rFonts w:hint="eastAsia" w:hAnsi="宋体"/>
              </w:rPr>
              <w:t>进入细石回收机进一步回收细石子，废水进入废水沉淀处理系统。</w:t>
            </w:r>
          </w:p>
          <w:p>
            <w:pPr>
              <w:pStyle w:val="22"/>
              <w:ind w:firstLine="480"/>
              <w:rPr>
                <w:rFonts w:hint="eastAsia"/>
              </w:rPr>
            </w:pPr>
            <w:r>
              <w:rPr>
                <w:rFonts w:hint="eastAsia"/>
              </w:rPr>
              <w:t>破碎和整形破碎均采取湿式作业降尘，振动筛分选工序采取湿式作业。</w:t>
            </w:r>
          </w:p>
          <w:p>
            <w:pPr>
              <w:pStyle w:val="22"/>
              <w:ind w:firstLine="480"/>
              <w:rPr>
                <w:rFonts w:hint="eastAsia"/>
              </w:rPr>
            </w:pPr>
            <w:r>
              <w:rPr>
                <w:rFonts w:hint="eastAsia"/>
              </w:rPr>
              <w:t>洗石废水经泥浆罐沉淀，沉淀时加入絮凝剂加快泥水分离，后将废水泵至泥浆压滤机，压滤废水排入清水罐，清水回用于洗石工段，泥渣集中贮存在收集槽内，定期外卖制砖。</w:t>
            </w:r>
          </w:p>
          <w:p>
            <w:pPr>
              <w:pStyle w:val="22"/>
              <w:numPr>
                <w:ilvl w:val="0"/>
                <w:numId w:val="0"/>
              </w:numPr>
              <w:ind w:leftChars="250"/>
              <w:rPr>
                <w:rFonts w:hint="eastAsia"/>
                <w:lang w:val="en-US" w:eastAsia="zh-CN"/>
              </w:rPr>
            </w:pPr>
            <w:r>
              <w:rPr>
                <w:rFonts w:hint="eastAsia"/>
                <w:lang w:val="en-US" w:eastAsia="zh-CN"/>
              </w:rPr>
              <w:t>八、用水及水平衡</w:t>
            </w:r>
          </w:p>
          <w:p>
            <w:pPr>
              <w:pStyle w:val="22"/>
              <w:ind w:firstLine="480"/>
              <w:rPr>
                <w:rFonts w:hint="default" w:eastAsia="宋体"/>
                <w:spacing w:val="-11"/>
                <w:sz w:val="24"/>
                <w:szCs w:val="24"/>
                <w:lang w:val="en-US" w:eastAsia="zh-CN"/>
              </w:rPr>
            </w:pPr>
            <w:r>
              <w:rPr>
                <w:rFonts w:hint="default"/>
                <w:spacing w:val="-11"/>
                <w:sz w:val="24"/>
                <w:szCs w:val="24"/>
                <w:lang w:val="en-US" w:eastAsia="en-US"/>
              </w:rPr>
              <w:t>项目生产过程用水主要为</w:t>
            </w:r>
            <w:r>
              <w:rPr>
                <w:rFonts w:hint="eastAsia"/>
              </w:rPr>
              <w:t>水雾除尘抑尘用水</w:t>
            </w:r>
            <w:r>
              <w:rPr>
                <w:rFonts w:hint="default"/>
                <w:spacing w:val="-11"/>
                <w:sz w:val="24"/>
                <w:szCs w:val="24"/>
                <w:lang w:val="en-US" w:eastAsia="en-US"/>
              </w:rPr>
              <w:t>、</w:t>
            </w:r>
            <w:r>
              <w:rPr>
                <w:rFonts w:hAnsi="宋体"/>
              </w:rPr>
              <w:t>洗石用水</w:t>
            </w:r>
            <w:r>
              <w:rPr>
                <w:rFonts w:hint="default"/>
                <w:spacing w:val="-11"/>
                <w:sz w:val="24"/>
                <w:szCs w:val="24"/>
                <w:lang w:val="en-US" w:eastAsia="en-US"/>
              </w:rPr>
              <w:t>及职工生</w:t>
            </w:r>
            <w:r>
              <w:rPr>
                <w:rFonts w:hint="eastAsia"/>
                <w:spacing w:val="-11"/>
                <w:sz w:val="24"/>
                <w:szCs w:val="24"/>
                <w:lang w:val="en-US" w:eastAsia="zh-CN"/>
              </w:rPr>
              <w:t>活</w:t>
            </w:r>
            <w:r>
              <w:rPr>
                <w:rFonts w:hint="default"/>
                <w:spacing w:val="-11"/>
                <w:sz w:val="24"/>
                <w:szCs w:val="24"/>
                <w:lang w:val="en-US" w:eastAsia="en-US"/>
              </w:rPr>
              <w:t>用水</w:t>
            </w:r>
            <w:r>
              <w:rPr>
                <w:rFonts w:hint="eastAsia"/>
                <w:spacing w:val="-11"/>
                <w:sz w:val="24"/>
                <w:szCs w:val="24"/>
                <w:lang w:val="en-US" w:eastAsia="zh-CN"/>
              </w:rPr>
              <w:t xml:space="preserve">                                            </w:t>
            </w:r>
          </w:p>
          <w:p>
            <w:pPr>
              <w:pStyle w:val="23"/>
              <w:numPr>
                <w:ilvl w:val="0"/>
                <w:numId w:val="2"/>
              </w:numPr>
              <w:ind w:firstLine="480"/>
              <w:rPr>
                <w:rFonts w:hint="eastAsia"/>
                <w:spacing w:val="-11"/>
                <w:sz w:val="24"/>
                <w:szCs w:val="24"/>
                <w:lang w:val="en-US" w:eastAsia="zh-CN"/>
              </w:rPr>
            </w:pPr>
            <w:r>
              <w:rPr>
                <w:rFonts w:hint="eastAsia"/>
                <w:spacing w:val="-11"/>
                <w:sz w:val="24"/>
                <w:szCs w:val="24"/>
                <w:lang w:val="en-US" w:eastAsia="zh-CN"/>
              </w:rPr>
              <w:t>生产废水</w:t>
            </w:r>
          </w:p>
          <w:p>
            <w:pPr>
              <w:pStyle w:val="23"/>
              <w:numPr>
                <w:ilvl w:val="0"/>
                <w:numId w:val="0"/>
              </w:numPr>
              <w:ind w:firstLine="480" w:firstLineChars="200"/>
              <w:rPr>
                <w:rFonts w:hint="eastAsia" w:ascii="Times New Roman" w:hAnsi="宋体" w:eastAsia="宋体" w:cs="Times New Roman"/>
                <w:szCs w:val="28"/>
                <w:lang w:eastAsia="zh-CN"/>
              </w:rPr>
            </w:pPr>
            <w:r>
              <w:rPr>
                <w:rFonts w:hint="eastAsia" w:ascii="Times New Roman" w:hAnsi="宋体" w:eastAsia="宋体" w:cs="Times New Roman"/>
                <w:szCs w:val="28"/>
                <w:lang w:eastAsia="zh-CN"/>
              </w:rPr>
              <w:t>（</w:t>
            </w:r>
            <w:r>
              <w:rPr>
                <w:rFonts w:hint="eastAsia" w:ascii="Times New Roman" w:hAnsi="宋体" w:eastAsia="宋体" w:cs="Times New Roman"/>
                <w:szCs w:val="28"/>
                <w:lang w:val="en-US" w:eastAsia="zh-CN"/>
              </w:rPr>
              <w:t>1</w:t>
            </w:r>
            <w:r>
              <w:rPr>
                <w:rFonts w:hint="eastAsia" w:ascii="Times New Roman" w:hAnsi="宋体" w:eastAsia="宋体" w:cs="Times New Roman"/>
                <w:szCs w:val="28"/>
                <w:lang w:eastAsia="zh-CN"/>
              </w:rPr>
              <w:t>）</w:t>
            </w:r>
            <w:r>
              <w:rPr>
                <w:rFonts w:hint="eastAsia"/>
              </w:rPr>
              <w:t>水雾除尘抑尘用水</w:t>
            </w:r>
          </w:p>
          <w:p>
            <w:pPr>
              <w:pStyle w:val="23"/>
              <w:numPr>
                <w:ilvl w:val="0"/>
                <w:numId w:val="0"/>
              </w:numPr>
              <w:ind w:firstLine="480" w:firstLineChars="200"/>
              <w:rPr>
                <w:rFonts w:hint="eastAsia" w:ascii="Times New Roman" w:hAnsi="宋体" w:cs="Times New Roman"/>
                <w:szCs w:val="28"/>
              </w:rPr>
            </w:pPr>
            <w:r>
              <w:rPr>
                <w:rFonts w:ascii="Times New Roman" w:hAnsi="宋体" w:cs="Times New Roman"/>
                <w:szCs w:val="28"/>
              </w:rPr>
              <w:t>颚式破碎机、</w:t>
            </w:r>
            <w:r>
              <w:rPr>
                <w:rFonts w:hint="eastAsia"/>
              </w:rPr>
              <w:t>反击破碎整形机</w:t>
            </w:r>
            <w:r>
              <w:rPr>
                <w:rFonts w:ascii="Times New Roman" w:hAnsi="宋体" w:cs="Times New Roman"/>
                <w:szCs w:val="28"/>
              </w:rPr>
              <w:t>、振动筛以及原料和产品堆场均配套喷雾抑尘装置，抑尘设计</w:t>
            </w:r>
            <w:r>
              <w:rPr>
                <w:rFonts w:hint="eastAsia" w:ascii="Times New Roman" w:hAnsi="宋体" w:cs="Times New Roman"/>
                <w:szCs w:val="28"/>
              </w:rPr>
              <w:t>用</w:t>
            </w:r>
            <w:r>
              <w:rPr>
                <w:rFonts w:ascii="Times New Roman" w:hAnsi="宋体" w:cs="Times New Roman"/>
                <w:szCs w:val="28"/>
              </w:rPr>
              <w:t>水量约</w:t>
            </w:r>
            <w:r>
              <w:rPr>
                <w:rFonts w:ascii="Times New Roman" w:hAnsi="Times New Roman" w:cs="Times New Roman"/>
                <w:szCs w:val="28"/>
              </w:rPr>
              <w:t>0.5t/h</w:t>
            </w:r>
            <w:r>
              <w:rPr>
                <w:rFonts w:ascii="Times New Roman" w:hAnsi="宋体" w:cs="Times New Roman"/>
                <w:szCs w:val="28"/>
              </w:rPr>
              <w:t>，</w:t>
            </w:r>
            <w:r>
              <w:rPr>
                <w:rFonts w:ascii="Times New Roman" w:hAnsi="Times New Roman" w:cs="Times New Roman"/>
                <w:szCs w:val="28"/>
              </w:rPr>
              <w:t>4t/d</w:t>
            </w:r>
            <w:r>
              <w:rPr>
                <w:rFonts w:ascii="Times New Roman" w:hAnsi="宋体" w:cs="Times New Roman"/>
                <w:szCs w:val="28"/>
              </w:rPr>
              <w:t>，</w:t>
            </w:r>
            <w:r>
              <w:rPr>
                <w:rFonts w:ascii="Times New Roman" w:hAnsi="Times New Roman" w:cs="Times New Roman"/>
                <w:szCs w:val="28"/>
              </w:rPr>
              <w:t>1</w:t>
            </w:r>
            <w:r>
              <w:rPr>
                <w:rFonts w:hint="eastAsia" w:ascii="Times New Roman" w:hAnsi="Times New Roman" w:cs="Times New Roman"/>
                <w:szCs w:val="28"/>
              </w:rPr>
              <w:t>32</w:t>
            </w:r>
            <w:r>
              <w:rPr>
                <w:rFonts w:ascii="Times New Roman" w:hAnsi="Times New Roman" w:cs="Times New Roman"/>
                <w:szCs w:val="28"/>
              </w:rPr>
              <w:t>0t/a</w:t>
            </w:r>
            <w:r>
              <w:rPr>
                <w:rFonts w:ascii="Times New Roman" w:hAnsi="宋体" w:cs="Times New Roman"/>
                <w:szCs w:val="28"/>
              </w:rPr>
              <w:t>。生产</w:t>
            </w:r>
            <w:r>
              <w:rPr>
                <w:rFonts w:hint="eastAsia" w:ascii="Times New Roman" w:hAnsi="宋体" w:cs="Times New Roman"/>
                <w:szCs w:val="28"/>
              </w:rPr>
              <w:t>场地抑尘用水均自然蒸发，无外排废水。</w:t>
            </w:r>
          </w:p>
          <w:p>
            <w:pPr>
              <w:pStyle w:val="22"/>
              <w:numPr>
                <w:ilvl w:val="0"/>
                <w:numId w:val="3"/>
              </w:numPr>
              <w:ind w:firstLine="480"/>
              <w:rPr>
                <w:rFonts w:hAnsi="宋体"/>
              </w:rPr>
            </w:pPr>
            <w:r>
              <w:rPr>
                <w:rFonts w:hAnsi="宋体"/>
              </w:rPr>
              <w:t>洗石用水</w:t>
            </w:r>
          </w:p>
          <w:p>
            <w:pPr>
              <w:pStyle w:val="22"/>
              <w:numPr>
                <w:ilvl w:val="0"/>
                <w:numId w:val="0"/>
              </w:numPr>
              <w:ind w:firstLine="480" w:firstLineChars="200"/>
              <w:rPr>
                <w:rFonts w:hint="eastAsia" w:hAnsi="宋体"/>
                <w:color w:val="auto"/>
              </w:rPr>
            </w:pPr>
            <w:r>
              <w:rPr>
                <w:rFonts w:hAnsi="宋体"/>
                <w:color w:val="auto"/>
              </w:rPr>
              <w:t>本项目细石子采用挖斗洗石机进行清洗，洗石机</w:t>
            </w:r>
            <w:r>
              <w:rPr>
                <w:rFonts w:hint="eastAsia" w:hAnsi="宋体"/>
                <w:color w:val="auto"/>
              </w:rPr>
              <w:t>循环</w:t>
            </w:r>
            <w:r>
              <w:rPr>
                <w:rFonts w:hAnsi="宋体"/>
                <w:color w:val="auto"/>
              </w:rPr>
              <w:t>水量约</w:t>
            </w:r>
            <w:r>
              <w:rPr>
                <w:rFonts w:hint="eastAsia"/>
                <w:color w:val="auto"/>
              </w:rPr>
              <w:t>75</w:t>
            </w:r>
            <w:r>
              <w:rPr>
                <w:color w:val="auto"/>
              </w:rPr>
              <w:t>t/h</w:t>
            </w:r>
            <w:r>
              <w:rPr>
                <w:rFonts w:hint="eastAsia"/>
                <w:color w:val="auto"/>
              </w:rPr>
              <w:t>（600t/d）</w:t>
            </w:r>
            <w:r>
              <w:rPr>
                <w:rFonts w:hint="eastAsia" w:hAnsi="宋体"/>
                <w:color w:val="auto"/>
              </w:rPr>
              <w:t>。洗</w:t>
            </w:r>
            <w:r>
              <w:rPr>
                <w:rFonts w:hAnsi="宋体"/>
                <w:color w:val="auto"/>
              </w:rPr>
              <w:t>石</w:t>
            </w:r>
            <w:r>
              <w:rPr>
                <w:rFonts w:hint="eastAsia" w:hAnsi="宋体"/>
                <w:color w:val="auto"/>
              </w:rPr>
              <w:t>用水经配套污水处理设施净化处理后循环使用</w:t>
            </w:r>
            <w:r>
              <w:rPr>
                <w:rFonts w:hAnsi="宋体"/>
                <w:color w:val="auto"/>
              </w:rPr>
              <w:t>，洗石用水经泥浆罐加入絮凝剂沉淀后经压滤机压滤，清水进入清水罐回用，</w:t>
            </w:r>
            <w:r>
              <w:rPr>
                <w:rFonts w:hint="eastAsia" w:hAnsi="宋体"/>
                <w:color w:val="auto"/>
              </w:rPr>
              <w:t>部分用水由压滤泥饼带走。洗</w:t>
            </w:r>
            <w:r>
              <w:rPr>
                <w:rFonts w:hAnsi="宋体"/>
                <w:color w:val="auto"/>
              </w:rPr>
              <w:t>石</w:t>
            </w:r>
            <w:r>
              <w:rPr>
                <w:rFonts w:hint="eastAsia" w:hAnsi="宋体"/>
                <w:color w:val="auto"/>
              </w:rPr>
              <w:t>用水定期补充损耗，损耗量主要为产品带走的水以及泥浆压滤产生的泥饼带走的水</w:t>
            </w:r>
            <w:r>
              <w:rPr>
                <w:rFonts w:hAnsi="宋体"/>
                <w:color w:val="auto"/>
              </w:rPr>
              <w:t>。</w:t>
            </w:r>
            <w:r>
              <w:rPr>
                <w:rFonts w:hint="eastAsia" w:hAnsi="宋体"/>
                <w:color w:val="auto"/>
              </w:rPr>
              <w:t>其中产品初始含水率约15%（</w:t>
            </w:r>
            <w:r>
              <w:rPr>
                <w:color w:val="auto"/>
              </w:rPr>
              <w:t>堆存3~5d后含水降低到6％以内且稳定</w:t>
            </w:r>
            <w:r>
              <w:rPr>
                <w:rFonts w:hint="eastAsia"/>
                <w:color w:val="auto"/>
              </w:rPr>
              <w:t>，其余9%堆场渗出废水经堆场导水沟收集后经污水设施处理后回用生产</w:t>
            </w:r>
            <w:r>
              <w:rPr>
                <w:rFonts w:hint="eastAsia" w:hAnsi="宋体"/>
                <w:color w:val="auto"/>
              </w:rPr>
              <w:t>），本项目年产细石子27万吨，根据计算产品带走水量为16200t/a（49t/d），堆场渗出废水量为24300t/a（74t/d）</w:t>
            </w:r>
          </w:p>
          <w:p>
            <w:pPr>
              <w:pStyle w:val="22"/>
              <w:ind w:firstLine="480"/>
              <w:rPr>
                <w:rFonts w:hint="eastAsia"/>
                <w:color w:val="auto"/>
              </w:rPr>
            </w:pPr>
            <w:r>
              <w:rPr>
                <w:rFonts w:hint="eastAsia" w:hAnsi="宋体"/>
                <w:color w:val="auto"/>
              </w:rPr>
              <w:t>压滤后泥饼含水率一般在50%左右，根据业主提供资料，石浆产生量约111210t/a（337t/d），洗石用水均循环</w:t>
            </w:r>
            <w:r>
              <w:rPr>
                <w:rFonts w:hint="eastAsia" w:hAnsi="宋体"/>
                <w:color w:val="auto"/>
                <w:lang w:val="en-US" w:eastAsia="zh-CN"/>
              </w:rPr>
              <w:t>使用</w:t>
            </w:r>
            <w:r>
              <w:rPr>
                <w:rFonts w:hint="eastAsia" w:hAnsi="宋体"/>
                <w:color w:val="auto"/>
              </w:rPr>
              <w:t>用，</w:t>
            </w:r>
            <w:r>
              <w:rPr>
                <w:rFonts w:hint="eastAsia" w:hAnsi="宋体"/>
                <w:color w:val="auto"/>
                <w:lang w:val="en-US" w:eastAsia="zh-CN"/>
              </w:rPr>
              <w:t>不</w:t>
            </w:r>
            <w:r>
              <w:rPr>
                <w:rFonts w:hint="eastAsia" w:hAnsi="宋体"/>
                <w:color w:val="auto"/>
              </w:rPr>
              <w:t>外排。</w:t>
            </w:r>
          </w:p>
          <w:p>
            <w:pPr>
              <w:pStyle w:val="23"/>
              <w:numPr>
                <w:ilvl w:val="0"/>
                <w:numId w:val="3"/>
              </w:numPr>
              <w:ind w:left="0" w:leftChars="0" w:firstLine="480" w:firstLineChars="200"/>
              <w:rPr>
                <w:rFonts w:hint="eastAsia" w:ascii="Times New Roman" w:hAnsi="宋体" w:eastAsia="宋体" w:cs="Times New Roman"/>
                <w:szCs w:val="28"/>
                <w:lang w:eastAsia="zh-CN"/>
              </w:rPr>
            </w:pPr>
            <w:r>
              <w:rPr>
                <w:rFonts w:hint="eastAsia" w:ascii="Times New Roman" w:hAnsi="宋体" w:eastAsia="宋体" w:cs="Times New Roman"/>
                <w:szCs w:val="28"/>
                <w:lang w:eastAsia="zh-CN"/>
              </w:rPr>
              <w:t>生活废水</w:t>
            </w:r>
          </w:p>
          <w:p>
            <w:pPr>
              <w:pStyle w:val="22"/>
              <w:ind w:firstLine="480"/>
              <w:rPr>
                <w:rFonts w:hint="eastAsia"/>
              </w:rPr>
            </w:pPr>
            <w:r>
              <w:rPr>
                <w:rFonts w:hAnsi="宋体"/>
                <w:color w:val="000000"/>
              </w:rPr>
              <w:t>本项目员工</w:t>
            </w:r>
            <w:r>
              <w:rPr>
                <w:rFonts w:hint="eastAsia"/>
                <w:color w:val="000000"/>
              </w:rPr>
              <w:t>6</w:t>
            </w:r>
            <w:r>
              <w:rPr>
                <w:rFonts w:hAnsi="宋体"/>
                <w:color w:val="000000"/>
              </w:rPr>
              <w:t>人，均住厂。每日用水量参照《福建省行业用水定额》（</w:t>
            </w:r>
            <w:r>
              <w:rPr>
                <w:color w:val="000000"/>
              </w:rPr>
              <w:t>DB35/T772-2013</w:t>
            </w:r>
            <w:r>
              <w:rPr>
                <w:rFonts w:hAnsi="宋体"/>
                <w:color w:val="000000"/>
              </w:rPr>
              <w:t>），每人每日用水</w:t>
            </w:r>
            <w:r>
              <w:rPr>
                <w:rFonts w:hint="eastAsia" w:hAnsi="宋体"/>
                <w:color w:val="000000"/>
              </w:rPr>
              <w:t>15</w:t>
            </w:r>
            <w:r>
              <w:rPr>
                <w:color w:val="000000"/>
              </w:rPr>
              <w:t>0L</w:t>
            </w:r>
            <w:r>
              <w:rPr>
                <w:rFonts w:hAnsi="宋体"/>
                <w:color w:val="000000"/>
              </w:rPr>
              <w:t>，则生活用水量约</w:t>
            </w:r>
            <w:r>
              <w:rPr>
                <w:rFonts w:hint="eastAsia"/>
                <w:color w:val="000000"/>
              </w:rPr>
              <w:t>0.9</w:t>
            </w:r>
            <w:r>
              <w:rPr>
                <w:color w:val="000000"/>
              </w:rPr>
              <w:t>t/d</w:t>
            </w:r>
            <w:r>
              <w:rPr>
                <w:rFonts w:hAnsi="宋体"/>
                <w:color w:val="000000"/>
              </w:rPr>
              <w:t>（</w:t>
            </w:r>
            <w:r>
              <w:rPr>
                <w:rFonts w:hint="eastAsia"/>
                <w:color w:val="000000"/>
              </w:rPr>
              <w:t>297</w:t>
            </w:r>
            <w:r>
              <w:rPr>
                <w:color w:val="000000"/>
              </w:rPr>
              <w:t>t/a</w:t>
            </w:r>
            <w:r>
              <w:rPr>
                <w:rFonts w:hAnsi="宋体"/>
                <w:color w:val="000000"/>
              </w:rPr>
              <w:t>），污水排放系数以</w:t>
            </w:r>
            <w:r>
              <w:rPr>
                <w:color w:val="000000"/>
              </w:rPr>
              <w:t>0.</w:t>
            </w:r>
            <w:r>
              <w:rPr>
                <w:rFonts w:hint="eastAsia"/>
                <w:color w:val="000000"/>
              </w:rPr>
              <w:t>8</w:t>
            </w:r>
            <w:r>
              <w:rPr>
                <w:rFonts w:hAnsi="宋体"/>
                <w:color w:val="000000"/>
              </w:rPr>
              <w:t>计，生活污水排放量为</w:t>
            </w:r>
            <w:r>
              <w:rPr>
                <w:rFonts w:hint="eastAsia"/>
                <w:color w:val="000000"/>
              </w:rPr>
              <w:t>0.72</w:t>
            </w:r>
            <w:r>
              <w:rPr>
                <w:color w:val="000000"/>
              </w:rPr>
              <w:t>t/d</w:t>
            </w:r>
            <w:r>
              <w:rPr>
                <w:rFonts w:hAnsi="宋体"/>
                <w:color w:val="000000"/>
              </w:rPr>
              <w:t>（</w:t>
            </w:r>
            <w:r>
              <w:rPr>
                <w:rFonts w:hint="eastAsia"/>
                <w:color w:val="000000"/>
              </w:rPr>
              <w:t>238</w:t>
            </w:r>
            <w:r>
              <w:rPr>
                <w:color w:val="000000"/>
              </w:rPr>
              <w:t>t/a</w:t>
            </w:r>
            <w:r>
              <w:rPr>
                <w:rFonts w:hAnsi="宋体"/>
                <w:color w:val="000000"/>
              </w:rPr>
              <w:t>）。</w:t>
            </w:r>
          </w:p>
          <w:p>
            <w:pPr>
              <w:pStyle w:val="22"/>
              <w:ind w:firstLine="480"/>
              <w:rPr>
                <w:rFonts w:hint="eastAsia"/>
              </w:rPr>
            </w:pPr>
            <w:r>
              <w:rPr>
                <w:rFonts w:hAnsi="宋体"/>
              </w:rPr>
              <w:t>项目水平衡详见图</w:t>
            </w:r>
            <w:r>
              <w:rPr>
                <w:rFonts w:hint="eastAsia" w:hAnsi="宋体"/>
              </w:rPr>
              <w:t>2-1。</w:t>
            </w:r>
          </w:p>
          <w:p>
            <w:pPr>
              <w:pStyle w:val="23"/>
              <w:numPr>
                <w:ilvl w:val="0"/>
                <w:numId w:val="0"/>
              </w:numPr>
              <w:ind w:leftChars="200"/>
            </w:pPr>
            <w:r>
              <w:object>
                <v:shape id="_x0000_i1025" o:spt="75" type="#_x0000_t75" style="height:250.75pt;width:402.1pt;" o:ole="t" filled="f" o:preferrelative="t" stroked="f" coordsize="21600,21600">
                  <v:path/>
                  <v:fill on="f" focussize="0,0"/>
                  <v:stroke on="f"/>
                  <v:imagedata r:id="rId16" o:title=""/>
                  <o:lock v:ext="edit" aspectratio="t"/>
                  <w10:wrap type="none"/>
                  <w10:anchorlock/>
                </v:shape>
                <o:OLEObject Type="Embed" ProgID="Visio.Drawing.11" ShapeID="_x0000_i1025" DrawAspect="Content" ObjectID="_1468075725" r:id="rId15">
                  <o:LockedField>false</o:LockedField>
                </o:OLEObject>
              </w:object>
            </w:r>
          </w:p>
          <w:p>
            <w:pPr>
              <w:pStyle w:val="24"/>
              <w:spacing w:before="156" w:after="156"/>
              <w:rPr>
                <w:rFonts w:hint="eastAsia"/>
              </w:rPr>
            </w:pPr>
            <w:r>
              <w:t>图</w:t>
            </w:r>
            <w:r>
              <w:rPr>
                <w:rFonts w:hint="eastAsia"/>
              </w:rPr>
              <w:t>2-1    本项目水平衡图       单位：t/d</w:t>
            </w:r>
          </w:p>
          <w:p>
            <w:pPr>
              <w:rPr>
                <w:rFonts w:hint="eastAsia" w:eastAsia="宋体"/>
                <w:lang w:eastAsia="zh-CN"/>
              </w:rPr>
            </w:pPr>
            <w:r>
              <w:rPr>
                <w:rFonts w:hint="eastAsia" w:eastAsia="宋体"/>
                <w:lang w:val="en-US" w:eastAsia="zh-CN"/>
              </w:rPr>
              <w:t xml:space="preserve">                    </w:t>
            </w:r>
            <w:r>
              <w:rPr>
                <w:rFonts w:hint="eastAsia" w:eastAsia="宋体"/>
                <w:lang w:eastAsia="zh-CN"/>
              </w:rPr>
              <w:drawing>
                <wp:inline distT="0" distB="0" distL="114300" distR="114300">
                  <wp:extent cx="4744085" cy="1828800"/>
                  <wp:effectExtent l="0" t="0" r="18415" b="0"/>
                  <wp:docPr id="42" name="图片 42" descr="f21eee018b9157cd3e8e26a80bfeb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f21eee018b9157cd3e8e26a80bfeb83"/>
                          <pic:cNvPicPr>
                            <a:picLocks noChangeAspect="1"/>
                          </pic:cNvPicPr>
                        </pic:nvPicPr>
                        <pic:blipFill>
                          <a:blip r:embed="rId17"/>
                          <a:stretch>
                            <a:fillRect/>
                          </a:stretch>
                        </pic:blipFill>
                        <pic:spPr>
                          <a:xfrm>
                            <a:off x="0" y="0"/>
                            <a:ext cx="4744085" cy="1828800"/>
                          </a:xfrm>
                          <a:prstGeom prst="rect">
                            <a:avLst/>
                          </a:prstGeom>
                        </pic:spPr>
                      </pic:pic>
                    </a:graphicData>
                  </a:graphic>
                </wp:inline>
              </w:drawing>
            </w:r>
          </w:p>
          <w:p>
            <w:pPr>
              <w:pStyle w:val="2"/>
              <w:ind w:firstLine="2530" w:firstLineChars="900"/>
              <w:rPr>
                <w:rFonts w:hint="eastAsia" w:asciiTheme="minorEastAsia" w:hAnsiTheme="minorEastAsia" w:eastAsiaTheme="minorEastAsia" w:cstheme="minorEastAsia"/>
                <w:b/>
                <w:bCs/>
                <w:sz w:val="28"/>
                <w:szCs w:val="28"/>
                <w:lang w:val="en-US" w:eastAsia="zh-CN"/>
              </w:rPr>
            </w:pPr>
            <w:r>
              <w:rPr>
                <w:rFonts w:hint="eastAsia" w:asciiTheme="minorEastAsia" w:hAnsiTheme="minorEastAsia" w:eastAsiaTheme="minorEastAsia" w:cstheme="minorEastAsia"/>
                <w:b/>
                <w:bCs/>
                <w:sz w:val="28"/>
                <w:szCs w:val="28"/>
                <w:lang w:val="en-US" w:eastAsia="zh-CN"/>
              </w:rPr>
              <w:t>图2-2 废水处理工艺流程图</w:t>
            </w:r>
          </w:p>
          <w:p>
            <w:pPr>
              <w:pStyle w:val="23"/>
              <w:numPr>
                <w:ilvl w:val="0"/>
                <w:numId w:val="4"/>
              </w:numPr>
              <w:ind w:leftChars="200"/>
              <w:rPr>
                <w:rFonts w:hint="eastAsia"/>
                <w:lang w:eastAsia="zh-CN"/>
              </w:rPr>
            </w:pPr>
            <w:r>
              <w:rPr>
                <w:rFonts w:hint="eastAsia"/>
                <w:lang w:eastAsia="zh-CN"/>
              </w:rPr>
              <w:t>项目变动情况</w:t>
            </w:r>
          </w:p>
          <w:p>
            <w:pPr>
              <w:pStyle w:val="23"/>
              <w:numPr>
                <w:ilvl w:val="0"/>
                <w:numId w:val="0"/>
              </w:numPr>
              <w:ind w:leftChars="400"/>
              <w:rPr>
                <w:rFonts w:hint="eastAsia"/>
                <w:lang w:eastAsia="zh-CN"/>
              </w:rPr>
            </w:pPr>
            <w:r>
              <w:rPr>
                <w:rFonts w:hint="eastAsia"/>
                <w:spacing w:val="-11"/>
                <w:sz w:val="24"/>
                <w:szCs w:val="24"/>
                <w:lang w:val="en-US" w:eastAsia="zh-CN"/>
              </w:rPr>
              <w:t>经现场核查、资料比对本项目性质、规模、地点与环评及环评批复一致。</w:t>
            </w:r>
          </w:p>
          <w:p>
            <w:pPr>
              <w:pStyle w:val="22"/>
              <w:ind w:firstLine="480"/>
              <w:rPr>
                <w:rFonts w:hint="eastAsia" w:eastAsia="宋体"/>
                <w:spacing w:val="-11"/>
                <w:sz w:val="24"/>
                <w:szCs w:val="24"/>
                <w:lang w:val="en-US" w:eastAsia="zh-CN"/>
              </w:rPr>
            </w:pPr>
          </w:p>
          <w:p>
            <w:pPr>
              <w:pStyle w:val="15"/>
              <w:keepNext w:val="0"/>
              <w:keepLines w:val="0"/>
              <w:pageBreakBefore w:val="0"/>
              <w:widowControl w:val="0"/>
              <w:numPr>
                <w:ilvl w:val="0"/>
                <w:numId w:val="0"/>
              </w:numPr>
              <w:kinsoku/>
              <w:wordWrap/>
              <w:overflowPunct/>
              <w:topLinePunct w:val="0"/>
              <w:autoSpaceDE w:val="0"/>
              <w:autoSpaceDN w:val="0"/>
              <w:bidi w:val="0"/>
              <w:adjustRightInd w:val="0"/>
              <w:snapToGrid/>
              <w:spacing w:line="440" w:lineRule="exact"/>
              <w:ind w:left="0" w:leftChars="0" w:right="0" w:firstLine="572" w:firstLineChars="200"/>
              <w:textAlignment w:val="auto"/>
              <w:rPr>
                <w:rFonts w:hint="eastAsia" w:asciiTheme="minorEastAsia" w:hAnsiTheme="minorEastAsia" w:eastAsiaTheme="minorEastAsia" w:cstheme="minorEastAsia"/>
                <w:spacing w:val="23"/>
                <w:sz w:val="24"/>
                <w:szCs w:val="24"/>
                <w:lang w:val="en-US" w:eastAsia="zh-CN"/>
              </w:rPr>
            </w:pPr>
          </w:p>
        </w:tc>
      </w:tr>
    </w:tbl>
    <w:tbl>
      <w:tblPr>
        <w:tblStyle w:val="17"/>
        <w:tblW w:w="8920" w:type="dxa"/>
        <w:tblInd w:w="2"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8920"/>
      </w:tblGrid>
      <w:tr>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14276" w:hRule="atLeast"/>
        </w:trPr>
        <w:tc>
          <w:tcPr>
            <w:tcW w:w="8920" w:type="dxa"/>
            <w:vAlign w:val="top"/>
          </w:tcPr>
          <w:p>
            <w:pPr>
              <w:keepNext w:val="0"/>
              <w:keepLines w:val="0"/>
              <w:pageBreakBefore w:val="0"/>
              <w:overflowPunct/>
              <w:bidi w:val="0"/>
              <w:spacing w:line="440" w:lineRule="exact"/>
              <w:ind w:right="0"/>
              <w:rPr>
                <w:rFonts w:hint="eastAsia" w:asciiTheme="minorEastAsia" w:hAnsiTheme="minorEastAsia" w:eastAsiaTheme="minorEastAsia" w:cstheme="minorEastAsia"/>
                <w:spacing w:val="23"/>
                <w:sz w:val="24"/>
                <w:szCs w:val="24"/>
                <w:lang w:eastAsia="zh-CN"/>
                <w14:textOutline w14:w="3835" w14:cap="flat" w14:cmpd="sng">
                  <w14:solidFill>
                    <w14:srgbClr w14:val="000000"/>
                  </w14:solidFill>
                  <w14:prstDash w14:val="solid"/>
                  <w14:miter w14:val="0"/>
                </w14:textOutline>
              </w:rPr>
            </w:pPr>
            <w:r>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t>表三</w:t>
            </w:r>
            <w:r>
              <w:rPr>
                <w:rFonts w:hint="eastAsia" w:asciiTheme="minorEastAsia" w:hAnsiTheme="minorEastAsia" w:eastAsiaTheme="minorEastAsia" w:cstheme="minorEastAsia"/>
                <w:spacing w:val="23"/>
                <w:sz w:val="24"/>
                <w:szCs w:val="24"/>
                <w:lang w:eastAsia="zh-CN"/>
                <w14:textOutline w14:w="3835" w14:cap="flat" w14:cmpd="sng">
                  <w14:solidFill>
                    <w14:srgbClr w14:val="000000"/>
                  </w14:solidFill>
                  <w14:prstDash w14:val="solid"/>
                  <w14:miter w14:val="0"/>
                </w14:textOutline>
              </w:rPr>
              <w:t>、主要污染源、污染物处理和排放</w:t>
            </w:r>
          </w:p>
          <w:p>
            <w:pPr>
              <w:keepNext w:val="0"/>
              <w:keepLines w:val="0"/>
              <w:pageBreakBefore w:val="0"/>
              <w:overflowPunct/>
              <w:bidi w:val="0"/>
              <w:spacing w:line="440" w:lineRule="exact"/>
              <w:ind w:right="0" w:firstLine="572" w:firstLineChars="200"/>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1、废水</w:t>
            </w:r>
          </w:p>
          <w:p>
            <w:pPr>
              <w:keepNext w:val="0"/>
              <w:keepLines w:val="0"/>
              <w:pageBreakBefore w:val="0"/>
              <w:numPr>
                <w:ilvl w:val="0"/>
                <w:numId w:val="0"/>
              </w:numPr>
              <w:wordWrap/>
              <w:overflowPunct/>
              <w:topLinePunct w:val="0"/>
              <w:autoSpaceDE w:val="0"/>
              <w:autoSpaceDN w:val="0"/>
              <w:bidi w:val="0"/>
              <w:adjustRightInd w:val="0"/>
              <w:spacing w:line="440" w:lineRule="exact"/>
              <w:ind w:left="0" w:leftChars="0" w:right="0" w:rightChars="0" w:firstLine="572" w:firstLineChars="200"/>
              <w:jc w:val="both"/>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项目废水主要为生产废水和生活污水。</w:t>
            </w:r>
          </w:p>
          <w:p>
            <w:pPr>
              <w:pStyle w:val="15"/>
              <w:keepNext w:val="0"/>
              <w:keepLines w:val="0"/>
              <w:pageBreakBefore w:val="0"/>
              <w:numPr>
                <w:ilvl w:val="0"/>
                <w:numId w:val="5"/>
              </w:numPr>
              <w:wordWrap/>
              <w:overflowPunct/>
              <w:topLinePunct w:val="0"/>
              <w:autoSpaceDE w:val="0"/>
              <w:autoSpaceDN w:val="0"/>
              <w:bidi w:val="0"/>
              <w:adjustRightInd w:val="0"/>
              <w:spacing w:line="440" w:lineRule="exact"/>
              <w:ind w:left="0" w:leftChars="0"/>
              <w:jc w:val="both"/>
              <w:rPr>
                <w:rFonts w:hint="eastAsia"/>
                <w:lang w:val="en-US" w:eastAsia="zh-CN"/>
              </w:rPr>
            </w:pPr>
            <w:r>
              <w:rPr>
                <w:rFonts w:hint="eastAsia"/>
                <w:lang w:val="en-US" w:eastAsia="zh-CN"/>
              </w:rPr>
              <w:t>生产废水：洗石废水经絮凝沉淀+压滤系统处理后循环利用，不外排。</w:t>
            </w:r>
          </w:p>
          <w:p>
            <w:pPr>
              <w:pStyle w:val="15"/>
              <w:keepNext w:val="0"/>
              <w:keepLines w:val="0"/>
              <w:pageBreakBefore w:val="0"/>
              <w:numPr>
                <w:ilvl w:val="0"/>
                <w:numId w:val="5"/>
              </w:numPr>
              <w:wordWrap/>
              <w:overflowPunct/>
              <w:topLinePunct w:val="0"/>
              <w:autoSpaceDE w:val="0"/>
              <w:autoSpaceDN w:val="0"/>
              <w:bidi w:val="0"/>
              <w:adjustRightInd w:val="0"/>
              <w:spacing w:line="440" w:lineRule="exact"/>
              <w:ind w:left="0" w:leftChars="0"/>
              <w:jc w:val="both"/>
              <w:rPr>
                <w:rFonts w:hint="eastAsia"/>
                <w:lang w:val="en-US" w:eastAsia="zh-CN"/>
              </w:rPr>
            </w:pPr>
            <w:r>
              <w:rPr>
                <w:rFonts w:hint="eastAsia"/>
                <w:lang w:val="en-US" w:eastAsia="zh-CN"/>
              </w:rPr>
              <w:t>生活污水：本项目运营期产生的生活污水经三级化粪池预处理后农用于周边林地；</w:t>
            </w:r>
          </w:p>
          <w:p>
            <w:pPr>
              <w:pStyle w:val="15"/>
              <w:keepNext w:val="0"/>
              <w:keepLines w:val="0"/>
              <w:pageBreakBefore w:val="0"/>
              <w:widowControl w:val="0"/>
              <w:numPr>
                <w:ilvl w:val="0"/>
                <w:numId w:val="0"/>
              </w:numPr>
              <w:kinsoku w:val="0"/>
              <w:wordWrap/>
              <w:overflowPunct/>
              <w:topLinePunct w:val="0"/>
              <w:autoSpaceDE w:val="0"/>
              <w:autoSpaceDN w:val="0"/>
              <w:bidi w:val="0"/>
              <w:adjustRightInd w:val="0"/>
              <w:snapToGrid w:val="0"/>
              <w:spacing w:line="440" w:lineRule="exact"/>
              <w:ind w:left="105" w:leftChars="50" w:firstLine="480" w:firstLineChars="200"/>
              <w:jc w:val="both"/>
              <w:textAlignment w:val="baseline"/>
              <w:rPr>
                <w:rFonts w:hint="default"/>
                <w:lang w:val="en-US" w:eastAsia="zh-CN"/>
              </w:rPr>
            </w:pPr>
            <w:r>
              <w:rPr>
                <w:rFonts w:hint="eastAsia"/>
                <w:lang w:val="en-US" w:eastAsia="zh-CN"/>
              </w:rPr>
              <w:t>2、废气</w:t>
            </w:r>
          </w:p>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rightChars="0" w:firstLine="572" w:firstLineChars="200"/>
              <w:jc w:val="both"/>
              <w:rPr>
                <w:rFonts w:hint="eastAsia" w:asciiTheme="minorEastAsia" w:hAnsiTheme="minorEastAsia" w:eastAsiaTheme="minorEastAsia" w:cstheme="minorEastAsia"/>
                <w:color w:val="000000"/>
                <w:spacing w:val="23"/>
                <w:sz w:val="24"/>
                <w:szCs w:val="24"/>
                <w:lang w:val="en-US" w:eastAsia="zh-CN"/>
              </w:rPr>
            </w:pPr>
            <w:r>
              <w:rPr>
                <w:rFonts w:hint="eastAsia" w:asciiTheme="minorEastAsia" w:hAnsiTheme="minorEastAsia" w:eastAsiaTheme="minorEastAsia" w:cstheme="minorEastAsia"/>
                <w:color w:val="000000"/>
                <w:spacing w:val="23"/>
                <w:sz w:val="24"/>
                <w:szCs w:val="24"/>
                <w:lang w:val="en-US" w:eastAsia="zh-CN"/>
              </w:rPr>
              <w:t>本项目采用水洗工艺，废气主要为原料卸料粉尘，原料和成品堆放产生的粉尘，皮带输送粉尘、给料、破碎、筛分粉尘，车辆运输过程等过程产生的粉尘等。生产车间均采用水雾除尘设施进行降尘。</w:t>
            </w:r>
          </w:p>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rightChars="0" w:firstLine="572" w:firstLineChars="200"/>
              <w:jc w:val="both"/>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3、噪声</w:t>
            </w:r>
          </w:p>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72" w:firstLineChars="200"/>
              <w:jc w:val="both"/>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项目主要噪声源为生产设备运行时产生的噪声，噪声源强在70-80dB(A)之间，主要防治措施为隔音、减震、维持设备处于良好的运行状态，一旦发现异常声响，尽快停止生产，待设备维护完成后再恢复生产。</w:t>
            </w:r>
          </w:p>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2288" w:firstLineChars="800"/>
              <w:jc w:val="both"/>
              <w:rPr>
                <w:rFonts w:hint="eastAsia" w:asciiTheme="minorEastAsia" w:hAnsiTheme="minorEastAsia" w:eastAsiaTheme="minorEastAsia" w:cstheme="minorEastAsia"/>
                <w:spacing w:val="23"/>
                <w:sz w:val="24"/>
                <w:szCs w:val="24"/>
                <w:vertAlign w:val="baseline"/>
                <w:lang w:val="en-US" w:eastAsia="zh-CN"/>
              </w:rPr>
            </w:pPr>
            <w:r>
              <w:rPr>
                <w:rFonts w:hint="eastAsia" w:asciiTheme="minorEastAsia" w:hAnsiTheme="minorEastAsia" w:eastAsiaTheme="minorEastAsia" w:cstheme="minorEastAsia"/>
                <w:spacing w:val="23"/>
                <w:sz w:val="24"/>
                <w:szCs w:val="24"/>
                <w:lang w:val="en-US" w:eastAsia="zh-CN"/>
              </w:rPr>
              <w:t>表4 主要噪声源强一览表</w: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5"/>
              <w:gridCol w:w="2975"/>
              <w:gridCol w:w="29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75"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设备名称</w:t>
                  </w:r>
                </w:p>
              </w:tc>
              <w:tc>
                <w:tcPr>
                  <w:tcW w:w="2975"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数量</w:t>
                  </w:r>
                </w:p>
              </w:tc>
              <w:tc>
                <w:tcPr>
                  <w:tcW w:w="2976"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噪声级（dB）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75"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数控激光切割机</w:t>
                  </w:r>
                </w:p>
              </w:tc>
              <w:tc>
                <w:tcPr>
                  <w:tcW w:w="2975"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2台</w:t>
                  </w:r>
                </w:p>
              </w:tc>
              <w:tc>
                <w:tcPr>
                  <w:tcW w:w="2976"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75-80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75"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数控折弯机</w:t>
                  </w:r>
                </w:p>
              </w:tc>
              <w:tc>
                <w:tcPr>
                  <w:tcW w:w="2975"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2台</w:t>
                  </w:r>
                </w:p>
              </w:tc>
              <w:tc>
                <w:tcPr>
                  <w:tcW w:w="2976"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75-80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75"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液压折弯机</w:t>
                  </w:r>
                </w:p>
              </w:tc>
              <w:tc>
                <w:tcPr>
                  <w:tcW w:w="2975"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5台</w:t>
                  </w:r>
                </w:p>
              </w:tc>
              <w:tc>
                <w:tcPr>
                  <w:tcW w:w="2976"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75-80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75"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剪板机</w:t>
                  </w:r>
                </w:p>
              </w:tc>
              <w:tc>
                <w:tcPr>
                  <w:tcW w:w="2975"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5台</w:t>
                  </w:r>
                </w:p>
              </w:tc>
              <w:tc>
                <w:tcPr>
                  <w:tcW w:w="2976"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75-80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75"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冲床</w:t>
                  </w:r>
                </w:p>
              </w:tc>
              <w:tc>
                <w:tcPr>
                  <w:tcW w:w="2975"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7台</w:t>
                  </w:r>
                </w:p>
              </w:tc>
              <w:tc>
                <w:tcPr>
                  <w:tcW w:w="2976"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75-80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75"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组装线</w:t>
                  </w:r>
                </w:p>
              </w:tc>
              <w:tc>
                <w:tcPr>
                  <w:tcW w:w="2975"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3条</w:t>
                  </w:r>
                </w:p>
              </w:tc>
              <w:tc>
                <w:tcPr>
                  <w:tcW w:w="2976"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12" w:firstLineChars="200"/>
                    <w:jc w:val="both"/>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75-80</w:t>
                  </w:r>
                </w:p>
              </w:tc>
            </w:tr>
          </w:tbl>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rightChars="0" w:firstLine="572" w:firstLineChars="200"/>
              <w:jc w:val="both"/>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4、固废</w:t>
            </w:r>
          </w:p>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72" w:firstLineChars="200"/>
              <w:jc w:val="both"/>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项目固废包括一般固体废物、生活垃圾和危险废物。</w:t>
            </w:r>
          </w:p>
          <w:p>
            <w:pPr>
              <w:pStyle w:val="15"/>
              <w:keepNext w:val="0"/>
              <w:keepLines w:val="0"/>
              <w:pageBreakBefore w:val="0"/>
              <w:numPr>
                <w:ilvl w:val="0"/>
                <w:numId w:val="0"/>
              </w:numPr>
              <w:wordWrap/>
              <w:overflowPunct/>
              <w:topLinePunct w:val="0"/>
              <w:autoSpaceDE w:val="0"/>
              <w:autoSpaceDN w:val="0"/>
              <w:bidi w:val="0"/>
              <w:adjustRightInd w:val="0"/>
              <w:spacing w:line="440" w:lineRule="exact"/>
              <w:ind w:right="0" w:firstLine="572" w:firstLineChars="200"/>
              <w:jc w:val="both"/>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（1）一般工业固体废物</w:t>
            </w:r>
          </w:p>
          <w:p>
            <w:pPr>
              <w:pStyle w:val="22"/>
              <w:ind w:firstLine="480"/>
              <w:rPr>
                <w:rFonts w:hint="eastAsia"/>
                <w:color w:val="auto"/>
              </w:rPr>
            </w:pPr>
            <w:r>
              <w:rPr>
                <w:rFonts w:hint="eastAsia"/>
                <w:color w:val="auto"/>
                <w:szCs w:val="22"/>
              </w:rPr>
              <w:t>项目产生的一般工业固废主要为</w:t>
            </w:r>
            <w:r>
              <w:rPr>
                <w:rFonts w:hint="eastAsia"/>
                <w:color w:val="auto"/>
              </w:rPr>
              <w:t>泥浆压滤机压滤出的泥渣、废铁和不可用废渣</w:t>
            </w:r>
            <w:r>
              <w:rPr>
                <w:rFonts w:hint="eastAsia"/>
                <w:color w:val="auto"/>
                <w:szCs w:val="22"/>
              </w:rPr>
              <w:t>。</w:t>
            </w:r>
            <w:r>
              <w:rPr>
                <w:rFonts w:hint="eastAsia"/>
                <w:color w:val="auto"/>
              </w:rPr>
              <w:t>泥浆压滤机压滤出的泥渣产生量约337t/d，计111210</w:t>
            </w:r>
            <w:r>
              <w:rPr>
                <w:color w:val="auto"/>
              </w:rPr>
              <w:t>t/a。经收集后出售给机砖厂</w:t>
            </w:r>
            <w:r>
              <w:rPr>
                <w:rFonts w:hint="eastAsia"/>
                <w:color w:val="auto"/>
                <w:lang w:eastAsia="zh-CN"/>
              </w:rPr>
              <w:t>；</w:t>
            </w:r>
            <w:r>
              <w:rPr>
                <w:color w:val="auto"/>
              </w:rPr>
              <w:t>除铁器筛选出来的废铁约</w:t>
            </w:r>
            <w:r>
              <w:rPr>
                <w:rFonts w:hint="eastAsia"/>
                <w:color w:val="auto"/>
              </w:rPr>
              <w:t>500</w:t>
            </w:r>
            <w:r>
              <w:rPr>
                <w:color w:val="auto"/>
              </w:rPr>
              <w:t>t/a，拟集中收集后外售给废品收购站</w:t>
            </w:r>
            <w:r>
              <w:rPr>
                <w:rFonts w:hint="eastAsia"/>
                <w:color w:val="auto"/>
                <w:lang w:eastAsia="zh-CN"/>
              </w:rPr>
              <w:t>；</w:t>
            </w:r>
            <w:r>
              <w:rPr>
                <w:rFonts w:hint="eastAsia"/>
                <w:color w:val="auto"/>
              </w:rPr>
              <w:t>不可用废渣产生量约为49468.48</w:t>
            </w:r>
            <w:r>
              <w:rPr>
                <w:color w:val="auto"/>
              </w:rPr>
              <w:t>t/a</w:t>
            </w:r>
            <w:r>
              <w:rPr>
                <w:rFonts w:hint="eastAsia"/>
                <w:color w:val="auto"/>
              </w:rPr>
              <w:t>，在厂区内指定地点堆存，定期运至指定市政垃圾弃渣场填埋。</w:t>
            </w:r>
          </w:p>
          <w:p>
            <w:pPr>
              <w:pStyle w:val="22"/>
              <w:numPr>
                <w:ilvl w:val="0"/>
                <w:numId w:val="0"/>
              </w:numPr>
              <w:ind w:firstLine="480" w:firstLineChars="200"/>
              <w:rPr>
                <w:rFonts w:hint="eastAsia"/>
                <w:color w:val="auto"/>
                <w:lang w:val="en-US" w:eastAsia="zh-CN"/>
              </w:rPr>
            </w:pPr>
            <w:r>
              <w:rPr>
                <w:rFonts w:hint="eastAsia"/>
                <w:color w:val="auto"/>
                <w:lang w:val="en-US" w:eastAsia="zh-CN"/>
              </w:rPr>
              <w:t>（2）生活垃圾</w:t>
            </w:r>
          </w:p>
          <w:p>
            <w:pPr>
              <w:pStyle w:val="15"/>
              <w:keepNext w:val="0"/>
              <w:keepLines w:val="0"/>
              <w:pageBreakBefore w:val="0"/>
              <w:numPr>
                <w:ilvl w:val="0"/>
                <w:numId w:val="0"/>
              </w:numPr>
              <w:wordWrap/>
              <w:overflowPunct/>
              <w:topLinePunct w:val="0"/>
              <w:autoSpaceDE w:val="0"/>
              <w:autoSpaceDN w:val="0"/>
              <w:bidi w:val="0"/>
              <w:adjustRightInd w:val="0"/>
              <w:spacing w:line="440" w:lineRule="exact"/>
              <w:ind w:right="0" w:firstLine="572" w:firstLineChars="200"/>
              <w:jc w:val="both"/>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val="en-US" w:eastAsia="zh-CN"/>
              </w:rPr>
              <w:t>本项目劳动定员6人，年工作330天，按每人每天产生1kg垃圾计算，项目生活垃圾产生量约1.98t/a，委托环卫部门清运。</w:t>
            </w:r>
          </w:p>
          <w:p>
            <w:pPr>
              <w:pStyle w:val="15"/>
              <w:keepNext w:val="0"/>
              <w:keepLines w:val="0"/>
              <w:pageBreakBefore w:val="0"/>
              <w:numPr>
                <w:ilvl w:val="0"/>
                <w:numId w:val="0"/>
              </w:numPr>
              <w:wordWrap/>
              <w:overflowPunct/>
              <w:topLinePunct w:val="0"/>
              <w:autoSpaceDE w:val="0"/>
              <w:autoSpaceDN w:val="0"/>
              <w:bidi w:val="0"/>
              <w:adjustRightInd w:val="0"/>
              <w:spacing w:line="440" w:lineRule="exact"/>
              <w:ind w:right="0" w:rightChars="0" w:firstLine="572" w:firstLineChars="200"/>
              <w:jc w:val="both"/>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val="en-US" w:eastAsia="zh-CN"/>
              </w:rPr>
              <w:t>（3）危险废物</w:t>
            </w:r>
          </w:p>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72" w:firstLineChars="200"/>
              <w:jc w:val="both"/>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val="en-US" w:eastAsia="zh-CN"/>
              </w:rPr>
              <w:t>项目运营期间产生的危险废物为废机油，废机油量较少，用作输送带滚筒轴承及链条润滑使用</w:t>
            </w:r>
          </w:p>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72" w:firstLineChars="200"/>
              <w:jc w:val="both"/>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 xml:space="preserve">5、规范化排污口 </w:t>
            </w:r>
          </w:p>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72" w:firstLineChars="200"/>
              <w:jc w:val="both"/>
              <w:rPr>
                <w:rFonts w:hint="eastAsia" w:asciiTheme="minorEastAsia" w:hAnsiTheme="minorEastAsia" w:eastAsiaTheme="minorEastAsia" w:cstheme="minorEastAsia"/>
                <w:spacing w:val="23"/>
                <w:sz w:val="24"/>
                <w:szCs w:val="24"/>
                <w:vertAlign w:val="baseline"/>
                <w:lang w:val="en-US" w:eastAsia="zh-CN"/>
              </w:rPr>
            </w:pPr>
            <w:r>
              <w:rPr>
                <w:rFonts w:hint="eastAsia" w:asciiTheme="minorEastAsia" w:hAnsiTheme="minorEastAsia" w:eastAsiaTheme="minorEastAsia" w:cstheme="minorEastAsia"/>
                <w:spacing w:val="23"/>
                <w:sz w:val="24"/>
                <w:szCs w:val="24"/>
                <w:lang w:val="en-US" w:eastAsia="zh-CN"/>
              </w:rPr>
              <w:t>项目运营期，所有产污环节均做好相应环保措施，确保污染物达标排放。具体情况见图4.2-1。</w:t>
            </w:r>
          </w:p>
          <w:tbl>
            <w:tblPr>
              <w:tblStyle w:val="13"/>
              <w:tblW w:w="89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63"/>
              <w:gridCol w:w="44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2" w:hRule="atLeast"/>
              </w:trPr>
              <w:tc>
                <w:tcPr>
                  <w:tcW w:w="4463" w:type="dxa"/>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right="0"/>
                    <w:jc w:val="both"/>
                    <w:rPr>
                      <w:rFonts w:hint="default" w:asciiTheme="minorEastAsia" w:hAnsiTheme="minorEastAsia" w:eastAsiaTheme="minorEastAsia" w:cstheme="minorEastAsia"/>
                      <w:spacing w:val="23"/>
                      <w:sz w:val="24"/>
                      <w:szCs w:val="24"/>
                      <w:vertAlign w:val="baseline"/>
                      <w:lang w:val="en-US" w:eastAsia="zh-CN"/>
                    </w:rPr>
                  </w:pPr>
                  <w:r>
                    <w:rPr>
                      <w:rFonts w:hint="eastAsia" w:ascii="华文新魏" w:eastAsia="华文新魏"/>
                      <w:b/>
                      <w:color w:val="000000"/>
                      <w:sz w:val="28"/>
                      <w:szCs w:val="28"/>
                      <w:vertAlign w:val="baseline"/>
                      <w:lang w:val="en-US" w:eastAsia="zh-CN"/>
                    </w:rPr>
                    <w:drawing>
                      <wp:anchor distT="0" distB="0" distL="114300" distR="114300" simplePos="0" relativeHeight="251674624" behindDoc="0" locked="0" layoutInCell="1" allowOverlap="1">
                        <wp:simplePos x="0" y="0"/>
                        <wp:positionH relativeFrom="column">
                          <wp:posOffset>169545</wp:posOffset>
                        </wp:positionH>
                        <wp:positionV relativeFrom="paragraph">
                          <wp:posOffset>71755</wp:posOffset>
                        </wp:positionV>
                        <wp:extent cx="2343785" cy="1590040"/>
                        <wp:effectExtent l="0" t="0" r="18415" b="10160"/>
                        <wp:wrapSquare wrapText="bothSides"/>
                        <wp:docPr id="14" name="图片 14" descr="611440b21426b66ced81e349540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611440b21426b66ced81e3495409233"/>
                                <pic:cNvPicPr>
                                  <a:picLocks noChangeAspect="1"/>
                                </pic:cNvPicPr>
                              </pic:nvPicPr>
                              <pic:blipFill>
                                <a:blip r:embed="rId18"/>
                                <a:stretch>
                                  <a:fillRect/>
                                </a:stretch>
                              </pic:blipFill>
                              <pic:spPr>
                                <a:xfrm>
                                  <a:off x="0" y="0"/>
                                  <a:ext cx="2343785" cy="1590040"/>
                                </a:xfrm>
                                <a:prstGeom prst="rect">
                                  <a:avLst/>
                                </a:prstGeom>
                              </pic:spPr>
                            </pic:pic>
                          </a:graphicData>
                        </a:graphic>
                      </wp:anchor>
                    </w:drawing>
                  </w:r>
                </w:p>
              </w:tc>
              <w:tc>
                <w:tcPr>
                  <w:tcW w:w="4463" w:type="dxa"/>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1968" w:firstLineChars="700"/>
                    <w:jc w:val="both"/>
                    <w:rPr>
                      <w:rFonts w:hint="eastAsia" w:asciiTheme="minorEastAsia" w:hAnsiTheme="minorEastAsia" w:eastAsiaTheme="minorEastAsia" w:cstheme="minorEastAsia"/>
                      <w:spacing w:val="23"/>
                      <w:sz w:val="24"/>
                      <w:szCs w:val="24"/>
                      <w:vertAlign w:val="baseline"/>
                      <w:lang w:val="en-US" w:eastAsia="zh-CN"/>
                    </w:rPr>
                  </w:pPr>
                  <w:r>
                    <w:rPr>
                      <w:rFonts w:hint="eastAsia" w:ascii="华文新魏" w:eastAsia="华文新魏"/>
                      <w:b/>
                      <w:color w:val="000000"/>
                      <w:sz w:val="28"/>
                      <w:szCs w:val="28"/>
                      <w:vertAlign w:val="baseline"/>
                      <w:lang w:val="en-US" w:eastAsia="zh-CN"/>
                    </w:rPr>
                    <w:drawing>
                      <wp:anchor distT="0" distB="0" distL="114300" distR="114300" simplePos="0" relativeHeight="251675648" behindDoc="0" locked="0" layoutInCell="1" allowOverlap="1">
                        <wp:simplePos x="0" y="0"/>
                        <wp:positionH relativeFrom="column">
                          <wp:posOffset>74295</wp:posOffset>
                        </wp:positionH>
                        <wp:positionV relativeFrom="paragraph">
                          <wp:posOffset>123190</wp:posOffset>
                        </wp:positionV>
                        <wp:extent cx="2534920" cy="1584325"/>
                        <wp:effectExtent l="0" t="0" r="17780" b="15875"/>
                        <wp:wrapSquare wrapText="bothSides"/>
                        <wp:docPr id="4" name="图片 4" descr="15efc382be2d06f1e9003a78314a8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5efc382be2d06f1e9003a78314a8bc"/>
                                <pic:cNvPicPr>
                                  <a:picLocks noChangeAspect="1"/>
                                </pic:cNvPicPr>
                              </pic:nvPicPr>
                              <pic:blipFill>
                                <a:blip r:embed="rId19"/>
                                <a:stretch>
                                  <a:fillRect/>
                                </a:stretch>
                              </pic:blipFill>
                              <pic:spPr>
                                <a:xfrm>
                                  <a:off x="0" y="0"/>
                                  <a:ext cx="2534920" cy="158432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463" w:type="dxa"/>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default" w:asciiTheme="minorEastAsia" w:hAnsiTheme="minorEastAsia" w:eastAsiaTheme="minorEastAsia" w:cstheme="minorEastAsia"/>
                      <w:spacing w:val="23"/>
                      <w:sz w:val="24"/>
                      <w:szCs w:val="24"/>
                      <w:vertAlign w:val="baseline"/>
                      <w:lang w:val="en-US" w:eastAsia="zh-CN"/>
                    </w:rPr>
                  </w:pPr>
                  <w:r>
                    <w:rPr>
                      <w:rFonts w:hint="eastAsia" w:ascii="华文新魏" w:eastAsia="华文新魏"/>
                      <w:b w:val="0"/>
                      <w:bCs/>
                      <w:color w:val="000000"/>
                      <w:sz w:val="28"/>
                      <w:szCs w:val="28"/>
                      <w:vertAlign w:val="baseline"/>
                      <w:lang w:val="en-US" w:eastAsia="zh-CN"/>
                    </w:rPr>
                    <w:t>除尘喷雾装置</w:t>
                  </w:r>
                </w:p>
              </w:tc>
              <w:tc>
                <w:tcPr>
                  <w:tcW w:w="4463" w:type="dxa"/>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spacing w:val="23"/>
                      <w:sz w:val="24"/>
                      <w:szCs w:val="24"/>
                      <w:vertAlign w:val="baseline"/>
                      <w:lang w:val="en-US" w:eastAsia="zh-CN"/>
                    </w:rPr>
                  </w:pPr>
                  <w:r>
                    <w:rPr>
                      <w:rFonts w:hint="eastAsia" w:ascii="华文新魏" w:eastAsia="华文新魏"/>
                      <w:b w:val="0"/>
                      <w:bCs/>
                      <w:color w:val="000000"/>
                      <w:sz w:val="28"/>
                      <w:szCs w:val="28"/>
                      <w:vertAlign w:val="baseline"/>
                      <w:lang w:val="en-US" w:eastAsia="zh-CN"/>
                    </w:rPr>
                    <w:t>板框过滤装置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1" w:hRule="atLeast"/>
              </w:trPr>
              <w:tc>
                <w:tcPr>
                  <w:tcW w:w="4463" w:type="dxa"/>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right="0"/>
                    <w:jc w:val="both"/>
                    <w:rPr>
                      <w:rFonts w:hint="eastAsia" w:asciiTheme="minorEastAsia" w:hAnsiTheme="minorEastAsia" w:eastAsiaTheme="minorEastAsia" w:cstheme="minorEastAsia"/>
                      <w:spacing w:val="23"/>
                      <w:sz w:val="24"/>
                      <w:szCs w:val="24"/>
                      <w:vertAlign w:val="baseline"/>
                      <w:lang w:val="en-US" w:eastAsia="zh-CN"/>
                    </w:rPr>
                  </w:pPr>
                  <w:r>
                    <w:rPr>
                      <w:rFonts w:hint="eastAsia" w:ascii="华文新魏" w:eastAsia="华文新魏"/>
                      <w:b/>
                      <w:color w:val="000000"/>
                      <w:sz w:val="28"/>
                      <w:szCs w:val="28"/>
                      <w:vertAlign w:val="baseline"/>
                      <w:lang w:val="en-US" w:eastAsia="zh-CN"/>
                    </w:rPr>
                    <w:drawing>
                      <wp:anchor distT="0" distB="0" distL="114300" distR="114300" simplePos="0" relativeHeight="251676672" behindDoc="0" locked="0" layoutInCell="1" allowOverlap="1">
                        <wp:simplePos x="0" y="0"/>
                        <wp:positionH relativeFrom="column">
                          <wp:posOffset>955675</wp:posOffset>
                        </wp:positionH>
                        <wp:positionV relativeFrom="paragraph">
                          <wp:posOffset>-1681480</wp:posOffset>
                        </wp:positionV>
                        <wp:extent cx="2522220" cy="1659255"/>
                        <wp:effectExtent l="0" t="0" r="11430" b="17145"/>
                        <wp:wrapSquare wrapText="bothSides"/>
                        <wp:docPr id="15" name="图片 15" descr="de78b4b887765adce2e2c1a22ab9d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de78b4b887765adce2e2c1a22ab9df0"/>
                                <pic:cNvPicPr>
                                  <a:picLocks noChangeAspect="1"/>
                                </pic:cNvPicPr>
                              </pic:nvPicPr>
                              <pic:blipFill>
                                <a:blip r:embed="rId20"/>
                                <a:stretch>
                                  <a:fillRect/>
                                </a:stretch>
                              </pic:blipFill>
                              <pic:spPr>
                                <a:xfrm>
                                  <a:off x="0" y="0"/>
                                  <a:ext cx="2522220" cy="1659255"/>
                                </a:xfrm>
                                <a:prstGeom prst="rect">
                                  <a:avLst/>
                                </a:prstGeom>
                              </pic:spPr>
                            </pic:pic>
                          </a:graphicData>
                        </a:graphic>
                      </wp:anchor>
                    </w:drawing>
                  </w:r>
                </w:p>
              </w:tc>
              <w:tc>
                <w:tcPr>
                  <w:tcW w:w="4463" w:type="dxa"/>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spacing w:val="23"/>
                      <w:sz w:val="24"/>
                      <w:szCs w:val="24"/>
                      <w:vertAlign w:val="baseline"/>
                      <w:lang w:val="en-US" w:eastAsia="zh-CN"/>
                    </w:rPr>
                  </w:pPr>
                  <w:r>
                    <w:rPr>
                      <w:rFonts w:hint="eastAsia" w:ascii="华文新魏" w:eastAsia="华文新魏"/>
                      <w:b/>
                      <w:color w:val="000000"/>
                      <w:sz w:val="28"/>
                      <w:szCs w:val="28"/>
                      <w:vertAlign w:val="baseline"/>
                      <w:lang w:val="en-US" w:eastAsia="zh-CN"/>
                    </w:rPr>
                    <w:drawing>
                      <wp:anchor distT="0" distB="0" distL="114300" distR="114300" simplePos="0" relativeHeight="251677696" behindDoc="0" locked="0" layoutInCell="1" allowOverlap="1">
                        <wp:simplePos x="0" y="0"/>
                        <wp:positionH relativeFrom="column">
                          <wp:posOffset>0</wp:posOffset>
                        </wp:positionH>
                        <wp:positionV relativeFrom="paragraph">
                          <wp:posOffset>-1681480</wp:posOffset>
                        </wp:positionV>
                        <wp:extent cx="2534920" cy="1659890"/>
                        <wp:effectExtent l="0" t="0" r="17780" b="16510"/>
                        <wp:wrapSquare wrapText="bothSides"/>
                        <wp:docPr id="16" name="图片 16" descr="bb15c7faf8138d5eb06a9e5ce654b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bb15c7faf8138d5eb06a9e5ce654bf9"/>
                                <pic:cNvPicPr>
                                  <a:picLocks noChangeAspect="1"/>
                                </pic:cNvPicPr>
                              </pic:nvPicPr>
                              <pic:blipFill>
                                <a:blip r:embed="rId21"/>
                                <a:stretch>
                                  <a:fillRect/>
                                </a:stretch>
                              </pic:blipFill>
                              <pic:spPr>
                                <a:xfrm>
                                  <a:off x="0" y="0"/>
                                  <a:ext cx="2534920" cy="165989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463" w:type="dxa"/>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1120" w:firstLineChars="400"/>
                    <w:jc w:val="both"/>
                    <w:rPr>
                      <w:rFonts w:hint="eastAsia" w:asciiTheme="minorEastAsia" w:hAnsiTheme="minorEastAsia" w:eastAsiaTheme="minorEastAsia" w:cstheme="minorEastAsia"/>
                      <w:spacing w:val="23"/>
                      <w:sz w:val="24"/>
                      <w:szCs w:val="24"/>
                      <w:vertAlign w:val="baseline"/>
                      <w:lang w:val="en-US" w:eastAsia="zh-CN"/>
                    </w:rPr>
                  </w:pPr>
                  <w:r>
                    <w:rPr>
                      <w:rFonts w:hint="eastAsia" w:ascii="宋体" w:hAnsi="宋体" w:eastAsia="宋体" w:cs="宋体"/>
                      <w:b w:val="0"/>
                      <w:bCs/>
                      <w:color w:val="000000"/>
                      <w:sz w:val="28"/>
                      <w:szCs w:val="28"/>
                      <w:vertAlign w:val="baseline"/>
                      <w:lang w:val="en-US" w:eastAsia="zh-CN"/>
                    </w:rPr>
                    <w:t>板框过滤加药装置</w:t>
                  </w:r>
                </w:p>
              </w:tc>
              <w:tc>
                <w:tcPr>
                  <w:tcW w:w="4463" w:type="dxa"/>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spacing w:val="23"/>
                      <w:sz w:val="24"/>
                      <w:szCs w:val="24"/>
                      <w:vertAlign w:val="baseline"/>
                      <w:lang w:val="en-US" w:eastAsia="zh-CN"/>
                    </w:rPr>
                  </w:pPr>
                  <w:r>
                    <w:rPr>
                      <w:rFonts w:hint="eastAsia" w:ascii="Times New Roman" w:hAnsi="Times New Roman" w:cs="Times New Roman"/>
                      <w:b w:val="0"/>
                      <w:bCs w:val="0"/>
                      <w:kern w:val="2"/>
                      <w:sz w:val="28"/>
                      <w:szCs w:val="28"/>
                      <w:vertAlign w:val="baseline"/>
                      <w:lang w:val="en-US" w:eastAsia="zh-CN"/>
                    </w:rPr>
                    <w:t>三级化粪池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3" w:type="dxa"/>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spacing w:val="23"/>
                      <w:sz w:val="24"/>
                      <w:szCs w:val="24"/>
                      <w:vertAlign w:val="baseline"/>
                      <w:lang w:val="en-US" w:eastAsia="zh-CN"/>
                    </w:rPr>
                  </w:pPr>
                  <w:r>
                    <w:rPr>
                      <w:rFonts w:hint="eastAsia" w:ascii="Times New Roman" w:hAnsi="Times New Roman" w:cs="Times New Roman"/>
                      <w:b w:val="0"/>
                      <w:bCs w:val="0"/>
                      <w:kern w:val="2"/>
                      <w:sz w:val="21"/>
                      <w:szCs w:val="21"/>
                      <w:vertAlign w:val="baseline"/>
                      <w:lang w:val="en-US" w:eastAsia="zh-CN"/>
                    </w:rPr>
                    <w:drawing>
                      <wp:anchor distT="0" distB="0" distL="114300" distR="114300" simplePos="0" relativeHeight="251678720" behindDoc="0" locked="0" layoutInCell="1" allowOverlap="1">
                        <wp:simplePos x="0" y="0"/>
                        <wp:positionH relativeFrom="column">
                          <wp:posOffset>-28575</wp:posOffset>
                        </wp:positionH>
                        <wp:positionV relativeFrom="paragraph">
                          <wp:posOffset>41275</wp:posOffset>
                        </wp:positionV>
                        <wp:extent cx="2353310" cy="1765935"/>
                        <wp:effectExtent l="0" t="0" r="8890" b="1905"/>
                        <wp:wrapSquare wrapText="bothSides"/>
                        <wp:docPr id="17" name="图片 17" descr="0c4d1ba21f8be4ed861e3a124fe72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c4d1ba21f8be4ed861e3a124fe72aa"/>
                                <pic:cNvPicPr>
                                  <a:picLocks noChangeAspect="1"/>
                                </pic:cNvPicPr>
                              </pic:nvPicPr>
                              <pic:blipFill>
                                <a:blip r:embed="rId22"/>
                                <a:stretch>
                                  <a:fillRect/>
                                </a:stretch>
                              </pic:blipFill>
                              <pic:spPr>
                                <a:xfrm>
                                  <a:off x="0" y="0"/>
                                  <a:ext cx="2353310" cy="1765935"/>
                                </a:xfrm>
                                <a:prstGeom prst="rect">
                                  <a:avLst/>
                                </a:prstGeom>
                              </pic:spPr>
                            </pic:pic>
                          </a:graphicData>
                        </a:graphic>
                      </wp:anchor>
                    </w:drawing>
                  </w:r>
                </w:p>
              </w:tc>
              <w:tc>
                <w:tcPr>
                  <w:tcW w:w="4463" w:type="dxa"/>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spacing w:val="23"/>
                      <w:sz w:val="24"/>
                      <w:szCs w:val="24"/>
                      <w:vertAlign w:val="baseline"/>
                      <w:lang w:val="en-US" w:eastAsia="zh-CN"/>
                    </w:rPr>
                  </w:pPr>
                  <w:r>
                    <w:rPr>
                      <w:rFonts w:hint="eastAsia" w:asciiTheme="minorEastAsia" w:hAnsiTheme="minorEastAsia" w:eastAsiaTheme="minorEastAsia" w:cstheme="minorEastAsia"/>
                      <w:spacing w:val="23"/>
                      <w:sz w:val="24"/>
                      <w:szCs w:val="24"/>
                      <w:vertAlign w:val="baseline"/>
                      <w:lang w:val="en-US" w:eastAsia="zh-CN"/>
                    </w:rPr>
                    <w:drawing>
                      <wp:anchor distT="0" distB="0" distL="114300" distR="114300" simplePos="0" relativeHeight="251704320" behindDoc="0" locked="0" layoutInCell="1" allowOverlap="1">
                        <wp:simplePos x="0" y="0"/>
                        <wp:positionH relativeFrom="column">
                          <wp:posOffset>0</wp:posOffset>
                        </wp:positionH>
                        <wp:positionV relativeFrom="paragraph">
                          <wp:posOffset>-1795780</wp:posOffset>
                        </wp:positionV>
                        <wp:extent cx="2680970" cy="1891030"/>
                        <wp:effectExtent l="0" t="0" r="5080" b="13970"/>
                        <wp:wrapSquare wrapText="bothSides"/>
                        <wp:docPr id="8" name="图片 8" descr="c44e54f0df32077fd5c14f3f012ed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44e54f0df32077fd5c14f3f012edc1"/>
                                <pic:cNvPicPr>
                                  <a:picLocks noChangeAspect="1"/>
                                </pic:cNvPicPr>
                              </pic:nvPicPr>
                              <pic:blipFill>
                                <a:blip r:embed="rId23"/>
                                <a:stretch>
                                  <a:fillRect/>
                                </a:stretch>
                              </pic:blipFill>
                              <pic:spPr>
                                <a:xfrm>
                                  <a:off x="0" y="0"/>
                                  <a:ext cx="2680970" cy="189103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3" w:type="dxa"/>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spacing w:val="23"/>
                      <w:sz w:val="24"/>
                      <w:szCs w:val="24"/>
                      <w:vertAlign w:val="baseline"/>
                      <w:lang w:val="en-US" w:eastAsia="zh-CN"/>
                    </w:rPr>
                  </w:pPr>
                  <w:r>
                    <w:rPr>
                      <w:rFonts w:hint="eastAsia" w:ascii="Times New Roman" w:hAnsi="Times New Roman" w:cs="Times New Roman"/>
                      <w:b w:val="0"/>
                      <w:bCs w:val="0"/>
                      <w:kern w:val="2"/>
                      <w:sz w:val="28"/>
                      <w:szCs w:val="28"/>
                      <w:vertAlign w:val="baseline"/>
                      <w:lang w:val="en-US" w:eastAsia="zh-CN"/>
                    </w:rPr>
                    <w:t>生活垃圾收集桶</w:t>
                  </w:r>
                </w:p>
              </w:tc>
              <w:tc>
                <w:tcPr>
                  <w:tcW w:w="4463" w:type="dxa"/>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840" w:firstLineChars="300"/>
                    <w:jc w:val="both"/>
                    <w:rPr>
                      <w:rFonts w:hint="eastAsia" w:asciiTheme="minorEastAsia" w:hAnsiTheme="minorEastAsia" w:eastAsiaTheme="minorEastAsia" w:cstheme="minorEastAsia"/>
                      <w:spacing w:val="23"/>
                      <w:sz w:val="24"/>
                      <w:szCs w:val="24"/>
                      <w:vertAlign w:val="baseline"/>
                      <w:lang w:val="en-US" w:eastAsia="zh-CN"/>
                    </w:rPr>
                  </w:pPr>
                  <w:r>
                    <w:rPr>
                      <w:rFonts w:hint="eastAsia" w:ascii="Times New Roman" w:hAnsi="Times New Roman" w:cs="Times New Roman"/>
                      <w:b w:val="0"/>
                      <w:bCs w:val="0"/>
                      <w:color w:val="auto"/>
                      <w:kern w:val="2"/>
                      <w:sz w:val="28"/>
                      <w:szCs w:val="28"/>
                      <w:vertAlign w:val="baseline"/>
                      <w:lang w:val="en-US" w:eastAsia="zh-CN"/>
                    </w:rPr>
                    <w:t>危险废物贮存间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3" w:type="dxa"/>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imes New Roman" w:hAnsi="Times New Roman" w:cs="Times New Roman"/>
                      <w:b w:val="0"/>
                      <w:bCs w:val="0"/>
                      <w:kern w:val="2"/>
                      <w:sz w:val="28"/>
                      <w:szCs w:val="28"/>
                      <w:vertAlign w:val="baseline"/>
                      <w:lang w:val="en-US" w:eastAsia="zh-CN"/>
                    </w:rPr>
                  </w:pPr>
                  <w:r>
                    <w:rPr>
                      <w:rFonts w:hint="eastAsia" w:ascii="Times New Roman" w:hAnsi="Times New Roman" w:cs="Times New Roman"/>
                      <w:b w:val="0"/>
                      <w:bCs w:val="0"/>
                      <w:kern w:val="2"/>
                      <w:sz w:val="28"/>
                      <w:szCs w:val="28"/>
                      <w:vertAlign w:val="baseline"/>
                      <w:lang w:val="en-US" w:eastAsia="zh-CN"/>
                    </w:rPr>
                    <w:drawing>
                      <wp:anchor distT="0" distB="0" distL="114300" distR="114300" simplePos="0" relativeHeight="251703296" behindDoc="0" locked="0" layoutInCell="1" allowOverlap="1">
                        <wp:simplePos x="0" y="0"/>
                        <wp:positionH relativeFrom="column">
                          <wp:posOffset>0</wp:posOffset>
                        </wp:positionH>
                        <wp:positionV relativeFrom="paragraph">
                          <wp:posOffset>-1795780</wp:posOffset>
                        </wp:positionV>
                        <wp:extent cx="2680970" cy="2011680"/>
                        <wp:effectExtent l="0" t="0" r="5080" b="7620"/>
                        <wp:wrapSquare wrapText="bothSides"/>
                        <wp:docPr id="48" name="图片 48" descr="87ae17ce7b70aebc77287f4967046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87ae17ce7b70aebc77287f4967046d3"/>
                                <pic:cNvPicPr>
                                  <a:picLocks noChangeAspect="1"/>
                                </pic:cNvPicPr>
                              </pic:nvPicPr>
                              <pic:blipFill>
                                <a:blip r:embed="rId24"/>
                                <a:stretch>
                                  <a:fillRect/>
                                </a:stretch>
                              </pic:blipFill>
                              <pic:spPr>
                                <a:xfrm>
                                  <a:off x="0" y="0"/>
                                  <a:ext cx="2680970" cy="2011680"/>
                                </a:xfrm>
                                <a:prstGeom prst="rect">
                                  <a:avLst/>
                                </a:prstGeom>
                              </pic:spPr>
                            </pic:pic>
                          </a:graphicData>
                        </a:graphic>
                      </wp:anchor>
                    </w:drawing>
                  </w:r>
                </w:p>
              </w:tc>
              <w:tc>
                <w:tcPr>
                  <w:tcW w:w="4463" w:type="dxa"/>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840" w:firstLineChars="300"/>
                    <w:jc w:val="both"/>
                    <w:rPr>
                      <w:rFonts w:hint="eastAsia" w:ascii="Times New Roman" w:hAnsi="Times New Roman" w:cs="Times New Roman"/>
                      <w:b w:val="0"/>
                      <w:bCs w:val="0"/>
                      <w:color w:val="FF0000"/>
                      <w:kern w:val="2"/>
                      <w:sz w:val="28"/>
                      <w:szCs w:val="28"/>
                      <w:vertAlign w:val="baseline"/>
                      <w:lang w:val="en-US" w:eastAsia="zh-CN"/>
                    </w:rPr>
                  </w:pPr>
                  <w:r>
                    <w:rPr>
                      <w:rFonts w:hint="eastAsia" w:ascii="Times New Roman" w:hAnsi="Times New Roman" w:cs="Times New Roman"/>
                      <w:b w:val="0"/>
                      <w:bCs w:val="0"/>
                      <w:color w:val="FF0000"/>
                      <w:kern w:val="2"/>
                      <w:sz w:val="28"/>
                      <w:szCs w:val="28"/>
                      <w:vertAlign w:val="baseline"/>
                      <w:lang w:val="en-US" w:eastAsia="zh-CN"/>
                    </w:rPr>
                    <w:drawing>
                      <wp:anchor distT="0" distB="0" distL="114300" distR="114300" simplePos="0" relativeHeight="251705344" behindDoc="0" locked="0" layoutInCell="1" allowOverlap="1">
                        <wp:simplePos x="0" y="0"/>
                        <wp:positionH relativeFrom="column">
                          <wp:posOffset>533400</wp:posOffset>
                        </wp:positionH>
                        <wp:positionV relativeFrom="paragraph">
                          <wp:posOffset>-3376930</wp:posOffset>
                        </wp:positionV>
                        <wp:extent cx="2694305" cy="2066925"/>
                        <wp:effectExtent l="0" t="0" r="10795" b="9525"/>
                        <wp:wrapSquare wrapText="bothSides"/>
                        <wp:docPr id="13" name="图片 13" descr="03ecf494a6d75d1b31210657841a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03ecf494a6d75d1b31210657841a2d0"/>
                                <pic:cNvPicPr>
                                  <a:picLocks noChangeAspect="1"/>
                                </pic:cNvPicPr>
                              </pic:nvPicPr>
                              <pic:blipFill>
                                <a:blip r:embed="rId25"/>
                                <a:stretch>
                                  <a:fillRect/>
                                </a:stretch>
                              </pic:blipFill>
                              <pic:spPr>
                                <a:xfrm>
                                  <a:off x="0" y="0"/>
                                  <a:ext cx="2694305" cy="206692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3" w:type="dxa"/>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840" w:firstLineChars="300"/>
                    <w:jc w:val="both"/>
                    <w:rPr>
                      <w:rFonts w:hint="default" w:ascii="Times New Roman" w:hAnsi="Times New Roman" w:cs="Times New Roman"/>
                      <w:b w:val="0"/>
                      <w:bCs w:val="0"/>
                      <w:kern w:val="2"/>
                      <w:sz w:val="28"/>
                      <w:szCs w:val="28"/>
                      <w:vertAlign w:val="baseline"/>
                      <w:lang w:val="en-US" w:eastAsia="zh-CN"/>
                    </w:rPr>
                  </w:pPr>
                  <w:r>
                    <w:rPr>
                      <w:rFonts w:hint="eastAsia" w:ascii="Times New Roman" w:cs="Times New Roman"/>
                      <w:b w:val="0"/>
                      <w:bCs w:val="0"/>
                      <w:kern w:val="2"/>
                      <w:sz w:val="28"/>
                      <w:szCs w:val="28"/>
                      <w:vertAlign w:val="baseline"/>
                      <w:lang w:val="en-US" w:eastAsia="zh-CN"/>
                    </w:rPr>
                    <w:t>生产废水回用系统</w:t>
                  </w:r>
                </w:p>
              </w:tc>
              <w:tc>
                <w:tcPr>
                  <w:tcW w:w="4463" w:type="dxa"/>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840" w:firstLineChars="300"/>
                    <w:jc w:val="both"/>
                    <w:rPr>
                      <w:rFonts w:hint="default" w:ascii="Times New Roman" w:hAnsi="Times New Roman" w:cs="Times New Roman"/>
                      <w:b w:val="0"/>
                      <w:bCs w:val="0"/>
                      <w:color w:val="FF0000"/>
                      <w:kern w:val="2"/>
                      <w:sz w:val="28"/>
                      <w:szCs w:val="28"/>
                      <w:vertAlign w:val="baseline"/>
                      <w:lang w:val="en-US" w:eastAsia="zh-CN"/>
                    </w:rPr>
                  </w:pPr>
                  <w:r>
                    <w:rPr>
                      <w:rFonts w:hint="eastAsia" w:ascii="Times New Roman" w:cs="Times New Roman"/>
                      <w:b w:val="0"/>
                      <w:bCs w:val="0"/>
                      <w:color w:val="auto"/>
                      <w:kern w:val="2"/>
                      <w:sz w:val="28"/>
                      <w:szCs w:val="28"/>
                      <w:vertAlign w:val="baseline"/>
                      <w:lang w:val="en-US" w:eastAsia="zh-CN"/>
                    </w:rPr>
                    <w:t>除尘喷雾机</w:t>
                  </w:r>
                </w:p>
              </w:tc>
            </w:tr>
          </w:tbl>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spacing w:val="23"/>
                <w:sz w:val="24"/>
                <w:szCs w:val="24"/>
                <w:lang w:val="en-US" w:eastAsia="zh-CN"/>
              </w:rPr>
            </w:pPr>
          </w:p>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spacing w:val="23"/>
                <w:sz w:val="24"/>
                <w:szCs w:val="24"/>
                <w:lang w:val="en-US" w:eastAsia="zh-CN"/>
              </w:rPr>
            </w:pPr>
          </w:p>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 xml:space="preserve">6、环保设施投资及“三同时”落实情况 </w:t>
            </w:r>
          </w:p>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572" w:firstLineChars="200"/>
              <w:jc w:val="both"/>
              <w:rPr>
                <w:rFonts w:hint="eastAsia" w:asciiTheme="minorEastAsia" w:hAnsiTheme="minorEastAsia" w:eastAsiaTheme="minorEastAsia" w:cstheme="minorEastAsia"/>
                <w:spacing w:val="23"/>
                <w:sz w:val="24"/>
                <w:szCs w:val="24"/>
                <w:vertAlign w:val="baseline"/>
                <w:lang w:val="en-US" w:eastAsia="zh-CN"/>
              </w:rPr>
            </w:pPr>
            <w:r>
              <w:rPr>
                <w:rFonts w:hint="eastAsia" w:asciiTheme="minorEastAsia" w:hAnsiTheme="minorEastAsia" w:eastAsiaTheme="minorEastAsia" w:cstheme="minorEastAsia"/>
                <w:spacing w:val="23"/>
                <w:sz w:val="24"/>
                <w:szCs w:val="24"/>
                <w:lang w:val="en-US" w:eastAsia="zh-CN"/>
              </w:rPr>
              <w:t>项目现阶段总投资额160万元人民币，环保投资额33万元，环保投资占总投资额的20.6%，具体情况见表 4.3-1。</w:t>
            </w:r>
          </w:p>
          <w:tbl>
            <w:tblPr>
              <w:tblStyle w:val="13"/>
              <w:tblW w:w="85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7"/>
              <w:gridCol w:w="2172"/>
              <w:gridCol w:w="2173"/>
              <w:gridCol w:w="28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1387"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类型</w:t>
                  </w:r>
                </w:p>
              </w:tc>
              <w:tc>
                <w:tcPr>
                  <w:tcW w:w="4345" w:type="dxa"/>
                  <w:gridSpan w:val="2"/>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治理设施</w:t>
                  </w:r>
                </w:p>
              </w:tc>
              <w:tc>
                <w:tcPr>
                  <w:tcW w:w="2867"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center"/>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实际投资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1387"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废水</w:t>
                  </w:r>
                </w:p>
              </w:tc>
              <w:tc>
                <w:tcPr>
                  <w:tcW w:w="4345" w:type="dxa"/>
                  <w:gridSpan w:val="2"/>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化粪池</w:t>
                  </w:r>
                </w:p>
              </w:tc>
              <w:tc>
                <w:tcPr>
                  <w:tcW w:w="2867"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center"/>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2万元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1387"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废气</w:t>
                  </w:r>
                </w:p>
              </w:tc>
              <w:tc>
                <w:tcPr>
                  <w:tcW w:w="4345" w:type="dxa"/>
                  <w:gridSpan w:val="2"/>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color w:val="auto"/>
                      <w:spacing w:val="23"/>
                      <w:sz w:val="21"/>
                      <w:szCs w:val="21"/>
                      <w:vertAlign w:val="baseline"/>
                      <w:lang w:val="en-US" w:eastAsia="zh-CN"/>
                    </w:rPr>
                  </w:pPr>
                  <w:r>
                    <w:t>洒水降尘，</w:t>
                  </w:r>
                  <w:r>
                    <w:rPr>
                      <w:szCs w:val="21"/>
                    </w:rPr>
                    <w:t>水雾除尘设施</w:t>
                  </w:r>
                </w:p>
              </w:tc>
              <w:tc>
                <w:tcPr>
                  <w:tcW w:w="2867"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firstLine="0" w:firstLineChars="0"/>
                    <w:jc w:val="center"/>
                    <w:rPr>
                      <w:rFonts w:hint="eastAsia" w:asciiTheme="minorEastAsia" w:hAnsiTheme="minorEastAsia" w:eastAsiaTheme="minorEastAsia" w:cstheme="minorEastAsia"/>
                      <w:color w:val="auto"/>
                      <w:spacing w:val="23"/>
                      <w:sz w:val="21"/>
                      <w:szCs w:val="21"/>
                      <w:vertAlign w:val="baseline"/>
                      <w:lang w:val="en-US" w:eastAsia="zh-CN" w:bidi="ar-SA"/>
                    </w:rPr>
                  </w:pPr>
                  <w:r>
                    <w:rPr>
                      <w:rFonts w:hint="eastAsia" w:asciiTheme="minorEastAsia" w:hAnsiTheme="minorEastAsia" w:eastAsiaTheme="minorEastAsia" w:cstheme="minorEastAsia"/>
                      <w:color w:val="auto"/>
                      <w:spacing w:val="23"/>
                      <w:sz w:val="21"/>
                      <w:szCs w:val="21"/>
                      <w:vertAlign w:val="baseline"/>
                      <w:lang w:val="en-US" w:eastAsia="zh-CN"/>
                    </w:rPr>
                    <w:t>5万元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1387"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噪声</w:t>
                  </w:r>
                </w:p>
              </w:tc>
              <w:tc>
                <w:tcPr>
                  <w:tcW w:w="4345" w:type="dxa"/>
                  <w:gridSpan w:val="2"/>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减震、隔声等措施</w:t>
                  </w:r>
                </w:p>
              </w:tc>
              <w:tc>
                <w:tcPr>
                  <w:tcW w:w="2867"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center"/>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1万元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6" w:hRule="atLeast"/>
                <w:jc w:val="center"/>
              </w:trPr>
              <w:tc>
                <w:tcPr>
                  <w:tcW w:w="1387" w:type="dxa"/>
                  <w:vMerge w:val="restart"/>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固废</w:t>
                  </w:r>
                </w:p>
              </w:tc>
              <w:tc>
                <w:tcPr>
                  <w:tcW w:w="2172"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生活垃圾</w:t>
                  </w:r>
                </w:p>
              </w:tc>
              <w:tc>
                <w:tcPr>
                  <w:tcW w:w="2173"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垃圾收集桶</w:t>
                  </w:r>
                </w:p>
              </w:tc>
              <w:tc>
                <w:tcPr>
                  <w:tcW w:w="2867" w:type="dxa"/>
                  <w:vMerge w:val="restart"/>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center"/>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25万元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2" w:hRule="atLeast"/>
                <w:jc w:val="center"/>
              </w:trPr>
              <w:tc>
                <w:tcPr>
                  <w:tcW w:w="1387" w:type="dxa"/>
                  <w:vMerge w:val="continue"/>
                  <w:vAlign w:val="center"/>
                </w:tcPr>
                <w:p>
                  <w:pPr>
                    <w:pStyle w:val="15"/>
                    <w:keepNext w:val="0"/>
                    <w:keepLines w:val="0"/>
                    <w:pageBreakBefore w:val="0"/>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color w:val="auto"/>
                      <w:spacing w:val="23"/>
                      <w:sz w:val="21"/>
                      <w:szCs w:val="21"/>
                    </w:rPr>
                  </w:pPr>
                </w:p>
              </w:tc>
              <w:tc>
                <w:tcPr>
                  <w:tcW w:w="2172"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color w:val="auto"/>
                      <w:spacing w:val="23"/>
                      <w:sz w:val="21"/>
                      <w:szCs w:val="21"/>
                      <w:lang w:eastAsia="zh-CN"/>
                    </w:rPr>
                  </w:pPr>
                  <w:r>
                    <w:rPr>
                      <w:rFonts w:hint="eastAsia" w:asciiTheme="minorEastAsia" w:hAnsiTheme="minorEastAsia" w:eastAsiaTheme="minorEastAsia" w:cstheme="minorEastAsia"/>
                      <w:color w:val="auto"/>
                      <w:spacing w:val="23"/>
                      <w:sz w:val="21"/>
                      <w:szCs w:val="21"/>
                      <w:lang w:eastAsia="zh-CN"/>
                    </w:rPr>
                    <w:t>一般固体废物</w:t>
                  </w:r>
                </w:p>
              </w:tc>
              <w:tc>
                <w:tcPr>
                  <w:tcW w:w="2173"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一般固体废物贮存场所</w:t>
                  </w:r>
                </w:p>
              </w:tc>
              <w:tc>
                <w:tcPr>
                  <w:tcW w:w="2867" w:type="dxa"/>
                  <w:vMerge w:val="continue"/>
                  <w:vAlign w:val="center"/>
                </w:tcPr>
                <w:p>
                  <w:pPr>
                    <w:pStyle w:val="15"/>
                    <w:keepNext w:val="0"/>
                    <w:keepLines w:val="0"/>
                    <w:pageBreakBefore w:val="0"/>
                    <w:wordWrap/>
                    <w:overflowPunct/>
                    <w:topLinePunct w:val="0"/>
                    <w:autoSpaceDE w:val="0"/>
                    <w:autoSpaceDN w:val="0"/>
                    <w:bidi w:val="0"/>
                    <w:adjustRightInd w:val="0"/>
                    <w:spacing w:line="440" w:lineRule="exact"/>
                    <w:ind w:left="0" w:leftChars="0" w:right="0"/>
                    <w:jc w:val="center"/>
                    <w:rPr>
                      <w:rFonts w:hint="eastAsia" w:asciiTheme="minorEastAsia" w:hAnsiTheme="minorEastAsia" w:eastAsiaTheme="minorEastAsia" w:cstheme="minorEastAsia"/>
                      <w:color w:val="auto"/>
                      <w:spacing w:val="23"/>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2" w:hRule="atLeast"/>
                <w:jc w:val="center"/>
              </w:trPr>
              <w:tc>
                <w:tcPr>
                  <w:tcW w:w="1387" w:type="dxa"/>
                  <w:vMerge w:val="continue"/>
                  <w:vAlign w:val="center"/>
                </w:tcPr>
                <w:p>
                  <w:pPr>
                    <w:pStyle w:val="15"/>
                    <w:keepNext w:val="0"/>
                    <w:keepLines w:val="0"/>
                    <w:pageBreakBefore w:val="0"/>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color w:val="auto"/>
                      <w:spacing w:val="23"/>
                      <w:sz w:val="21"/>
                      <w:szCs w:val="21"/>
                      <w:vertAlign w:val="baseline"/>
                      <w:lang w:val="en-US" w:eastAsia="zh-CN"/>
                    </w:rPr>
                  </w:pPr>
                </w:p>
              </w:tc>
              <w:tc>
                <w:tcPr>
                  <w:tcW w:w="2172"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危险废物</w:t>
                  </w:r>
                </w:p>
              </w:tc>
              <w:tc>
                <w:tcPr>
                  <w:tcW w:w="2173"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危险废物贮存间</w:t>
                  </w:r>
                </w:p>
              </w:tc>
              <w:tc>
                <w:tcPr>
                  <w:tcW w:w="2867" w:type="dxa"/>
                  <w:vMerge w:val="continue"/>
                  <w:vAlign w:val="center"/>
                </w:tcPr>
                <w:p>
                  <w:pPr>
                    <w:pStyle w:val="15"/>
                    <w:keepNext w:val="0"/>
                    <w:keepLines w:val="0"/>
                    <w:pageBreakBefore w:val="0"/>
                    <w:wordWrap/>
                    <w:overflowPunct/>
                    <w:topLinePunct w:val="0"/>
                    <w:autoSpaceDE w:val="0"/>
                    <w:autoSpaceDN w:val="0"/>
                    <w:bidi w:val="0"/>
                    <w:adjustRightInd w:val="0"/>
                    <w:spacing w:line="440" w:lineRule="exact"/>
                    <w:ind w:left="0" w:leftChars="0" w:right="0"/>
                    <w:jc w:val="center"/>
                    <w:rPr>
                      <w:rFonts w:hint="eastAsia" w:asciiTheme="minorEastAsia" w:hAnsiTheme="minorEastAsia" w:eastAsiaTheme="minorEastAsia" w:cstheme="minorEastAsia"/>
                      <w:color w:val="auto"/>
                      <w:spacing w:val="23"/>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387"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color w:val="auto"/>
                      <w:spacing w:val="23"/>
                      <w:sz w:val="21"/>
                      <w:szCs w:val="21"/>
                      <w:vertAlign w:val="baseline"/>
                      <w:lang w:val="en-US" w:eastAsia="zh-CN"/>
                    </w:rPr>
                  </w:pPr>
                </w:p>
              </w:tc>
              <w:tc>
                <w:tcPr>
                  <w:tcW w:w="4345" w:type="dxa"/>
                  <w:gridSpan w:val="2"/>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color w:val="auto"/>
                      <w:spacing w:val="23"/>
                      <w:sz w:val="21"/>
                      <w:szCs w:val="21"/>
                      <w:vertAlign w:val="baseline"/>
                      <w:lang w:val="en-US" w:eastAsia="zh-CN"/>
                    </w:rPr>
                  </w:pPr>
                </w:p>
              </w:tc>
              <w:tc>
                <w:tcPr>
                  <w:tcW w:w="2867" w:type="dxa"/>
                  <w:vAlign w:val="center"/>
                </w:tcPr>
                <w:p>
                  <w:pPr>
                    <w:pStyle w:val="15"/>
                    <w:keepNext w:val="0"/>
                    <w:keepLines w:val="0"/>
                    <w:pageBreakBefore w:val="0"/>
                    <w:numPr>
                      <w:ilvl w:val="0"/>
                      <w:numId w:val="0"/>
                    </w:numPr>
                    <w:wordWrap/>
                    <w:overflowPunct/>
                    <w:topLinePunct w:val="0"/>
                    <w:autoSpaceDE w:val="0"/>
                    <w:autoSpaceDN w:val="0"/>
                    <w:bidi w:val="0"/>
                    <w:adjustRightInd w:val="0"/>
                    <w:spacing w:line="440" w:lineRule="exact"/>
                    <w:ind w:left="0" w:leftChars="0" w:right="0"/>
                    <w:jc w:val="center"/>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33万元</w:t>
                  </w:r>
                </w:p>
              </w:tc>
            </w:tr>
          </w:tbl>
          <w:p>
            <w:pPr>
              <w:pStyle w:val="15"/>
              <w:keepNext w:val="0"/>
              <w:keepLines w:val="0"/>
              <w:pageBreakBefore w:val="0"/>
              <w:wordWrap/>
              <w:overflowPunct/>
              <w:topLinePunct w:val="0"/>
              <w:autoSpaceDE w:val="0"/>
              <w:autoSpaceDN w:val="0"/>
              <w:bidi w:val="0"/>
              <w:adjustRightInd w:val="0"/>
              <w:spacing w:line="440" w:lineRule="exact"/>
              <w:ind w:left="0" w:leftChars="0" w:right="0"/>
              <w:jc w:val="both"/>
              <w:rPr>
                <w:rFonts w:hint="eastAsia" w:asciiTheme="minorEastAsia" w:hAnsiTheme="minorEastAsia" w:eastAsiaTheme="minorEastAsia" w:cstheme="minorEastAsia"/>
                <w:spacing w:val="23"/>
                <w:sz w:val="24"/>
                <w:szCs w:val="24"/>
                <w:lang w:val="en-US" w:eastAsia="zh-CN"/>
              </w:rPr>
            </w:pPr>
          </w:p>
        </w:tc>
      </w:tr>
    </w:tbl>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t>表四</w:t>
      </w:r>
      <w:r>
        <w:rPr>
          <w:rFonts w:hint="eastAsia" w:asciiTheme="minorEastAsia" w:hAnsiTheme="minorEastAsia" w:eastAsiaTheme="minorEastAsia" w:cstheme="minorEastAsia"/>
          <w:spacing w:val="23"/>
          <w:sz w:val="24"/>
          <w:szCs w:val="24"/>
          <w:lang w:val="en-US" w:eastAsia="zh-CN"/>
          <w14:textOutline w14:w="3835" w14:cap="flat" w14:cmpd="sng">
            <w14:solidFill>
              <w14:srgbClr w14:val="000000"/>
            </w14:solidFill>
            <w14:prstDash w14:val="solid"/>
            <w14:miter w14:val="0"/>
          </w14:textOutline>
        </w:rPr>
        <w:t xml:space="preserve"> </w:t>
      </w:r>
      <w:r>
        <w:rPr>
          <w:rFonts w:hint="eastAsia" w:asciiTheme="minorEastAsia" w:hAnsiTheme="minorEastAsia" w:eastAsiaTheme="minorEastAsia" w:cstheme="minorEastAsia"/>
          <w:b/>
          <w:bCs/>
          <w:spacing w:val="23"/>
          <w:sz w:val="24"/>
          <w:szCs w:val="24"/>
        </w:rPr>
        <w:t>建设项目环境影响报告表主要结论及审批部门审批决定</w:t>
      </w:r>
    </w:p>
    <w:tbl>
      <w:tblPr>
        <w:tblStyle w:val="17"/>
        <w:tblpPr w:leftFromText="180" w:rightFromText="180" w:vertAnchor="text" w:horzAnchor="page" w:tblpX="1481" w:tblpY="412"/>
        <w:tblOverlap w:val="never"/>
        <w:tblW w:w="8930" w:type="dxa"/>
        <w:tblInd w:w="0"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8930"/>
      </w:tblGrid>
      <w:tr>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13144" w:hRule="atLeast"/>
        </w:trPr>
        <w:tc>
          <w:tcPr>
            <w:tcW w:w="8930" w:type="dxa"/>
            <w:vAlign w:val="top"/>
          </w:tcPr>
          <w:p>
            <w:pPr>
              <w:keepNext w:val="0"/>
              <w:keepLines w:val="0"/>
              <w:pageBreakBefore w:val="0"/>
              <w:numPr>
                <w:ilvl w:val="0"/>
                <w:numId w:val="6"/>
              </w:numPr>
              <w:kinsoku w:val="0"/>
              <w:wordWrap/>
              <w:overflowPunct/>
              <w:topLinePunct w:val="0"/>
              <w:autoSpaceDE w:val="0"/>
              <w:autoSpaceDN w:val="0"/>
              <w:bidi w:val="0"/>
              <w:adjustRightInd w:val="0"/>
              <w:snapToGri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项目环境影响报告表主要结论</w:t>
            </w:r>
          </w:p>
          <w:p>
            <w:pPr>
              <w:pStyle w:val="15"/>
              <w:keepNext w:val="0"/>
              <w:keepLines w:val="0"/>
              <w:pageBreakBefore w:val="0"/>
              <w:numPr>
                <w:ilvl w:val="0"/>
                <w:numId w:val="0"/>
              </w:numPr>
              <w:kinsoku w:val="0"/>
              <w:wordWrap/>
              <w:overflowPunct/>
              <w:topLinePunct w:val="0"/>
              <w:autoSpaceDE w:val="0"/>
              <w:autoSpaceDN w:val="0"/>
              <w:bidi w:val="0"/>
              <w:adjustRightInd w:val="0"/>
              <w:snapToGrid w:val="0"/>
              <w:spacing w:line="440" w:lineRule="exact"/>
              <w:ind w:left="0" w:leftChars="0" w:right="0" w:rightChars="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本项目位于福建省南平市福建省南平市建阳区潭城街道严墩上陈平台，为租用福建武夷汽车制造有限公司厂区空地进行新建生产车间，且福建武夷汽车制造有限公司已获得该地块的不动产权证和红线图，用地性质为工业用地。项目符合国家产业政策，选址符合建阳区土地利用总体规划，其厂址选择基本可行、厂区布局合理。采用的污染防治措施技术可行，可确保废水、废气、噪声达标排放，固废妥善处置。项目投产后具有良好的经济效益和一定的社会效益，且利用建筑弃渣进行固废资源综合利用，存在环保效益。在工程运行过程中加强生产、安全和环境管理，严格控制污染物达标排放，从环境保护的角度论证，该项目的建设是可行的。</w:t>
            </w:r>
          </w:p>
          <w:p>
            <w:pPr>
              <w:pStyle w:val="15"/>
              <w:keepNext w:val="0"/>
              <w:keepLines w:val="0"/>
              <w:pageBreakBefore w:val="0"/>
              <w:numPr>
                <w:ilvl w:val="0"/>
                <w:numId w:val="0"/>
              </w:numPr>
              <w:kinsoku w:val="0"/>
              <w:wordWrap/>
              <w:overflowPunct/>
              <w:topLinePunct w:val="0"/>
              <w:autoSpaceDE w:val="0"/>
              <w:autoSpaceDN w:val="0"/>
              <w:bidi w:val="0"/>
              <w:adjustRightInd w:val="0"/>
              <w:snapToGrid w:val="0"/>
              <w:spacing w:line="440" w:lineRule="exact"/>
              <w:ind w:left="0" w:leftChars="0" w:right="0" w:rightChars="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2、审批部门审批决定</w:t>
            </w:r>
          </w:p>
          <w:p>
            <w:pPr>
              <w:pStyle w:val="15"/>
              <w:keepNext w:val="0"/>
              <w:keepLines w:val="0"/>
              <w:pageBreakBefore w:val="0"/>
              <w:numPr>
                <w:ilvl w:val="0"/>
                <w:numId w:val="0"/>
              </w:numPr>
              <w:kinsoku w:val="0"/>
              <w:wordWrap/>
              <w:overflowPunct/>
              <w:topLinePunct w:val="0"/>
              <w:autoSpaceDE w:val="0"/>
              <w:autoSpaceDN w:val="0"/>
              <w:bidi w:val="0"/>
              <w:adjustRightInd w:val="0"/>
              <w:snapToGri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南平市生态环境局批复如下：</w:t>
            </w:r>
          </w:p>
          <w:p>
            <w:pPr>
              <w:pStyle w:val="15"/>
              <w:keepNext w:val="0"/>
              <w:keepLines w:val="0"/>
              <w:pageBreakBefore w:val="0"/>
              <w:numPr>
                <w:ilvl w:val="0"/>
                <w:numId w:val="7"/>
              </w:numPr>
              <w:kinsoku w:val="0"/>
              <w:wordWrap/>
              <w:overflowPunct/>
              <w:topLinePunct w:val="0"/>
              <w:autoSpaceDE w:val="0"/>
              <w:autoSpaceDN w:val="0"/>
              <w:bidi w:val="0"/>
              <w:adjustRightInd w:val="0"/>
              <w:snapToGri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南平市建阳区天耀建筑材料有限公司建筑材料生产加工项目位于福建省南平市福建省南平市建阳区潭城街道严墩上陈平台，用地面积5224平方米，新建生产线1条，年处理建筑拆迁废弃物50万吨，年产铺路粗石子18万吨、细石子27万吨。项目总投资160万元，其中环保投资33万元。</w:t>
            </w:r>
          </w:p>
          <w:p>
            <w:pPr>
              <w:pStyle w:val="15"/>
              <w:keepNext w:val="0"/>
              <w:keepLines w:val="0"/>
              <w:pageBreakBefore w:val="0"/>
              <w:numPr>
                <w:ilvl w:val="0"/>
                <w:numId w:val="0"/>
              </w:numPr>
              <w:kinsoku w:val="0"/>
              <w:wordWrap/>
              <w:overflowPunct/>
              <w:topLinePunct w:val="0"/>
              <w:autoSpaceDE w:val="0"/>
              <w:autoSpaceDN w:val="0"/>
              <w:bidi w:val="0"/>
              <w:adjustRightInd w:val="0"/>
              <w:snapToGri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 xml:space="preserve"> 根据湖北江品鑫环保技术有限公司的环评结论与建议，该项目符合国家产业政策要求，在全面落实报告表提出的各项防治生态破坏和环境污染措施的前提下前提下，我局原则同意该项目环境影响报告表中所列的性质、规模、地点工艺以及拟采取的环境保护措施。</w:t>
            </w:r>
          </w:p>
          <w:p>
            <w:pPr>
              <w:pStyle w:val="15"/>
              <w:keepNext w:val="0"/>
              <w:keepLines w:val="0"/>
              <w:pageBreakBefore w:val="0"/>
              <w:numPr>
                <w:ilvl w:val="0"/>
                <w:numId w:val="0"/>
              </w:numPr>
              <w:kinsoku w:val="0"/>
              <w:wordWrap/>
              <w:overflowPunct/>
              <w:topLinePunct w:val="0"/>
              <w:autoSpaceDE w:val="0"/>
              <w:autoSpaceDN w:val="0"/>
              <w:bidi w:val="0"/>
              <w:adjustRightInd w:val="0"/>
              <w:snapToGrid w:val="0"/>
              <w:spacing w:line="440" w:lineRule="exact"/>
              <w:ind w:left="0" w:leftChars="0" w:right="0" w:rightChars="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二、在项目建设与生产管理中，你公司应认真对照并落实报告表提出的各项环保对策措施，并着重做好以下工作：</w:t>
            </w:r>
          </w:p>
          <w:p>
            <w:pPr>
              <w:pStyle w:val="15"/>
              <w:keepNext w:val="0"/>
              <w:keepLines w:val="0"/>
              <w:pageBreakBefore w:val="0"/>
              <w:numPr>
                <w:ilvl w:val="0"/>
                <w:numId w:val="0"/>
              </w:numPr>
              <w:kinsoku w:val="0"/>
              <w:wordWrap/>
              <w:overflowPunct/>
              <w:topLinePunct w:val="0"/>
              <w:autoSpaceDE w:val="0"/>
              <w:autoSpaceDN w:val="0"/>
              <w:bidi w:val="0"/>
              <w:adjustRightInd w:val="0"/>
              <w:snapToGrid w:val="0"/>
              <w:spacing w:line="440" w:lineRule="exact"/>
              <w:ind w:left="0" w:leftChars="0" w:right="0" w:rightChars="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一）水污染防治：企业应按“清污分流、雨污分流”原则建设雨水管网和污水管网。生活污水经三级化粪池处理后用于农灌；洗石废水经收集后采用“絮凝沉淀+压滤”设施处理后回用于生产不外排；原料及成品堆放区应配套“三防”措施。</w:t>
            </w:r>
          </w:p>
          <w:p>
            <w:pPr>
              <w:pStyle w:val="15"/>
              <w:keepNext w:val="0"/>
              <w:keepLines w:val="0"/>
              <w:pageBreakBefore w:val="0"/>
              <w:numPr>
                <w:ilvl w:val="0"/>
                <w:numId w:val="0"/>
              </w:numPr>
              <w:kinsoku w:val="0"/>
              <w:wordWrap/>
              <w:overflowPunct/>
              <w:topLinePunct w:val="0"/>
              <w:autoSpaceDE w:val="0"/>
              <w:autoSpaceDN w:val="0"/>
              <w:bidi w:val="0"/>
              <w:adjustRightInd w:val="0"/>
              <w:snapToGrid w:val="0"/>
              <w:spacing w:line="440" w:lineRule="exact"/>
              <w:ind w:left="0" w:leftChars="0" w:right="0" w:rightChars="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二）大气污染防治：项目应进一步优化生产工艺，加强精细化管理，采取有效防控措施，最大限度减少无组织废气排放。原料及成品堆场应加强管理，做好洒水抑尘工作；生产线应在封闭厂房内生产，不得露天作业，各生产工段产尘点应配套建设相应的水雾除尘设施，同时做好厂区内堆放物料的搭棚遮盖工作。</w:t>
            </w:r>
          </w:p>
          <w:p>
            <w:pPr>
              <w:pStyle w:val="15"/>
              <w:keepNext w:val="0"/>
              <w:keepLines w:val="0"/>
              <w:pageBreakBefore w:val="0"/>
              <w:numPr>
                <w:ilvl w:val="0"/>
                <w:numId w:val="0"/>
              </w:numPr>
              <w:kinsoku w:val="0"/>
              <w:wordWrap/>
              <w:overflowPunct/>
              <w:topLinePunct w:val="0"/>
              <w:autoSpaceDE w:val="0"/>
              <w:autoSpaceDN w:val="0"/>
              <w:bidi w:val="0"/>
              <w:adjustRightInd w:val="0"/>
              <w:snapToGrid w:val="0"/>
              <w:spacing w:line="440" w:lineRule="exact"/>
              <w:ind w:left="0" w:leftChars="0" w:right="0" w:rightChars="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（三）噪声污染防治:运营期合理布置厂区布局，项目区域内的动力设备应选用低噪声，低振动设备，同时采取隔声、降噪、减振等措施，确保厂界噪声达标排放。</w:t>
            </w:r>
          </w:p>
          <w:p>
            <w:pPr>
              <w:pStyle w:val="15"/>
              <w:keepNext w:val="0"/>
              <w:keepLines w:val="0"/>
              <w:pageBreakBefore w:val="0"/>
              <w:numPr>
                <w:ilvl w:val="0"/>
                <w:numId w:val="0"/>
              </w:numPr>
              <w:kinsoku w:val="0"/>
              <w:wordWrap/>
              <w:overflowPunct/>
              <w:topLinePunct w:val="0"/>
              <w:autoSpaceDE w:val="0"/>
              <w:autoSpaceDN w:val="0"/>
              <w:bidi w:val="0"/>
              <w:adjustRightInd w:val="0"/>
              <w:snapToGrid w:val="0"/>
              <w:spacing w:line="440" w:lineRule="exact"/>
              <w:ind w:left="0" w:leftChars="0" w:right="0" w:rightChars="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（四）固体废物污染防治:严格落实固体（危险）废物规范化管理要求，对固体废物进行分类收集和处置。危险废物交由有相应资质的单位处置，其暂存和处置应符合国家危险废物管理的相关规定。</w:t>
            </w:r>
          </w:p>
          <w:p>
            <w:pPr>
              <w:pStyle w:val="15"/>
              <w:keepNext w:val="0"/>
              <w:keepLines w:val="0"/>
              <w:pageBreakBefore w:val="0"/>
              <w:numPr>
                <w:ilvl w:val="0"/>
                <w:numId w:val="0"/>
              </w:numPr>
              <w:kinsoku w:val="0"/>
              <w:wordWrap/>
              <w:overflowPunct/>
              <w:topLinePunct w:val="0"/>
              <w:autoSpaceDE w:val="0"/>
              <w:autoSpaceDN w:val="0"/>
              <w:bidi w:val="0"/>
              <w:adjustRightInd w:val="0"/>
              <w:snapToGrid w:val="0"/>
              <w:spacing w:line="440" w:lineRule="exact"/>
              <w:ind w:left="0" w:leftChars="0" w:right="0" w:rightChars="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三、项目建设必须严格执行配套的环境保护设施与主体工程同时设计、同时施工、同时投入使用的环境保护“三同时”制度。企业生产前应依法办理排污许可手续，及时按要求组织竣工环保验收，经验收合格后方可投入正式生产。</w:t>
            </w:r>
          </w:p>
          <w:p>
            <w:pPr>
              <w:pStyle w:val="15"/>
              <w:keepNext w:val="0"/>
              <w:keepLines w:val="0"/>
              <w:pageBreakBefore w:val="0"/>
              <w:numPr>
                <w:ilvl w:val="0"/>
                <w:numId w:val="0"/>
              </w:numPr>
              <w:kinsoku w:val="0"/>
              <w:wordWrap/>
              <w:overflowPunct/>
              <w:topLinePunct w:val="0"/>
              <w:autoSpaceDE w:val="0"/>
              <w:autoSpaceDN w:val="0"/>
              <w:bidi w:val="0"/>
              <w:adjustRightInd w:val="0"/>
              <w:snapToGrid w:val="0"/>
              <w:spacing w:line="440" w:lineRule="exact"/>
              <w:ind w:left="0" w:leftChars="0" w:right="0" w:rightChars="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四、建设项目的环境影响评价文件经批准后，如项目的性质、规模、工艺、地点或者防治污染措施发生重大变动的，应当依法重新报批项目变更的环境影响报告文件。建设项目的环境影响评价文件自批准之日起超过五年方决定开工建设的，其环境影响评价文件应当报我局重新审核。</w:t>
            </w:r>
          </w:p>
          <w:p>
            <w:pPr>
              <w:pStyle w:val="15"/>
              <w:keepNext w:val="0"/>
              <w:keepLines w:val="0"/>
              <w:pageBreakBefore w:val="0"/>
              <w:numPr>
                <w:ilvl w:val="0"/>
                <w:numId w:val="0"/>
              </w:numPr>
              <w:kinsoku w:val="0"/>
              <w:wordWrap/>
              <w:overflowPunct/>
              <w:topLinePunct w:val="0"/>
              <w:autoSpaceDE w:val="0"/>
              <w:autoSpaceDN w:val="0"/>
              <w:bidi w:val="0"/>
              <w:adjustRightInd w:val="0"/>
              <w:snapToGrid w:val="0"/>
              <w:spacing w:line="440" w:lineRule="exact"/>
              <w:ind w:left="0" w:leftChars="0" w:right="0" w:rightChars="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五、项目环保“三同时”监督检查和日常监督管理工作由南平市建阳区生态环境局负责。</w:t>
            </w:r>
          </w:p>
        </w:tc>
      </w:tr>
    </w:tbl>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sectPr>
          <w:footerReference r:id="rId8" w:type="default"/>
          <w:pgSz w:w="11907" w:h="16839"/>
          <w:pgMar w:top="1427" w:right="1485" w:bottom="822" w:left="1485" w:header="0" w:footer="559" w:gutter="0"/>
          <w:pgNumType w:fmt="decimal" w:start="1"/>
          <w:cols w:space="720" w:num="1"/>
        </w:sect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t>表五</w:t>
      </w:r>
      <w:r>
        <w:rPr>
          <w:rFonts w:hint="eastAsia" w:asciiTheme="minorEastAsia" w:hAnsiTheme="minorEastAsia" w:eastAsiaTheme="minorEastAsia" w:cstheme="minorEastAsia"/>
          <w:spacing w:val="23"/>
          <w:sz w:val="24"/>
          <w:szCs w:val="24"/>
          <w:lang w:val="en-US" w:eastAsia="zh-CN"/>
          <w14:textOutline w14:w="3835" w14:cap="flat" w14:cmpd="sng">
            <w14:solidFill>
              <w14:srgbClr w14:val="000000"/>
            </w14:solidFill>
            <w14:prstDash w14:val="solid"/>
            <w14:miter w14:val="0"/>
          </w14:textOutline>
        </w:rPr>
        <w:t xml:space="preserve"> </w:t>
      </w:r>
      <w:r>
        <w:rPr>
          <w:rFonts w:hint="eastAsia" w:asciiTheme="minorEastAsia" w:hAnsiTheme="minorEastAsia" w:eastAsiaTheme="minorEastAsia" w:cstheme="minorEastAsia"/>
          <w:spacing w:val="23"/>
          <w:sz w:val="24"/>
          <w:szCs w:val="24"/>
        </w:rPr>
        <w:t>验收监测质量保证及质量控制</w:t>
      </w: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pPr>
    </w:p>
    <w:tbl>
      <w:tblPr>
        <w:tblStyle w:val="17"/>
        <w:tblW w:w="8916" w:type="dxa"/>
        <w:tblInd w:w="16"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8916"/>
      </w:tblGrid>
      <w:tr>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10936" w:hRule="atLeast"/>
        </w:trPr>
        <w:tc>
          <w:tcPr>
            <w:tcW w:w="8916" w:type="dxa"/>
            <w:vAlign w:val="top"/>
          </w:tcPr>
          <w:p>
            <w:pPr>
              <w:keepNext w:val="0"/>
              <w:keepLines w:val="0"/>
              <w:pageBreakBefore w:val="0"/>
              <w:kinsoku/>
              <w:wordWrap/>
              <w:topLinePunct w:val="0"/>
              <w:bidi w:val="0"/>
              <w:spacing w:line="240" w:lineRule="auto"/>
              <w:rPr>
                <w:rFonts w:ascii="Times New Roman" w:hAnsi="Times New Roman" w:eastAsia="宋体"/>
                <w:b w:val="0"/>
                <w:bCs/>
                <w:sz w:val="21"/>
              </w:rPr>
            </w:pPr>
            <w:r>
              <w:rPr>
                <w:rFonts w:ascii="Times New Roman" w:hAnsi="Times New Roman" w:eastAsia="宋体"/>
                <w:b w:val="0"/>
                <w:bCs/>
                <w:sz w:val="21"/>
              </w:rPr>
              <w:t>监测分析方法</w:t>
            </w:r>
          </w:p>
          <w:p>
            <w:pPr>
              <w:keepNext w:val="0"/>
              <w:keepLines w:val="0"/>
              <w:pageBreakBefore w:val="0"/>
              <w:kinsoku/>
              <w:wordWrap/>
              <w:topLinePunct w:val="0"/>
              <w:bidi w:val="0"/>
              <w:spacing w:line="240" w:lineRule="auto"/>
              <w:ind w:firstLine="420" w:firstLineChars="200"/>
              <w:rPr>
                <w:rFonts w:hint="eastAsia" w:ascii="Times New Roman" w:hAnsi="Times New Roman" w:eastAsia="宋体"/>
                <w:b w:val="0"/>
                <w:sz w:val="21"/>
              </w:rPr>
            </w:pPr>
            <w:r>
              <w:rPr>
                <w:rFonts w:hint="eastAsia" w:ascii="Times New Roman" w:hAnsi="Times New Roman" w:eastAsia="宋体"/>
                <w:b w:val="0"/>
                <w:sz w:val="21"/>
              </w:rPr>
              <w:t>项目验收监测</w:t>
            </w:r>
            <w:r>
              <w:rPr>
                <w:rFonts w:ascii="Times New Roman" w:hAnsi="Times New Roman" w:eastAsia="宋体"/>
                <w:b w:val="0"/>
                <w:sz w:val="21"/>
              </w:rPr>
              <w:t>各项监测因子</w:t>
            </w:r>
            <w:r>
              <w:rPr>
                <w:rFonts w:hint="eastAsia" w:ascii="Times New Roman" w:hAnsi="Times New Roman" w:eastAsia="宋体"/>
                <w:b w:val="0"/>
                <w:sz w:val="21"/>
              </w:rPr>
              <w:t>检测</w:t>
            </w:r>
            <w:r>
              <w:rPr>
                <w:rFonts w:ascii="Times New Roman" w:hAnsi="Times New Roman" w:eastAsia="宋体"/>
                <w:b w:val="0"/>
                <w:sz w:val="21"/>
              </w:rPr>
              <w:t>分析方法名称、方法标准号或方法来源、分析方法的最低检出限</w:t>
            </w:r>
            <w:r>
              <w:rPr>
                <w:rFonts w:hint="eastAsia" w:ascii="Times New Roman" w:hAnsi="Times New Roman" w:eastAsia="宋体"/>
                <w:b w:val="0"/>
                <w:sz w:val="21"/>
              </w:rPr>
              <w:t>详见表</w:t>
            </w:r>
          </w:p>
          <w:p>
            <w:pPr>
              <w:keepNext w:val="0"/>
              <w:keepLines w:val="0"/>
              <w:pageBreakBefore w:val="0"/>
              <w:kinsoku/>
              <w:wordWrap/>
              <w:topLinePunct w:val="0"/>
              <w:bidi w:val="0"/>
              <w:spacing w:line="240" w:lineRule="auto"/>
              <w:ind w:firstLine="482"/>
              <w:jc w:val="center"/>
              <w:rPr>
                <w:rFonts w:hint="eastAsia" w:ascii="Times New Roman" w:hAnsi="Times New Roman" w:eastAsia="宋体"/>
                <w:b w:val="0"/>
                <w:bCs/>
                <w:sz w:val="21"/>
              </w:rPr>
            </w:pPr>
            <w:r>
              <w:rPr>
                <w:rFonts w:hint="eastAsia" w:ascii="Times New Roman" w:hAnsi="Times New Roman" w:eastAsia="宋体"/>
                <w:b w:val="0"/>
                <w:bCs/>
                <w:sz w:val="21"/>
              </w:rPr>
              <w:t>验收监测各项</w:t>
            </w:r>
            <w:r>
              <w:rPr>
                <w:rFonts w:ascii="Times New Roman" w:hAnsi="Times New Roman" w:eastAsia="宋体"/>
                <w:b w:val="0"/>
                <w:bCs/>
                <w:sz w:val="21"/>
              </w:rPr>
              <w:t>监测因子</w:t>
            </w:r>
            <w:r>
              <w:rPr>
                <w:rFonts w:hint="eastAsia" w:ascii="Times New Roman" w:hAnsi="Times New Roman" w:eastAsia="宋体"/>
                <w:b w:val="0"/>
                <w:bCs/>
                <w:sz w:val="21"/>
              </w:rPr>
              <w:t>检测依据一栏表</w:t>
            </w:r>
          </w:p>
          <w:tbl>
            <w:tblPr>
              <w:tblStyle w:val="12"/>
              <w:tblW w:w="88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1339"/>
              <w:gridCol w:w="4585"/>
              <w:gridCol w:w="1126"/>
              <w:gridCol w:w="10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719" w:type="dxa"/>
                  <w:tcBorders>
                    <w:bottom w:val="single" w:color="auto" w:sz="4" w:space="0"/>
                  </w:tcBorders>
                  <w:noWrap w:val="0"/>
                  <w:vAlign w:val="center"/>
                </w:tcPr>
                <w:p>
                  <w:pPr>
                    <w:keepNext w:val="0"/>
                    <w:keepLines w:val="0"/>
                    <w:pageBreakBefore w:val="0"/>
                    <w:kinsoku/>
                    <w:wordWrap/>
                    <w:topLinePunct w:val="0"/>
                    <w:bidi w:val="0"/>
                    <w:spacing w:line="240" w:lineRule="auto"/>
                    <w:ind w:firstLine="0" w:firstLineChars="0"/>
                    <w:jc w:val="center"/>
                    <w:rPr>
                      <w:rFonts w:ascii="Times New Roman" w:hAnsi="Times New Roman" w:eastAsia="宋体"/>
                      <w:b w:val="0"/>
                      <w:sz w:val="21"/>
                      <w:szCs w:val="21"/>
                    </w:rPr>
                  </w:pPr>
                  <w:r>
                    <w:rPr>
                      <w:rFonts w:ascii="Times New Roman" w:hAnsi="Times New Roman" w:eastAsia="宋体"/>
                      <w:b w:val="0"/>
                      <w:sz w:val="21"/>
                      <w:szCs w:val="21"/>
                    </w:rPr>
                    <w:t>项目</w:t>
                  </w:r>
                </w:p>
                <w:p>
                  <w:pPr>
                    <w:keepNext w:val="0"/>
                    <w:keepLines w:val="0"/>
                    <w:pageBreakBefore w:val="0"/>
                    <w:kinsoku/>
                    <w:wordWrap/>
                    <w:topLinePunct w:val="0"/>
                    <w:bidi w:val="0"/>
                    <w:spacing w:line="240" w:lineRule="auto"/>
                    <w:ind w:firstLine="0" w:firstLineChars="0"/>
                    <w:jc w:val="center"/>
                    <w:rPr>
                      <w:rFonts w:ascii="Times New Roman" w:hAnsi="Times New Roman" w:eastAsia="宋体"/>
                      <w:b w:val="0"/>
                      <w:sz w:val="21"/>
                      <w:szCs w:val="21"/>
                    </w:rPr>
                  </w:pPr>
                  <w:r>
                    <w:rPr>
                      <w:rFonts w:ascii="Times New Roman" w:hAnsi="Times New Roman" w:eastAsia="宋体"/>
                      <w:b w:val="0"/>
                      <w:sz w:val="21"/>
                      <w:szCs w:val="21"/>
                    </w:rPr>
                    <w:t>类别</w:t>
                  </w:r>
                </w:p>
              </w:tc>
              <w:tc>
                <w:tcPr>
                  <w:tcW w:w="1339" w:type="dxa"/>
                  <w:tcBorders>
                    <w:bottom w:val="single" w:color="auto" w:sz="4" w:space="0"/>
                  </w:tcBorders>
                  <w:noWrap w:val="0"/>
                  <w:vAlign w:val="center"/>
                </w:tcPr>
                <w:p>
                  <w:pPr>
                    <w:keepNext w:val="0"/>
                    <w:keepLines w:val="0"/>
                    <w:pageBreakBefore w:val="0"/>
                    <w:kinsoku/>
                    <w:wordWrap/>
                    <w:topLinePunct w:val="0"/>
                    <w:bidi w:val="0"/>
                    <w:spacing w:line="240" w:lineRule="auto"/>
                    <w:ind w:firstLine="0" w:firstLineChars="0"/>
                    <w:jc w:val="center"/>
                    <w:rPr>
                      <w:rFonts w:ascii="Times New Roman" w:hAnsi="Times New Roman" w:eastAsia="宋体"/>
                      <w:b w:val="0"/>
                      <w:sz w:val="21"/>
                      <w:szCs w:val="21"/>
                    </w:rPr>
                  </w:pPr>
                  <w:r>
                    <w:rPr>
                      <w:rFonts w:ascii="Times New Roman" w:hAnsi="Times New Roman" w:eastAsia="宋体"/>
                      <w:b w:val="0"/>
                      <w:sz w:val="21"/>
                      <w:szCs w:val="21"/>
                    </w:rPr>
                    <w:t>检测项目</w:t>
                  </w:r>
                </w:p>
              </w:tc>
              <w:tc>
                <w:tcPr>
                  <w:tcW w:w="4585" w:type="dxa"/>
                  <w:tcBorders>
                    <w:bottom w:val="single" w:color="auto" w:sz="4" w:space="0"/>
                  </w:tcBorders>
                  <w:noWrap w:val="0"/>
                  <w:vAlign w:val="center"/>
                </w:tcPr>
                <w:p>
                  <w:pPr>
                    <w:keepNext w:val="0"/>
                    <w:keepLines w:val="0"/>
                    <w:pageBreakBefore w:val="0"/>
                    <w:kinsoku/>
                    <w:wordWrap/>
                    <w:topLinePunct w:val="0"/>
                    <w:bidi w:val="0"/>
                    <w:spacing w:line="240" w:lineRule="auto"/>
                    <w:ind w:firstLine="0" w:firstLineChars="0"/>
                    <w:jc w:val="center"/>
                    <w:rPr>
                      <w:rFonts w:ascii="Times New Roman" w:hAnsi="Times New Roman" w:eastAsia="宋体"/>
                      <w:b w:val="0"/>
                      <w:sz w:val="21"/>
                      <w:szCs w:val="21"/>
                    </w:rPr>
                  </w:pPr>
                  <w:r>
                    <w:rPr>
                      <w:rFonts w:ascii="Times New Roman" w:hAnsi="Times New Roman" w:eastAsia="宋体"/>
                      <w:b w:val="0"/>
                      <w:sz w:val="21"/>
                      <w:szCs w:val="21"/>
                    </w:rPr>
                    <w:t>检测标准（方法）名称及编号（含年号）</w:t>
                  </w:r>
                </w:p>
              </w:tc>
              <w:tc>
                <w:tcPr>
                  <w:tcW w:w="1126" w:type="dxa"/>
                  <w:tcBorders>
                    <w:bottom w:val="single" w:color="auto" w:sz="4" w:space="0"/>
                  </w:tcBorders>
                  <w:noWrap w:val="0"/>
                  <w:vAlign w:val="center"/>
                </w:tcPr>
                <w:p>
                  <w:pPr>
                    <w:keepNext w:val="0"/>
                    <w:keepLines w:val="0"/>
                    <w:pageBreakBefore w:val="0"/>
                    <w:kinsoku/>
                    <w:wordWrap/>
                    <w:topLinePunct w:val="0"/>
                    <w:bidi w:val="0"/>
                    <w:spacing w:line="240" w:lineRule="auto"/>
                    <w:ind w:firstLine="0" w:firstLineChars="0"/>
                    <w:jc w:val="center"/>
                    <w:rPr>
                      <w:rFonts w:ascii="Times New Roman" w:hAnsi="Times New Roman" w:eastAsia="宋体"/>
                      <w:b w:val="0"/>
                      <w:sz w:val="21"/>
                      <w:szCs w:val="21"/>
                    </w:rPr>
                  </w:pPr>
                  <w:r>
                    <w:rPr>
                      <w:rFonts w:ascii="Times New Roman" w:hAnsi="Times New Roman" w:eastAsia="宋体"/>
                      <w:b w:val="0"/>
                      <w:sz w:val="21"/>
                      <w:szCs w:val="21"/>
                    </w:rPr>
                    <w:t>检出限</w:t>
                  </w:r>
                </w:p>
              </w:tc>
              <w:tc>
                <w:tcPr>
                  <w:tcW w:w="1049" w:type="dxa"/>
                  <w:tcBorders>
                    <w:bottom w:val="single" w:color="auto" w:sz="4" w:space="0"/>
                  </w:tcBorders>
                  <w:noWrap w:val="0"/>
                  <w:vAlign w:val="center"/>
                </w:tcPr>
                <w:p>
                  <w:pPr>
                    <w:keepNext w:val="0"/>
                    <w:keepLines w:val="0"/>
                    <w:pageBreakBefore w:val="0"/>
                    <w:kinsoku/>
                    <w:wordWrap/>
                    <w:topLinePunct w:val="0"/>
                    <w:bidi w:val="0"/>
                    <w:spacing w:line="240" w:lineRule="auto"/>
                    <w:jc w:val="center"/>
                    <w:rPr>
                      <w:rFonts w:hint="eastAsia" w:ascii="Times New Roman" w:hAnsi="Times New Roman" w:eastAsia="宋体" w:cstheme="minorBidi"/>
                      <w:b w:val="0"/>
                      <w:color w:val="000000"/>
                      <w:kern w:val="2"/>
                      <w:sz w:val="21"/>
                      <w:szCs w:val="21"/>
                      <w:lang w:val="en-US" w:eastAsia="zh-CN" w:bidi="ar-SA"/>
                    </w:rPr>
                  </w:pPr>
                  <w:r>
                    <w:rPr>
                      <w:rFonts w:hint="eastAsia" w:ascii="Times New Roman" w:hAnsi="Times New Roman" w:eastAsia="宋体"/>
                      <w:b w:val="0"/>
                      <w:color w:val="000000"/>
                      <w:sz w:val="21"/>
                      <w:szCs w:val="21"/>
                      <w:lang w:eastAsia="zh-CN"/>
                    </w:rPr>
                    <w:t>最低检出浓度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719" w:type="dxa"/>
                  <w:vMerge w:val="restart"/>
                  <w:noWrap w:val="0"/>
                  <w:vAlign w:val="center"/>
                </w:tcPr>
                <w:p>
                  <w:pPr>
                    <w:keepNext w:val="0"/>
                    <w:keepLines w:val="0"/>
                    <w:pageBreakBefore w:val="0"/>
                    <w:kinsoku/>
                    <w:wordWrap/>
                    <w:topLinePunct w:val="0"/>
                    <w:bidi w:val="0"/>
                    <w:spacing w:line="240" w:lineRule="auto"/>
                    <w:ind w:firstLine="0" w:firstLineChars="0"/>
                    <w:jc w:val="both"/>
                    <w:rPr>
                      <w:rFonts w:hint="eastAsia" w:ascii="Times New Roman" w:hAnsi="Times New Roman" w:eastAsia="宋体"/>
                      <w:b w:val="0"/>
                      <w:sz w:val="21"/>
                      <w:szCs w:val="21"/>
                      <w:lang w:val="en-US" w:eastAsia="zh-CN"/>
                    </w:rPr>
                  </w:pPr>
                  <w:r>
                    <w:rPr>
                      <w:rFonts w:hint="eastAsia" w:ascii="Times New Roman" w:hAnsi="Times New Roman" w:eastAsia="宋体"/>
                      <w:b w:val="0"/>
                      <w:sz w:val="21"/>
                      <w:szCs w:val="21"/>
                      <w:lang w:val="en-US" w:eastAsia="zh-CN"/>
                    </w:rPr>
                    <w:t>气样</w:t>
                  </w:r>
                </w:p>
              </w:tc>
              <w:tc>
                <w:tcPr>
                  <w:tcW w:w="1339" w:type="dxa"/>
                  <w:tcBorders>
                    <w:top w:val="single" w:color="auto" w:sz="4" w:space="0"/>
                    <w:bottom w:val="single" w:color="auto" w:sz="4" w:space="0"/>
                  </w:tcBorders>
                  <w:noWrap w:val="0"/>
                  <w:vAlign w:val="center"/>
                </w:tcPr>
                <w:p>
                  <w:pPr>
                    <w:keepNext w:val="0"/>
                    <w:keepLines w:val="0"/>
                    <w:pageBreakBefore w:val="0"/>
                    <w:kinsoku/>
                    <w:wordWrap/>
                    <w:topLinePunct w:val="0"/>
                    <w:bidi w:val="0"/>
                    <w:spacing w:line="240" w:lineRule="auto"/>
                    <w:ind w:firstLine="0" w:firstLineChars="0"/>
                    <w:jc w:val="center"/>
                    <w:rPr>
                      <w:rFonts w:hint="eastAsia" w:ascii="Times New Roman" w:hAnsi="Times New Roman" w:eastAsia="宋体" w:cstheme="minorBidi"/>
                      <w:b w:val="0"/>
                      <w:kern w:val="2"/>
                      <w:sz w:val="21"/>
                      <w:szCs w:val="21"/>
                      <w:lang w:val="en-US" w:eastAsia="zh-CN" w:bidi="ar-SA"/>
                    </w:rPr>
                  </w:pPr>
                  <w:r>
                    <w:rPr>
                      <w:rFonts w:hint="eastAsia" w:ascii="Times New Roman" w:hAnsi="Times New Roman" w:eastAsia="宋体"/>
                      <w:b w:val="0"/>
                      <w:sz w:val="21"/>
                      <w:szCs w:val="21"/>
                      <w:lang w:eastAsia="zh-CN"/>
                    </w:rPr>
                    <w:t>采样方法</w:t>
                  </w:r>
                </w:p>
              </w:tc>
              <w:tc>
                <w:tcPr>
                  <w:tcW w:w="4585" w:type="dxa"/>
                  <w:noWrap w:val="0"/>
                  <w:vAlign w:val="center"/>
                </w:tcPr>
                <w:p>
                  <w:pPr>
                    <w:keepNext w:val="0"/>
                    <w:keepLines w:val="0"/>
                    <w:pageBreakBefore w:val="0"/>
                    <w:kinsoku/>
                    <w:wordWrap/>
                    <w:topLinePunct w:val="0"/>
                    <w:bidi w:val="0"/>
                    <w:spacing w:line="240" w:lineRule="auto"/>
                    <w:ind w:firstLine="0" w:firstLineChars="0"/>
                    <w:jc w:val="both"/>
                    <w:rPr>
                      <w:rFonts w:hint="default" w:ascii="Times New Roman" w:hAnsi="Times New Roman" w:eastAsia="宋体" w:cstheme="minorBidi"/>
                      <w:b w:val="0"/>
                      <w:kern w:val="2"/>
                      <w:sz w:val="21"/>
                      <w:szCs w:val="21"/>
                      <w:lang w:val="en-US" w:eastAsia="zh-CN" w:bidi="ar-SA"/>
                    </w:rPr>
                  </w:pPr>
                  <w:r>
                    <w:rPr>
                      <w:rFonts w:hint="eastAsia" w:ascii="Times New Roman" w:hAnsi="Times New Roman" w:eastAsia="宋体"/>
                      <w:b w:val="0"/>
                      <w:sz w:val="21"/>
                      <w:szCs w:val="21"/>
                      <w:lang w:val="en-US" w:eastAsia="zh-CN"/>
                    </w:rPr>
                    <w:t>HJ/T 55-2000《大气污染物无组织排放监测技术导则》</w:t>
                  </w:r>
                </w:p>
              </w:tc>
              <w:tc>
                <w:tcPr>
                  <w:tcW w:w="1126" w:type="dxa"/>
                  <w:noWrap w:val="0"/>
                  <w:vAlign w:val="center"/>
                </w:tcPr>
                <w:p>
                  <w:pPr>
                    <w:keepNext w:val="0"/>
                    <w:keepLines w:val="0"/>
                    <w:pageBreakBefore w:val="0"/>
                    <w:kinsoku/>
                    <w:wordWrap/>
                    <w:topLinePunct w:val="0"/>
                    <w:bidi w:val="0"/>
                    <w:adjustRightInd w:val="0"/>
                    <w:snapToGrid w:val="0"/>
                    <w:spacing w:line="240" w:lineRule="auto"/>
                    <w:ind w:firstLine="0" w:firstLineChars="0"/>
                    <w:jc w:val="center"/>
                    <w:rPr>
                      <w:rFonts w:hint="eastAsia" w:ascii="Times New Roman" w:hAnsi="Times New Roman" w:eastAsia="宋体" w:cstheme="minorBidi"/>
                      <w:b w:val="0"/>
                      <w:kern w:val="2"/>
                      <w:sz w:val="21"/>
                      <w:szCs w:val="21"/>
                      <w:lang w:val="en-US" w:eastAsia="zh-CN" w:bidi="ar-SA"/>
                    </w:rPr>
                  </w:pPr>
                  <w:r>
                    <w:rPr>
                      <w:rFonts w:hint="eastAsia" w:ascii="Times New Roman" w:hAnsi="Times New Roman" w:eastAsia="宋体"/>
                      <w:b w:val="0"/>
                      <w:sz w:val="21"/>
                      <w:szCs w:val="21"/>
                      <w:lang w:val="en-US" w:eastAsia="zh-CN"/>
                    </w:rPr>
                    <w:t>/</w:t>
                  </w:r>
                </w:p>
              </w:tc>
              <w:tc>
                <w:tcPr>
                  <w:tcW w:w="1049" w:type="dxa"/>
                  <w:noWrap w:val="0"/>
                  <w:vAlign w:val="center"/>
                </w:tcPr>
                <w:p>
                  <w:pPr>
                    <w:keepNext w:val="0"/>
                    <w:keepLines w:val="0"/>
                    <w:pageBreakBefore w:val="0"/>
                    <w:kinsoku/>
                    <w:wordWrap/>
                    <w:topLinePunct w:val="0"/>
                    <w:bidi w:val="0"/>
                    <w:spacing w:line="240" w:lineRule="auto"/>
                    <w:jc w:val="center"/>
                    <w:rPr>
                      <w:rFonts w:hint="default" w:ascii="Times New Roman" w:hAnsi="Times New Roman" w:eastAsia="宋体"/>
                      <w:b w:val="0"/>
                      <w:kern w:val="2"/>
                      <w:sz w:val="21"/>
                      <w:szCs w:val="21"/>
                      <w:lang w:val="en-US" w:eastAsia="zh-CN" w:bidi="ar-SA"/>
                    </w:rPr>
                  </w:pPr>
                  <w:r>
                    <w:rPr>
                      <w:rFonts w:hint="eastAsia" w:ascii="Times New Roman" w:hAnsi="Times New Roman" w:eastAsia="宋体"/>
                      <w:b w:val="0"/>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8" w:hRule="atLeast"/>
                <w:jc w:val="center"/>
              </w:trPr>
              <w:tc>
                <w:tcPr>
                  <w:tcW w:w="719" w:type="dxa"/>
                  <w:vMerge w:val="continue"/>
                  <w:noWrap w:val="0"/>
                  <w:vAlign w:val="center"/>
                </w:tcPr>
                <w:p>
                  <w:pPr>
                    <w:keepNext w:val="0"/>
                    <w:keepLines w:val="0"/>
                    <w:pageBreakBefore w:val="0"/>
                    <w:kinsoku/>
                    <w:wordWrap/>
                    <w:topLinePunct w:val="0"/>
                    <w:bidi w:val="0"/>
                    <w:spacing w:line="240" w:lineRule="auto"/>
                    <w:ind w:firstLine="0" w:firstLineChars="0"/>
                    <w:jc w:val="both"/>
                    <w:rPr>
                      <w:rFonts w:hint="eastAsia" w:ascii="Times New Roman" w:hAnsi="Times New Roman" w:eastAsia="宋体"/>
                      <w:b w:val="0"/>
                      <w:sz w:val="21"/>
                      <w:szCs w:val="21"/>
                      <w:lang w:val="en-US" w:eastAsia="zh-CN"/>
                    </w:rPr>
                  </w:pPr>
                </w:p>
              </w:tc>
              <w:tc>
                <w:tcPr>
                  <w:tcW w:w="1339" w:type="dxa"/>
                  <w:tcBorders>
                    <w:top w:val="single" w:color="auto" w:sz="4" w:space="0"/>
                    <w:bottom w:val="single" w:color="auto" w:sz="4" w:space="0"/>
                  </w:tcBorders>
                  <w:noWrap w:val="0"/>
                  <w:vAlign w:val="center"/>
                </w:tcPr>
                <w:p>
                  <w:pPr>
                    <w:keepNext w:val="0"/>
                    <w:keepLines w:val="0"/>
                    <w:pageBreakBefore w:val="0"/>
                    <w:kinsoku/>
                    <w:wordWrap/>
                    <w:topLinePunct w:val="0"/>
                    <w:bidi w:val="0"/>
                    <w:spacing w:line="240" w:lineRule="auto"/>
                    <w:jc w:val="center"/>
                    <w:rPr>
                      <w:rFonts w:hint="eastAsia" w:ascii="Times New Roman" w:hAnsi="Times New Roman" w:eastAsia="宋体" w:cstheme="minorBidi"/>
                      <w:b w:val="0"/>
                      <w:color w:val="000000"/>
                      <w:kern w:val="2"/>
                      <w:sz w:val="21"/>
                      <w:szCs w:val="21"/>
                      <w:lang w:val="en-US" w:eastAsia="zh-CN" w:bidi="ar-SA"/>
                    </w:rPr>
                  </w:pPr>
                  <w:r>
                    <w:rPr>
                      <w:rFonts w:hint="eastAsia" w:ascii="Times New Roman" w:hAnsi="Times New Roman" w:eastAsia="宋体"/>
                      <w:b w:val="0"/>
                      <w:color w:val="000000"/>
                      <w:sz w:val="21"/>
                      <w:szCs w:val="21"/>
                      <w:lang w:eastAsia="zh-CN"/>
                    </w:rPr>
                    <w:t>总悬浮颗粒物</w:t>
                  </w:r>
                </w:p>
              </w:tc>
              <w:tc>
                <w:tcPr>
                  <w:tcW w:w="4585" w:type="dxa"/>
                  <w:noWrap w:val="0"/>
                  <w:vAlign w:val="center"/>
                </w:tcPr>
                <w:p>
                  <w:pPr>
                    <w:rPr>
                      <w:rFonts w:hint="default" w:ascii="Times New Roman" w:hAnsi="Times New Roman" w:eastAsia="宋体" w:cstheme="minorBidi"/>
                      <w:b w:val="0"/>
                      <w:kern w:val="2"/>
                      <w:sz w:val="21"/>
                      <w:szCs w:val="21"/>
                      <w:lang w:val="en-US" w:eastAsia="zh-CN" w:bidi="ar-SA"/>
                    </w:rPr>
                  </w:pPr>
                  <w:r>
                    <w:rPr>
                      <w:rFonts w:hint="eastAsia" w:ascii="Times New Roman" w:hAnsi="Times New Roman" w:eastAsia="宋体" w:cs="Times New Roman"/>
                      <w:b w:val="0"/>
                      <w:color w:val="auto"/>
                      <w:sz w:val="21"/>
                      <w:szCs w:val="21"/>
                      <w:lang w:val="en-US" w:eastAsia="zh-CN"/>
                    </w:rPr>
                    <w:t>HJ 1263-2022</w:t>
                  </w:r>
                  <w:r>
                    <w:rPr>
                      <w:rFonts w:hint="default" w:ascii="Times New Roman" w:hAnsi="Times New Roman" w:eastAsia="宋体" w:cs="Times New Roman"/>
                      <w:b w:val="0"/>
                      <w:color w:val="auto"/>
                      <w:sz w:val="21"/>
                      <w:szCs w:val="21"/>
                      <w:lang w:val="en-US" w:eastAsia="zh-CN"/>
                    </w:rPr>
                    <w:t xml:space="preserve"> </w:t>
                  </w:r>
                  <w:r>
                    <w:rPr>
                      <w:rFonts w:hint="eastAsia" w:ascii="Times New Roman" w:hAnsi="Times New Roman" w:eastAsia="宋体" w:cs="Times New Roman"/>
                      <w:b w:val="0"/>
                      <w:color w:val="auto"/>
                      <w:sz w:val="21"/>
                      <w:szCs w:val="21"/>
                      <w:lang w:eastAsia="zh-CN"/>
                    </w:rPr>
                    <w:t>环境空气</w:t>
                  </w:r>
                  <w:r>
                    <w:rPr>
                      <w:rFonts w:hint="eastAsia" w:ascii="Times New Roman" w:hAnsi="Times New Roman" w:eastAsia="宋体" w:cs="Times New Roman"/>
                      <w:b w:val="0"/>
                      <w:color w:val="auto"/>
                      <w:sz w:val="21"/>
                      <w:szCs w:val="21"/>
                      <w:lang w:val="en-US" w:eastAsia="zh-CN"/>
                    </w:rPr>
                    <w:t xml:space="preserve"> 总悬浮颗粒物的测定 重量法</w:t>
                  </w:r>
                </w:p>
              </w:tc>
              <w:tc>
                <w:tcPr>
                  <w:tcW w:w="1126" w:type="dxa"/>
                  <w:noWrap w:val="0"/>
                  <w:vAlign w:val="center"/>
                </w:tcPr>
                <w:p>
                  <w:pPr>
                    <w:jc w:val="center"/>
                    <w:rPr>
                      <w:rFonts w:hint="eastAsia"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0.168</w:t>
                  </w:r>
                </w:p>
                <w:p>
                  <w:pPr>
                    <w:jc w:val="center"/>
                    <w:rPr>
                      <w:rFonts w:hint="default" w:ascii="Times New Roman" w:hAnsi="Times New Roman" w:eastAsia="宋体" w:cstheme="minorBidi"/>
                      <w:b w:val="0"/>
                      <w:kern w:val="2"/>
                      <w:sz w:val="21"/>
                      <w:szCs w:val="21"/>
                      <w:lang w:val="en-US" w:eastAsia="zh-CN" w:bidi="ar-SA"/>
                    </w:rPr>
                  </w:pPr>
                  <w:r>
                    <w:rPr>
                      <w:rFonts w:hint="eastAsia" w:ascii="Times New Roman" w:hAnsi="Times New Roman" w:eastAsia="宋体" w:cs="Times New Roman"/>
                      <w:b w:val="0"/>
                      <w:color w:val="auto"/>
                      <w:sz w:val="21"/>
                      <w:szCs w:val="21"/>
                      <w:lang w:val="en-US" w:eastAsia="zh-CN"/>
                    </w:rPr>
                    <w:t>（时均值）</w:t>
                  </w:r>
                </w:p>
              </w:tc>
              <w:tc>
                <w:tcPr>
                  <w:tcW w:w="1049" w:type="dxa"/>
                  <w:noWrap w:val="0"/>
                  <w:vAlign w:val="center"/>
                </w:tcPr>
                <w:p>
                  <w:pPr>
                    <w:keepNext w:val="0"/>
                    <w:keepLines w:val="0"/>
                    <w:pageBreakBefore w:val="0"/>
                    <w:kinsoku/>
                    <w:wordWrap/>
                    <w:topLinePunct w:val="0"/>
                    <w:bidi w:val="0"/>
                    <w:spacing w:line="240" w:lineRule="auto"/>
                    <w:jc w:val="center"/>
                    <w:rPr>
                      <w:rFonts w:hint="default" w:ascii="Times New Roman" w:hAnsi="Times New Roman" w:eastAsia="宋体" w:cstheme="minorBidi"/>
                      <w:b w:val="0"/>
                      <w:kern w:val="2"/>
                      <w:sz w:val="21"/>
                      <w:szCs w:val="21"/>
                      <w:lang w:val="en-US" w:eastAsia="zh-CN" w:bidi="ar-SA"/>
                    </w:rPr>
                  </w:pPr>
                  <w:r>
                    <w:rPr>
                      <w:rFonts w:hint="eastAsia" w:ascii="Times New Roman" w:hAnsi="Times New Roman" w:eastAsia="宋体"/>
                      <w:b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719" w:type="dxa"/>
                  <w:noWrap w:val="0"/>
                  <w:vAlign w:val="center"/>
                </w:tcPr>
                <w:p>
                  <w:pPr>
                    <w:keepNext w:val="0"/>
                    <w:keepLines w:val="0"/>
                    <w:pageBreakBefore w:val="0"/>
                    <w:kinsoku/>
                    <w:wordWrap/>
                    <w:topLinePunct w:val="0"/>
                    <w:bidi w:val="0"/>
                    <w:spacing w:line="240" w:lineRule="auto"/>
                    <w:ind w:firstLine="0" w:firstLineChars="0"/>
                    <w:jc w:val="center"/>
                    <w:rPr>
                      <w:rFonts w:hint="eastAsia" w:ascii="Times New Roman" w:hAnsi="Times New Roman" w:eastAsia="宋体" w:cstheme="minorBidi"/>
                      <w:b w:val="0"/>
                      <w:kern w:val="2"/>
                      <w:sz w:val="21"/>
                      <w:szCs w:val="21"/>
                      <w:lang w:val="en-US" w:eastAsia="zh-CN" w:bidi="ar-SA"/>
                    </w:rPr>
                  </w:pPr>
                  <w:r>
                    <w:rPr>
                      <w:rFonts w:hint="eastAsia" w:ascii="Times New Roman" w:hAnsi="Times New Roman" w:eastAsia="宋体"/>
                      <w:b w:val="0"/>
                      <w:sz w:val="21"/>
                      <w:szCs w:val="21"/>
                      <w:lang w:val="en-US" w:eastAsia="zh-CN"/>
                    </w:rPr>
                    <w:t>噪声</w:t>
                  </w:r>
                </w:p>
              </w:tc>
              <w:tc>
                <w:tcPr>
                  <w:tcW w:w="1339" w:type="dxa"/>
                  <w:tcBorders>
                    <w:top w:val="single" w:color="auto" w:sz="4" w:space="0"/>
                    <w:bottom w:val="single" w:color="auto" w:sz="4" w:space="0"/>
                  </w:tcBorders>
                  <w:noWrap w:val="0"/>
                  <w:vAlign w:val="center"/>
                </w:tcPr>
                <w:p>
                  <w:pPr>
                    <w:keepNext w:val="0"/>
                    <w:keepLines w:val="0"/>
                    <w:pageBreakBefore w:val="0"/>
                    <w:kinsoku/>
                    <w:wordWrap/>
                    <w:topLinePunct w:val="0"/>
                    <w:bidi w:val="0"/>
                    <w:spacing w:line="240" w:lineRule="auto"/>
                    <w:ind w:firstLine="0" w:firstLineChars="0"/>
                    <w:jc w:val="left"/>
                    <w:rPr>
                      <w:rFonts w:hint="default" w:ascii="Times New Roman" w:hAnsi="Times New Roman" w:eastAsia="宋体" w:cs="Times New Roman"/>
                      <w:b w:val="0"/>
                      <w:kern w:val="2"/>
                      <w:sz w:val="21"/>
                      <w:szCs w:val="21"/>
                      <w:lang w:val="en-US" w:eastAsia="zh-CN" w:bidi="ar-SA"/>
                    </w:rPr>
                  </w:pPr>
                  <w:r>
                    <w:rPr>
                      <w:rFonts w:hint="default" w:ascii="Times New Roman" w:hAnsi="Times New Roman" w:eastAsia="宋体" w:cs="Times New Roman"/>
                      <w:b w:val="0"/>
                      <w:sz w:val="21"/>
                    </w:rPr>
                    <w:t>声环境噪声</w:t>
                  </w:r>
                </w:p>
              </w:tc>
              <w:tc>
                <w:tcPr>
                  <w:tcW w:w="4585" w:type="dxa"/>
                  <w:noWrap w:val="0"/>
                  <w:vAlign w:val="center"/>
                </w:tcPr>
                <w:p>
                  <w:pPr>
                    <w:keepNext w:val="0"/>
                    <w:keepLines w:val="0"/>
                    <w:pageBreakBefore w:val="0"/>
                    <w:kinsoku/>
                    <w:wordWrap/>
                    <w:topLinePunct w:val="0"/>
                    <w:bidi w:val="0"/>
                    <w:spacing w:line="240" w:lineRule="auto"/>
                    <w:jc w:val="left"/>
                    <w:rPr>
                      <w:rFonts w:hint="default" w:ascii="Times New Roman" w:hAnsi="Times New Roman" w:eastAsia="宋体" w:cs="Times New Roman"/>
                      <w:b w:val="0"/>
                      <w:kern w:val="2"/>
                      <w:sz w:val="21"/>
                      <w:szCs w:val="21"/>
                      <w:lang w:val="en-US" w:eastAsia="zh-CN" w:bidi="ar-SA"/>
                    </w:rPr>
                  </w:pPr>
                  <w:r>
                    <w:rPr>
                      <w:rFonts w:hint="default" w:ascii="Times New Roman" w:hAnsi="Times New Roman" w:eastAsia="宋体" w:cs="Times New Roman"/>
                      <w:b w:val="0"/>
                      <w:sz w:val="21"/>
                    </w:rPr>
                    <w:t>GB 12348-2008</w:t>
                  </w:r>
                  <w:r>
                    <w:rPr>
                      <w:rFonts w:hint="default" w:ascii="Times New Roman" w:hAnsi="Times New Roman" w:eastAsia="宋体" w:cs="Times New Roman"/>
                      <w:b w:val="0"/>
                      <w:sz w:val="21"/>
                      <w:lang w:val="en-US" w:eastAsia="zh-CN"/>
                    </w:rPr>
                    <w:t xml:space="preserve"> </w:t>
                  </w:r>
                  <w:r>
                    <w:rPr>
                      <w:rFonts w:hint="default" w:ascii="Times New Roman" w:hAnsi="Times New Roman" w:eastAsia="宋体" w:cs="Times New Roman"/>
                      <w:b w:val="0"/>
                      <w:sz w:val="21"/>
                    </w:rPr>
                    <w:t xml:space="preserve">《工业企业厂界环境噪声排放标准》 </w:t>
                  </w:r>
                </w:p>
              </w:tc>
              <w:tc>
                <w:tcPr>
                  <w:tcW w:w="1126" w:type="dxa"/>
                  <w:noWrap w:val="0"/>
                  <w:vAlign w:val="center"/>
                </w:tcPr>
                <w:p>
                  <w:pPr>
                    <w:keepNext w:val="0"/>
                    <w:keepLines w:val="0"/>
                    <w:pageBreakBefore w:val="0"/>
                    <w:kinsoku/>
                    <w:wordWrap/>
                    <w:topLinePunct w:val="0"/>
                    <w:bidi w:val="0"/>
                    <w:adjustRightInd w:val="0"/>
                    <w:snapToGrid w:val="0"/>
                    <w:spacing w:line="240" w:lineRule="auto"/>
                    <w:ind w:firstLine="0" w:firstLineChars="0"/>
                    <w:jc w:val="center"/>
                    <w:rPr>
                      <w:rFonts w:hint="default" w:ascii="Times New Roman" w:hAnsi="Times New Roman" w:eastAsia="宋体" w:cs="Times New Roman"/>
                      <w:b w:val="0"/>
                      <w:kern w:val="2"/>
                      <w:sz w:val="21"/>
                      <w:szCs w:val="21"/>
                      <w:lang w:val="en-US" w:eastAsia="zh-CN" w:bidi="ar-SA"/>
                    </w:rPr>
                  </w:pPr>
                  <w:r>
                    <w:rPr>
                      <w:rFonts w:hint="default" w:ascii="Times New Roman" w:hAnsi="Times New Roman" w:eastAsia="宋体" w:cs="Times New Roman"/>
                      <w:b w:val="0"/>
                      <w:sz w:val="21"/>
                      <w:szCs w:val="21"/>
                      <w:lang w:val="en-US" w:eastAsia="zh-CN"/>
                    </w:rPr>
                    <w:t>/</w:t>
                  </w:r>
                </w:p>
              </w:tc>
              <w:tc>
                <w:tcPr>
                  <w:tcW w:w="1049" w:type="dxa"/>
                  <w:noWrap w:val="0"/>
                  <w:vAlign w:val="center"/>
                </w:tcPr>
                <w:p>
                  <w:pPr>
                    <w:keepNext w:val="0"/>
                    <w:keepLines w:val="0"/>
                    <w:pageBreakBefore w:val="0"/>
                    <w:kinsoku/>
                    <w:wordWrap/>
                    <w:topLinePunct w:val="0"/>
                    <w:bidi w:val="0"/>
                    <w:spacing w:line="240" w:lineRule="auto"/>
                    <w:jc w:val="center"/>
                    <w:rPr>
                      <w:rFonts w:hint="default" w:ascii="Times New Roman" w:hAnsi="Times New Roman" w:eastAsia="宋体" w:cs="Times New Roman"/>
                      <w:b w:val="0"/>
                      <w:sz w:val="21"/>
                      <w:szCs w:val="21"/>
                      <w:lang w:val="en-US" w:eastAsia="zh-CN"/>
                    </w:rPr>
                  </w:pPr>
                  <w:r>
                    <w:rPr>
                      <w:rFonts w:hint="default" w:ascii="Times New Roman" w:hAnsi="Times New Roman" w:eastAsia="宋体" w:cs="Times New Roman"/>
                      <w:b w:val="0"/>
                      <w:sz w:val="21"/>
                      <w:szCs w:val="21"/>
                      <w:lang w:val="en-US" w:eastAsia="zh-CN"/>
                    </w:rPr>
                    <w:t>/</w:t>
                  </w:r>
                </w:p>
              </w:tc>
            </w:tr>
          </w:tbl>
          <w:p>
            <w:pPr>
              <w:pStyle w:val="2"/>
              <w:keepNext w:val="0"/>
              <w:keepLines w:val="0"/>
              <w:pageBreakBefore w:val="0"/>
              <w:kinsoku/>
              <w:wordWrap/>
              <w:topLinePunct w:val="0"/>
              <w:bidi w:val="0"/>
              <w:spacing w:line="240" w:lineRule="auto"/>
              <w:ind w:left="0" w:leftChars="0" w:firstLine="0" w:firstLineChars="0"/>
              <w:rPr>
                <w:rFonts w:hint="eastAsia" w:ascii="Times New Roman" w:hAnsi="Times New Roman" w:eastAsia="宋体"/>
                <w:b w:val="0"/>
                <w:bCs/>
                <w:sz w:val="21"/>
              </w:rPr>
            </w:pPr>
            <w:r>
              <w:rPr>
                <w:rFonts w:ascii="Times New Roman" w:hAnsi="Times New Roman" w:eastAsia="宋体"/>
                <w:b w:val="0"/>
                <w:bCs/>
                <w:sz w:val="21"/>
              </w:rPr>
              <w:t>监测仪器</w:t>
            </w:r>
          </w:p>
          <w:p>
            <w:pPr>
              <w:pStyle w:val="2"/>
              <w:keepNext w:val="0"/>
              <w:keepLines w:val="0"/>
              <w:pageBreakBefore w:val="0"/>
              <w:kinsoku/>
              <w:wordWrap/>
              <w:topLinePunct w:val="0"/>
              <w:bidi w:val="0"/>
              <w:spacing w:line="240" w:lineRule="auto"/>
              <w:rPr>
                <w:rFonts w:hint="eastAsia" w:ascii="Times New Roman" w:hAnsi="Times New Roman" w:eastAsia="宋体"/>
                <w:b w:val="0"/>
                <w:bCs/>
                <w:sz w:val="21"/>
              </w:rPr>
            </w:pPr>
            <w:r>
              <w:rPr>
                <w:rFonts w:hint="eastAsia" w:ascii="Times New Roman" w:hAnsi="Times New Roman" w:eastAsia="宋体"/>
                <w:b w:val="0"/>
                <w:sz w:val="21"/>
              </w:rPr>
              <w:t>项目验收监测各</w:t>
            </w:r>
            <w:r>
              <w:rPr>
                <w:rFonts w:ascii="Times New Roman" w:hAnsi="Times New Roman" w:eastAsia="宋体"/>
                <w:b w:val="0"/>
                <w:sz w:val="21"/>
              </w:rPr>
              <w:t>监测因子所使用的仪器名称、型号、编号及自校准或检定校准或计量检定情况</w:t>
            </w:r>
            <w:r>
              <w:rPr>
                <w:rFonts w:hint="eastAsia" w:ascii="Times New Roman" w:hAnsi="Times New Roman" w:eastAsia="宋体"/>
                <w:b w:val="0"/>
                <w:sz w:val="21"/>
              </w:rPr>
              <w:t>详见表</w:t>
            </w:r>
          </w:p>
          <w:p>
            <w:pPr>
              <w:pStyle w:val="2"/>
              <w:keepNext w:val="0"/>
              <w:keepLines w:val="0"/>
              <w:pageBreakBefore w:val="0"/>
              <w:kinsoku/>
              <w:wordWrap/>
              <w:topLinePunct w:val="0"/>
              <w:bidi w:val="0"/>
              <w:spacing w:line="240" w:lineRule="auto"/>
              <w:ind w:left="0" w:leftChars="0" w:firstLine="0" w:firstLineChars="0"/>
              <w:rPr>
                <w:rFonts w:hint="eastAsia" w:ascii="Times New Roman" w:hAnsi="Times New Roman" w:eastAsia="宋体"/>
                <w:b w:val="0"/>
                <w:bCs/>
                <w:sz w:val="21"/>
              </w:rPr>
            </w:pPr>
            <w:r>
              <w:rPr>
                <w:rFonts w:hint="eastAsia" w:ascii="Times New Roman" w:hAnsi="Times New Roman" w:eastAsia="宋体"/>
                <w:b w:val="0"/>
                <w:bCs/>
                <w:sz w:val="21"/>
              </w:rPr>
              <w:t>验收监测各项监测因子所使用仪器情况一栏表</w:t>
            </w:r>
          </w:p>
          <w:tbl>
            <w:tblPr>
              <w:tblStyle w:val="12"/>
              <w:tblpPr w:leftFromText="180" w:rightFromText="180" w:vertAnchor="text" w:horzAnchor="page" w:tblpX="-297" w:tblpY="462"/>
              <w:tblOverlap w:val="never"/>
              <w:tblW w:w="885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2"/>
              <w:gridCol w:w="1041"/>
              <w:gridCol w:w="1118"/>
              <w:gridCol w:w="1096"/>
              <w:gridCol w:w="1460"/>
              <w:gridCol w:w="24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171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bidi w:val="0"/>
                    <w:spacing w:line="240" w:lineRule="auto"/>
                    <w:ind w:firstLine="0" w:firstLineChars="0"/>
                    <w:jc w:val="center"/>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lang w:bidi="ar"/>
                    </w:rPr>
                    <w:t>分析设备</w:t>
                  </w:r>
                </w:p>
              </w:tc>
              <w:tc>
                <w:tcPr>
                  <w:tcW w:w="104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bidi w:val="0"/>
                    <w:spacing w:line="240" w:lineRule="auto"/>
                    <w:ind w:firstLine="0" w:firstLineChars="0"/>
                    <w:jc w:val="center"/>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lang w:bidi="ar"/>
                    </w:rPr>
                    <w:t>型号</w:t>
                  </w:r>
                </w:p>
              </w:tc>
              <w:tc>
                <w:tcPr>
                  <w:tcW w:w="11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bidi w:val="0"/>
                    <w:spacing w:line="240" w:lineRule="auto"/>
                    <w:ind w:firstLine="0" w:firstLineChars="0"/>
                    <w:jc w:val="center"/>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lang w:bidi="ar"/>
                    </w:rPr>
                    <w:t>编号</w:t>
                  </w:r>
                </w:p>
              </w:tc>
              <w:tc>
                <w:tcPr>
                  <w:tcW w:w="109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bidi w:val="0"/>
                    <w:spacing w:line="240" w:lineRule="auto"/>
                    <w:jc w:val="center"/>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lang w:bidi="ar"/>
                    </w:rPr>
                    <w:t>有效期</w:t>
                  </w:r>
                </w:p>
              </w:tc>
              <w:tc>
                <w:tcPr>
                  <w:tcW w:w="146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bidi w:val="0"/>
                    <w:spacing w:line="240" w:lineRule="auto"/>
                    <w:ind w:firstLine="0" w:firstLineChars="0"/>
                    <w:jc w:val="center"/>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lang w:bidi="ar"/>
                    </w:rPr>
                    <w:t>检定/校准证书编号</w:t>
                  </w:r>
                </w:p>
              </w:tc>
              <w:tc>
                <w:tcPr>
                  <w:tcW w:w="243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bidi w:val="0"/>
                    <w:spacing w:line="240" w:lineRule="auto"/>
                    <w:ind w:firstLine="0" w:firstLineChars="0"/>
                    <w:jc w:val="center"/>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lang w:bidi="ar"/>
                    </w:rPr>
                    <w:t>仪器检定/校准单位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71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bidi w:val="0"/>
                    <w:spacing w:line="240" w:lineRule="auto"/>
                    <w:ind w:firstLine="0" w:firstLineChars="0"/>
                    <w:jc w:val="center"/>
                    <w:rPr>
                      <w:rFonts w:hint="default" w:ascii="Times New Roman" w:hAnsi="Times New Roman" w:eastAsia="宋体" w:cs="Times New Roman"/>
                      <w:b w:val="0"/>
                      <w:color w:val="auto"/>
                      <w:kern w:val="2"/>
                      <w:sz w:val="21"/>
                      <w:szCs w:val="21"/>
                      <w:lang w:val="en-US" w:eastAsia="zh-CN" w:bidi="ar-SA"/>
                    </w:rPr>
                  </w:pPr>
                  <w:r>
                    <w:rPr>
                      <w:rFonts w:hint="default" w:ascii="Times New Roman" w:hAnsi="Times New Roman" w:eastAsia="宋体" w:cs="Times New Roman"/>
                      <w:b w:val="0"/>
                      <w:color w:val="auto"/>
                      <w:sz w:val="21"/>
                    </w:rPr>
                    <w:t>多功能声级计</w:t>
                  </w:r>
                </w:p>
              </w:tc>
              <w:tc>
                <w:tcPr>
                  <w:tcW w:w="104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bidi w:val="0"/>
                    <w:spacing w:line="240" w:lineRule="auto"/>
                    <w:jc w:val="center"/>
                    <w:rPr>
                      <w:rFonts w:hint="default" w:ascii="Times New Roman" w:hAnsi="Times New Roman" w:eastAsia="宋体" w:cs="Times New Roman"/>
                      <w:b w:val="0"/>
                      <w:color w:val="auto"/>
                      <w:kern w:val="2"/>
                      <w:sz w:val="21"/>
                      <w:szCs w:val="18"/>
                      <w:lang w:val="en-US" w:eastAsia="zh-CN" w:bidi="ar-SA"/>
                    </w:rPr>
                  </w:pPr>
                  <w:r>
                    <w:rPr>
                      <w:rFonts w:hint="eastAsia" w:ascii="Times New Roman" w:hAnsi="Times New Roman" w:eastAsia="宋体" w:cs="宋体"/>
                      <w:b w:val="0"/>
                      <w:color w:val="auto"/>
                      <w:sz w:val="21"/>
                      <w:szCs w:val="21"/>
                      <w:highlight w:val="none"/>
                    </w:rPr>
                    <w:t>AWA6228+</w:t>
                  </w:r>
                </w:p>
              </w:tc>
              <w:tc>
                <w:tcPr>
                  <w:tcW w:w="1118" w:type="dxa"/>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kinsoku/>
                    <w:wordWrap/>
                    <w:topLinePunct w:val="0"/>
                    <w:bidi w:val="0"/>
                    <w:spacing w:line="240" w:lineRule="auto"/>
                    <w:jc w:val="center"/>
                    <w:rPr>
                      <w:rFonts w:hint="default" w:ascii="Times New Roman" w:hAnsi="Times New Roman" w:eastAsia="宋体" w:cs="Times New Roman"/>
                      <w:b w:val="0"/>
                      <w:color w:val="auto"/>
                      <w:kern w:val="2"/>
                      <w:sz w:val="21"/>
                      <w:szCs w:val="18"/>
                      <w:lang w:val="en-US" w:eastAsia="zh-CN" w:bidi="ar-SA"/>
                    </w:rPr>
                  </w:pPr>
                  <w:r>
                    <w:rPr>
                      <w:rFonts w:hint="eastAsia" w:ascii="Times New Roman" w:hAnsi="Times New Roman" w:eastAsia="宋体" w:cs="宋体"/>
                      <w:b w:val="0"/>
                      <w:color w:val="auto"/>
                      <w:sz w:val="21"/>
                      <w:szCs w:val="21"/>
                      <w:highlight w:val="none"/>
                    </w:rPr>
                    <w:t>YQ-1-022</w:t>
                  </w:r>
                  <w:r>
                    <w:rPr>
                      <w:rFonts w:hint="eastAsia" w:ascii="Times New Roman" w:hAnsi="Times New Roman" w:eastAsia="宋体" w:cs="宋体"/>
                      <w:b w:val="0"/>
                      <w:color w:val="auto"/>
                      <w:sz w:val="21"/>
                      <w:szCs w:val="21"/>
                      <w:highlight w:val="none"/>
                      <w:lang w:val="en-US" w:eastAsia="zh-CN"/>
                    </w:rPr>
                    <w:t>-2</w:t>
                  </w:r>
                </w:p>
              </w:tc>
              <w:tc>
                <w:tcPr>
                  <w:tcW w:w="109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bidi w:val="0"/>
                    <w:spacing w:line="240" w:lineRule="auto"/>
                    <w:ind w:firstLine="0" w:firstLineChars="0"/>
                    <w:jc w:val="center"/>
                    <w:rPr>
                      <w:rFonts w:hint="default" w:ascii="Times New Roman" w:hAnsi="Times New Roman" w:eastAsia="宋体" w:cs="Times New Roman"/>
                      <w:b w:val="0"/>
                      <w:color w:val="auto"/>
                      <w:kern w:val="2"/>
                      <w:sz w:val="21"/>
                      <w:szCs w:val="18"/>
                      <w:lang w:val="en-US" w:eastAsia="zh-CN" w:bidi="ar-SA"/>
                    </w:rPr>
                  </w:pPr>
                  <w:r>
                    <w:rPr>
                      <w:rFonts w:hint="eastAsia" w:ascii="Times New Roman" w:hAnsi="Times New Roman" w:eastAsia="宋体" w:cs="宋体"/>
                      <w:b w:val="0"/>
                      <w:color w:val="auto"/>
                      <w:sz w:val="21"/>
                      <w:szCs w:val="21"/>
                      <w:highlight w:val="none"/>
                      <w:lang w:val="en-US" w:eastAsia="zh-CN"/>
                    </w:rPr>
                    <w:t>2023.08.23</w:t>
                  </w:r>
                </w:p>
              </w:tc>
              <w:tc>
                <w:tcPr>
                  <w:tcW w:w="146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color w:val="auto"/>
                      <w:kern w:val="2"/>
                      <w:sz w:val="21"/>
                      <w:szCs w:val="18"/>
                      <w:lang w:val="en-US" w:eastAsia="zh-CN" w:bidi="ar-SA"/>
                    </w:rPr>
                  </w:pPr>
                  <w:r>
                    <w:rPr>
                      <w:rFonts w:hint="eastAsia" w:ascii="Times New Roman" w:hAnsi="Times New Roman" w:eastAsia="宋体" w:cs="宋体"/>
                      <w:b w:val="0"/>
                      <w:color w:val="000000"/>
                      <w:kern w:val="0"/>
                      <w:sz w:val="21"/>
                      <w:szCs w:val="21"/>
                      <w:lang w:val="en-US" w:eastAsia="zh-CN" w:bidi="ar"/>
                    </w:rPr>
                    <w:t>SX202207003</w:t>
                  </w:r>
                </w:p>
              </w:tc>
              <w:tc>
                <w:tcPr>
                  <w:tcW w:w="243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bidi w:val="0"/>
                    <w:spacing w:line="240" w:lineRule="auto"/>
                    <w:ind w:firstLine="0" w:firstLineChars="0"/>
                    <w:jc w:val="center"/>
                    <w:rPr>
                      <w:rFonts w:hint="default" w:ascii="Times New Roman" w:hAnsi="Times New Roman" w:eastAsia="宋体" w:cs="Times New Roman"/>
                      <w:b w:val="0"/>
                      <w:color w:val="auto"/>
                      <w:kern w:val="2"/>
                      <w:sz w:val="21"/>
                      <w:szCs w:val="21"/>
                      <w:lang w:val="en-US" w:eastAsia="zh-CN" w:bidi="ar-SA"/>
                    </w:rPr>
                  </w:pPr>
                  <w:r>
                    <w:rPr>
                      <w:rFonts w:hint="eastAsia" w:ascii="Times New Roman" w:hAnsi="Times New Roman" w:eastAsia="宋体" w:cs="Times New Roman"/>
                      <w:b w:val="0"/>
                      <w:color w:val="auto"/>
                      <w:sz w:val="21"/>
                      <w:szCs w:val="21"/>
                      <w:lang w:val="en-US" w:eastAsia="zh-CN"/>
                    </w:rPr>
                    <w:t>广东省计量科学研究院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0" w:hRule="atLeast"/>
              </w:trPr>
              <w:tc>
                <w:tcPr>
                  <w:tcW w:w="1712" w:type="dxa"/>
                  <w:tcBorders>
                    <w:top w:val="single" w:color="auto" w:sz="4" w:space="0"/>
                    <w:left w:val="single" w:color="auto" w:sz="4" w:space="0"/>
                    <w:bottom w:val="single" w:color="auto" w:sz="4" w:space="0"/>
                    <w:right w:val="single" w:color="auto" w:sz="4" w:space="0"/>
                  </w:tcBorders>
                  <w:noWrap w:val="0"/>
                  <w:vAlign w:val="center"/>
                </w:tcPr>
                <w:p>
                  <w:pPr>
                    <w:tabs>
                      <w:tab w:val="left" w:pos="396"/>
                    </w:tabs>
                    <w:spacing w:line="400" w:lineRule="exact"/>
                    <w:jc w:val="center"/>
                    <w:rPr>
                      <w:rFonts w:hint="eastAsia" w:ascii="Times New Roman" w:hAnsi="Times New Roman" w:eastAsia="宋体" w:cs="Times New Roman"/>
                      <w:b w:val="0"/>
                      <w:sz w:val="21"/>
                      <w:szCs w:val="21"/>
                      <w:highlight w:val="none"/>
                      <w:lang w:eastAsia="zh-CN"/>
                    </w:rPr>
                  </w:pPr>
                  <w:r>
                    <w:rPr>
                      <w:rFonts w:hint="eastAsia" w:ascii="Times New Roman" w:hAnsi="Times New Roman" w:eastAsia="宋体" w:cs="Times New Roman"/>
                      <w:b w:val="0"/>
                      <w:sz w:val="21"/>
                      <w:szCs w:val="21"/>
                      <w:highlight w:val="none"/>
                      <w:lang w:eastAsia="zh-CN"/>
                    </w:rPr>
                    <w:t>电子天平</w:t>
                  </w:r>
                </w:p>
              </w:tc>
              <w:tc>
                <w:tcPr>
                  <w:tcW w:w="1041"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default" w:ascii="Times New Roman" w:hAnsi="Times New Roman" w:eastAsia="宋体" w:cs="Times New Roman"/>
                      <w:b w:val="0"/>
                      <w:sz w:val="21"/>
                      <w:szCs w:val="21"/>
                      <w:highlight w:val="none"/>
                      <w:lang w:val="en-US" w:eastAsia="zh-CN"/>
                    </w:rPr>
                  </w:pPr>
                  <w:r>
                    <w:rPr>
                      <w:rFonts w:hint="eastAsia" w:ascii="Times New Roman" w:hAnsi="Times New Roman" w:eastAsia="宋体" w:cs="Times New Roman"/>
                      <w:b w:val="0"/>
                      <w:sz w:val="21"/>
                      <w:szCs w:val="21"/>
                      <w:highlight w:val="none"/>
                      <w:lang w:val="en-US" w:eastAsia="zh-CN"/>
                    </w:rPr>
                    <w:t>CPA225D</w:t>
                  </w:r>
                </w:p>
              </w:tc>
              <w:tc>
                <w:tcPr>
                  <w:tcW w:w="1118"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b w:val="0"/>
                      <w:sz w:val="21"/>
                      <w:lang w:val="en-US" w:eastAsia="zh-CN"/>
                    </w:rPr>
                  </w:pPr>
                  <w:r>
                    <w:rPr>
                      <w:rFonts w:hint="eastAsia" w:ascii="Times New Roman" w:hAnsi="Times New Roman" w:eastAsia="宋体" w:cs="Times New Roman"/>
                      <w:b w:val="0"/>
                      <w:sz w:val="21"/>
                      <w:lang w:val="en-US" w:eastAsia="zh-CN"/>
                    </w:rPr>
                    <w:t>YQ010</w:t>
                  </w:r>
                </w:p>
              </w:tc>
              <w:tc>
                <w:tcPr>
                  <w:tcW w:w="109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2023.07.25</w:t>
                  </w:r>
                </w:p>
              </w:tc>
              <w:tc>
                <w:tcPr>
                  <w:tcW w:w="1460" w:type="dxa"/>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KW22046540007</w:t>
                  </w:r>
                </w:p>
              </w:tc>
              <w:tc>
                <w:tcPr>
                  <w:tcW w:w="243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东莞凯威计量技术有限公司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03" w:hRule="atLeast"/>
              </w:trPr>
              <w:tc>
                <w:tcPr>
                  <w:tcW w:w="171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eastAsia" w:ascii="Times New Roman" w:hAnsi="Times New Roman" w:eastAsia="宋体" w:cs="宋体"/>
                      <w:b w:val="0"/>
                      <w:kern w:val="2"/>
                      <w:sz w:val="21"/>
                      <w:szCs w:val="21"/>
                      <w:highlight w:val="none"/>
                      <w:lang w:val="en-US" w:eastAsia="zh-CN" w:bidi="ar-SA"/>
                    </w:rPr>
                  </w:pPr>
                  <w:r>
                    <w:rPr>
                      <w:rFonts w:hint="eastAsia" w:ascii="Times New Roman" w:hAnsi="Times New Roman" w:eastAsia="宋体" w:cs="宋体"/>
                      <w:b w:val="0"/>
                      <w:sz w:val="21"/>
                      <w:szCs w:val="21"/>
                      <w:highlight w:val="none"/>
                      <w:lang w:val="en-US" w:eastAsia="zh-CN"/>
                    </w:rPr>
                    <w:t>恒温恒流大气/颗粒物采样器</w:t>
                  </w:r>
                </w:p>
              </w:tc>
              <w:tc>
                <w:tcPr>
                  <w:tcW w:w="104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eastAsia" w:ascii="Times New Roman" w:hAnsi="Times New Roman" w:eastAsia="宋体" w:cs="宋体"/>
                      <w:b w:val="0"/>
                      <w:kern w:val="2"/>
                      <w:sz w:val="21"/>
                      <w:szCs w:val="18"/>
                      <w:lang w:val="en-US" w:eastAsia="zh-CN" w:bidi="ar-SA"/>
                    </w:rPr>
                  </w:pPr>
                  <w:r>
                    <w:rPr>
                      <w:rFonts w:hint="eastAsia" w:ascii="Times New Roman" w:hAnsi="Times New Roman" w:eastAsia="宋体" w:cs="宋体"/>
                      <w:b w:val="0"/>
                      <w:sz w:val="21"/>
                      <w:szCs w:val="21"/>
                      <w:lang w:val="en-US" w:eastAsia="zh-CN"/>
                    </w:rPr>
                    <w:t>MH1205</w:t>
                  </w:r>
                </w:p>
              </w:tc>
              <w:tc>
                <w:tcPr>
                  <w:tcW w:w="11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宋体"/>
                      <w:b w:val="0"/>
                      <w:sz w:val="21"/>
                      <w:szCs w:val="21"/>
                      <w:lang w:val="en-US" w:eastAsia="zh-CN"/>
                    </w:rPr>
                  </w:pPr>
                  <w:r>
                    <w:rPr>
                      <w:rFonts w:hint="eastAsia" w:ascii="Times New Roman" w:hAnsi="Times New Roman" w:eastAsia="宋体" w:cs="宋体"/>
                      <w:b w:val="0"/>
                      <w:sz w:val="21"/>
                      <w:szCs w:val="21"/>
                      <w:lang w:val="en-US" w:eastAsia="zh-CN"/>
                    </w:rPr>
                    <w:t>YQ-1-113-1</w:t>
                  </w:r>
                </w:p>
                <w:p>
                  <w:pPr>
                    <w:pStyle w:val="15"/>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宋体"/>
                      <w:b w:val="0"/>
                      <w:sz w:val="21"/>
                      <w:szCs w:val="21"/>
                      <w:lang w:val="en-US" w:eastAsia="zh-CN"/>
                    </w:rPr>
                  </w:pPr>
                  <w:r>
                    <w:rPr>
                      <w:rFonts w:hint="eastAsia" w:ascii="Times New Roman" w:hAnsi="Times New Roman" w:eastAsia="宋体" w:cs="宋体"/>
                      <w:b w:val="0"/>
                      <w:sz w:val="21"/>
                      <w:szCs w:val="21"/>
                      <w:lang w:val="en-US" w:eastAsia="zh-CN"/>
                    </w:rPr>
                    <w:t>YQ-1-113-2</w:t>
                  </w:r>
                </w:p>
                <w:p>
                  <w:pPr>
                    <w:pStyle w:val="15"/>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宋体"/>
                      <w:b w:val="0"/>
                      <w:sz w:val="21"/>
                      <w:szCs w:val="21"/>
                      <w:lang w:val="en-US" w:eastAsia="zh-CN"/>
                    </w:rPr>
                  </w:pPr>
                  <w:r>
                    <w:rPr>
                      <w:rFonts w:hint="eastAsia" w:ascii="Times New Roman" w:hAnsi="Times New Roman" w:eastAsia="宋体" w:cs="宋体"/>
                      <w:b w:val="0"/>
                      <w:sz w:val="21"/>
                      <w:szCs w:val="21"/>
                      <w:lang w:val="en-US" w:eastAsia="zh-CN"/>
                    </w:rPr>
                    <w:t>YQ-1-113-3</w:t>
                  </w:r>
                </w:p>
                <w:p>
                  <w:pPr>
                    <w:pStyle w:val="15"/>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宋体"/>
                      <w:b w:val="0"/>
                      <w:color w:val="000000"/>
                      <w:sz w:val="21"/>
                      <w:szCs w:val="21"/>
                      <w:lang w:val="en-US" w:eastAsia="zh-CN" w:bidi="ar-SA"/>
                    </w:rPr>
                  </w:pPr>
                  <w:r>
                    <w:rPr>
                      <w:rFonts w:hint="eastAsia" w:ascii="Times New Roman" w:hAnsi="Times New Roman" w:eastAsia="宋体" w:cs="宋体"/>
                      <w:b w:val="0"/>
                      <w:sz w:val="21"/>
                      <w:szCs w:val="21"/>
                      <w:lang w:val="en-US" w:eastAsia="zh-CN"/>
                    </w:rPr>
                    <w:t>YQ-1-113-4</w:t>
                  </w:r>
                </w:p>
              </w:tc>
              <w:tc>
                <w:tcPr>
                  <w:tcW w:w="109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color w:val="auto"/>
                      <w:kern w:val="2"/>
                      <w:sz w:val="21"/>
                      <w:szCs w:val="18"/>
                      <w:highlight w:val="none"/>
                      <w:lang w:val="en-US" w:eastAsia="zh-CN" w:bidi="ar-SA"/>
                    </w:rPr>
                  </w:pPr>
                  <w:r>
                    <w:rPr>
                      <w:rFonts w:hint="eastAsia" w:ascii="Times New Roman" w:hAnsi="Times New Roman" w:eastAsia="宋体" w:cs="Times New Roman"/>
                      <w:b w:val="0"/>
                      <w:color w:val="auto"/>
                      <w:sz w:val="21"/>
                      <w:szCs w:val="21"/>
                      <w:lang w:val="en-US" w:eastAsia="zh-CN"/>
                    </w:rPr>
                    <w:t>2024.07.09</w:t>
                  </w:r>
                </w:p>
              </w:tc>
              <w:tc>
                <w:tcPr>
                  <w:tcW w:w="1460" w:type="dxa"/>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color w:val="000000"/>
                      <w:sz w:val="21"/>
                      <w:szCs w:val="18"/>
                      <w:lang w:val="en-US" w:eastAsia="zh-CN" w:bidi="ar-SA"/>
                    </w:rPr>
                  </w:pPr>
                  <w:r>
                    <w:rPr>
                      <w:rFonts w:hint="eastAsia" w:ascii="Times New Roman" w:hAnsi="Times New Roman" w:eastAsia="宋体" w:cs="Times New Roman"/>
                      <w:b w:val="0"/>
                      <w:color w:val="000000"/>
                      <w:sz w:val="21"/>
                      <w:szCs w:val="18"/>
                      <w:lang w:val="en-US" w:eastAsia="zh-CN" w:bidi="ar-SA"/>
                    </w:rPr>
                    <w:t>DN230320440025</w:t>
                  </w:r>
                </w:p>
                <w:p>
                  <w:pPr>
                    <w:pStyle w:val="15"/>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color w:val="000000"/>
                      <w:sz w:val="21"/>
                      <w:szCs w:val="18"/>
                      <w:lang w:val="en-US" w:eastAsia="zh-CN" w:bidi="ar-SA"/>
                    </w:rPr>
                  </w:pPr>
                  <w:r>
                    <w:rPr>
                      <w:rFonts w:hint="eastAsia" w:ascii="Times New Roman" w:hAnsi="Times New Roman" w:eastAsia="宋体" w:cs="Times New Roman"/>
                      <w:b w:val="0"/>
                      <w:color w:val="000000"/>
                      <w:sz w:val="21"/>
                      <w:szCs w:val="18"/>
                      <w:lang w:val="en-US" w:eastAsia="zh-CN" w:bidi="ar-SA"/>
                    </w:rPr>
                    <w:t>DN230320440026</w:t>
                  </w:r>
                </w:p>
                <w:p>
                  <w:pPr>
                    <w:pStyle w:val="15"/>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color w:val="000000"/>
                      <w:sz w:val="21"/>
                      <w:szCs w:val="18"/>
                      <w:lang w:val="en-US" w:eastAsia="zh-CN" w:bidi="ar-SA"/>
                    </w:rPr>
                  </w:pPr>
                  <w:r>
                    <w:rPr>
                      <w:rFonts w:hint="eastAsia" w:ascii="Times New Roman" w:hAnsi="Times New Roman" w:eastAsia="宋体" w:cs="Times New Roman"/>
                      <w:b w:val="0"/>
                      <w:color w:val="000000"/>
                      <w:sz w:val="21"/>
                      <w:szCs w:val="18"/>
                      <w:lang w:val="en-US" w:eastAsia="zh-CN" w:bidi="ar-SA"/>
                    </w:rPr>
                    <w:t>DN230320440027DN230320440028</w:t>
                  </w:r>
                </w:p>
              </w:tc>
              <w:tc>
                <w:tcPr>
                  <w:tcW w:w="243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val="0"/>
                      <w:color w:val="auto"/>
                      <w:kern w:val="2"/>
                      <w:sz w:val="21"/>
                      <w:szCs w:val="21"/>
                      <w:lang w:val="en-US" w:eastAsia="zh-CN" w:bidi="ar-SA"/>
                    </w:rPr>
                  </w:pPr>
                  <w:r>
                    <w:rPr>
                      <w:rFonts w:hint="eastAsia" w:ascii="Times New Roman" w:hAnsi="Times New Roman" w:eastAsia="宋体" w:cs="Times New Roman"/>
                      <w:b w:val="0"/>
                      <w:color w:val="auto"/>
                      <w:sz w:val="21"/>
                      <w:szCs w:val="21"/>
                      <w:lang w:val="en-US" w:eastAsia="zh-CN"/>
                    </w:rPr>
                    <w:t>东莞市帝恩检测有限公司</w:t>
                  </w:r>
                </w:p>
              </w:tc>
            </w:tr>
          </w:tbl>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Times New Roman" w:hAnsi="Times New Roman" w:eastAsia="宋体"/>
                <w:b w:val="0"/>
                <w:bCs/>
                <w:sz w:val="21"/>
                <w:lang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ascii="Times New Roman" w:hAnsi="Times New Roman" w:eastAsia="宋体"/>
                <w:b w:val="0"/>
                <w:bCs/>
                <w:sz w:val="21"/>
              </w:rPr>
            </w:pPr>
            <w:r>
              <w:rPr>
                <w:rFonts w:hint="eastAsia" w:ascii="Times New Roman" w:hAnsi="Times New Roman" w:eastAsia="宋体"/>
                <w:b w:val="0"/>
                <w:bCs/>
                <w:sz w:val="21"/>
                <w:lang w:eastAsia="zh-CN"/>
              </w:rPr>
              <w:t>人</w:t>
            </w:r>
            <w:r>
              <w:rPr>
                <w:rFonts w:ascii="Times New Roman" w:hAnsi="Times New Roman" w:eastAsia="宋体"/>
                <w:b w:val="0"/>
                <w:bCs/>
                <w:sz w:val="21"/>
              </w:rPr>
              <w:t>员资质</w:t>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Times New Roman" w:hAnsi="Times New Roman" w:eastAsia="宋体"/>
                <w:b w:val="0"/>
                <w:sz w:val="21"/>
              </w:rPr>
            </w:pPr>
            <w:r>
              <w:rPr>
                <w:rFonts w:ascii="Times New Roman" w:hAnsi="Times New Roman" w:eastAsia="宋体"/>
                <w:b w:val="0"/>
                <w:sz w:val="21"/>
              </w:rPr>
              <w:t>参加</w:t>
            </w:r>
            <w:r>
              <w:rPr>
                <w:rFonts w:hint="eastAsia" w:ascii="Times New Roman" w:hAnsi="Times New Roman" w:eastAsia="宋体"/>
                <w:b w:val="0"/>
                <w:sz w:val="21"/>
              </w:rPr>
              <w:t>项目验收工程监测</w:t>
            </w:r>
            <w:r>
              <w:rPr>
                <w:rFonts w:ascii="Times New Roman" w:hAnsi="Times New Roman" w:eastAsia="宋体"/>
                <w:b w:val="0"/>
                <w:sz w:val="21"/>
              </w:rPr>
              <w:t>人员资质能力情况</w:t>
            </w:r>
            <w:r>
              <w:rPr>
                <w:rFonts w:hint="eastAsia" w:ascii="Times New Roman" w:hAnsi="Times New Roman" w:eastAsia="宋体"/>
                <w:b w:val="0"/>
                <w:sz w:val="21"/>
              </w:rPr>
              <w:t>详见表</w:t>
            </w:r>
          </w:p>
          <w:tbl>
            <w:tblPr>
              <w:tblStyle w:val="12"/>
              <w:tblpPr w:leftFromText="180" w:rightFromText="180" w:vertAnchor="text" w:horzAnchor="page" w:tblpX="136" w:tblpY="217"/>
              <w:tblOverlap w:val="never"/>
              <w:tblW w:w="881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72"/>
              <w:gridCol w:w="2338"/>
              <w:gridCol w:w="2383"/>
              <w:gridCol w:w="18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4" w:hRule="atLeast"/>
              </w:trPr>
              <w:tc>
                <w:tcPr>
                  <w:tcW w:w="2272" w:type="dxa"/>
                  <w:noWrap w:val="0"/>
                  <w:vAlign w:val="center"/>
                </w:tcPr>
                <w:p>
                  <w:pPr>
                    <w:pStyle w:val="2"/>
                    <w:keepNext w:val="0"/>
                    <w:keepLines w:val="0"/>
                    <w:pageBreakBefore w:val="0"/>
                    <w:kinsoku/>
                    <w:wordWrap/>
                    <w:topLinePunct w:val="0"/>
                    <w:bidi w:val="0"/>
                    <w:spacing w:line="240" w:lineRule="auto"/>
                    <w:ind w:left="0" w:leftChars="0" w:firstLine="0" w:firstLineChars="0"/>
                    <w:jc w:val="center"/>
                    <w:rPr>
                      <w:rFonts w:hint="default" w:ascii="Times New Roman" w:hAnsi="Times New Roman" w:eastAsia="宋体" w:cs="Times New Roman"/>
                      <w:b w:val="0"/>
                      <w:sz w:val="21"/>
                      <w:lang w:eastAsia="zh-CN"/>
                    </w:rPr>
                  </w:pPr>
                  <w:r>
                    <w:rPr>
                      <w:rFonts w:hint="default" w:ascii="Times New Roman" w:hAnsi="Times New Roman" w:eastAsia="宋体" w:cs="Times New Roman"/>
                      <w:b w:val="0"/>
                      <w:sz w:val="21"/>
                      <w:lang w:eastAsia="zh-CN"/>
                    </w:rPr>
                    <w:t>采样项目</w:t>
                  </w:r>
                </w:p>
              </w:tc>
              <w:tc>
                <w:tcPr>
                  <w:tcW w:w="2338" w:type="dxa"/>
                  <w:noWrap w:val="0"/>
                  <w:vAlign w:val="center"/>
                </w:tcPr>
                <w:p>
                  <w:pPr>
                    <w:pStyle w:val="2"/>
                    <w:keepNext w:val="0"/>
                    <w:keepLines w:val="0"/>
                    <w:pageBreakBefore w:val="0"/>
                    <w:kinsoku/>
                    <w:wordWrap/>
                    <w:topLinePunct w:val="0"/>
                    <w:bidi w:val="0"/>
                    <w:spacing w:line="240" w:lineRule="auto"/>
                    <w:ind w:left="0" w:leftChars="0" w:firstLine="0" w:firstLineChars="0"/>
                    <w:jc w:val="center"/>
                    <w:rPr>
                      <w:rFonts w:hint="default" w:ascii="Times New Roman" w:hAnsi="Times New Roman" w:eastAsia="宋体" w:cs="Times New Roman"/>
                      <w:b w:val="0"/>
                      <w:sz w:val="21"/>
                      <w:lang w:val="en-US" w:eastAsia="zh-CN"/>
                    </w:rPr>
                  </w:pPr>
                  <w:r>
                    <w:rPr>
                      <w:rFonts w:hint="default" w:ascii="Times New Roman" w:hAnsi="Times New Roman" w:eastAsia="宋体" w:cs="Times New Roman"/>
                      <w:b w:val="0"/>
                      <w:sz w:val="21"/>
                      <w:lang w:eastAsia="zh-CN"/>
                    </w:rPr>
                    <w:t>采样人员</w:t>
                  </w:r>
                </w:p>
              </w:tc>
              <w:tc>
                <w:tcPr>
                  <w:tcW w:w="2383" w:type="dxa"/>
                  <w:noWrap w:val="0"/>
                  <w:vAlign w:val="center"/>
                </w:tcPr>
                <w:p>
                  <w:pPr>
                    <w:pStyle w:val="2"/>
                    <w:keepNext w:val="0"/>
                    <w:keepLines w:val="0"/>
                    <w:pageBreakBefore w:val="0"/>
                    <w:kinsoku/>
                    <w:wordWrap/>
                    <w:topLinePunct w:val="0"/>
                    <w:bidi w:val="0"/>
                    <w:spacing w:line="240" w:lineRule="auto"/>
                    <w:ind w:left="0" w:leftChars="0" w:firstLine="0" w:firstLineChars="0"/>
                    <w:jc w:val="center"/>
                    <w:rPr>
                      <w:rFonts w:hint="default" w:ascii="Times New Roman" w:hAnsi="Times New Roman" w:eastAsia="宋体" w:cs="Times New Roman"/>
                      <w:b w:val="0"/>
                      <w:sz w:val="21"/>
                      <w:lang w:eastAsia="zh-CN"/>
                    </w:rPr>
                  </w:pPr>
                  <w:r>
                    <w:rPr>
                      <w:rFonts w:hint="default" w:ascii="Times New Roman" w:hAnsi="Times New Roman" w:eastAsia="宋体" w:cs="Times New Roman"/>
                      <w:b w:val="0"/>
                      <w:sz w:val="21"/>
                      <w:lang w:eastAsia="zh-CN"/>
                    </w:rPr>
                    <w:t>上岗证号</w:t>
                  </w:r>
                </w:p>
              </w:tc>
              <w:tc>
                <w:tcPr>
                  <w:tcW w:w="1825" w:type="dxa"/>
                  <w:noWrap w:val="0"/>
                  <w:vAlign w:val="center"/>
                </w:tcPr>
                <w:p>
                  <w:pPr>
                    <w:pStyle w:val="2"/>
                    <w:keepNext w:val="0"/>
                    <w:keepLines w:val="0"/>
                    <w:pageBreakBefore w:val="0"/>
                    <w:kinsoku/>
                    <w:wordWrap/>
                    <w:topLinePunct w:val="0"/>
                    <w:bidi w:val="0"/>
                    <w:spacing w:line="240" w:lineRule="auto"/>
                    <w:ind w:left="0" w:leftChars="0" w:firstLine="0" w:firstLineChars="0"/>
                    <w:jc w:val="center"/>
                    <w:rPr>
                      <w:rFonts w:hint="default" w:ascii="Times New Roman" w:hAnsi="Times New Roman" w:eastAsia="宋体" w:cs="Times New Roman"/>
                      <w:b w:val="0"/>
                      <w:sz w:val="21"/>
                      <w:lang w:eastAsia="zh-CN"/>
                    </w:rPr>
                  </w:pPr>
                  <w:r>
                    <w:rPr>
                      <w:rFonts w:hint="default" w:ascii="Times New Roman" w:hAnsi="Times New Roman" w:eastAsia="宋体" w:cs="Times New Roman"/>
                      <w:b w:val="0"/>
                      <w:sz w:val="21"/>
                      <w:lang w:eastAsia="zh-CN"/>
                    </w:rPr>
                    <w:t>从业资格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2272" w:type="dxa"/>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sz w:val="21"/>
                      <w:lang w:eastAsia="zh-CN"/>
                    </w:rPr>
                  </w:pPr>
                  <w:r>
                    <w:rPr>
                      <w:rFonts w:hint="eastAsia" w:ascii="Times New Roman" w:hAnsi="Times New Roman" w:eastAsia="宋体" w:cs="Times New Roman"/>
                      <w:b w:val="0"/>
                      <w:sz w:val="21"/>
                      <w:lang w:eastAsia="zh-CN"/>
                    </w:rPr>
                    <w:t>气样</w:t>
                  </w:r>
                </w:p>
              </w:tc>
              <w:tc>
                <w:tcPr>
                  <w:tcW w:w="2338" w:type="dxa"/>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宋体"/>
                      <w:b w:val="0"/>
                      <w:sz w:val="21"/>
                      <w:szCs w:val="21"/>
                      <w:lang w:val="en-US" w:eastAsia="zh-CN"/>
                    </w:rPr>
                  </w:pPr>
                  <w:r>
                    <w:rPr>
                      <w:rFonts w:hint="eastAsia" w:ascii="Times New Roman" w:hAnsi="Times New Roman" w:eastAsia="宋体"/>
                      <w:b w:val="0"/>
                      <w:sz w:val="21"/>
                      <w:lang w:eastAsia="zh-CN"/>
                    </w:rPr>
                    <w:t>洪涛、郑奇、吴限</w:t>
                  </w:r>
                </w:p>
              </w:tc>
              <w:tc>
                <w:tcPr>
                  <w:tcW w:w="2383" w:type="dxa"/>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sz w:val="21"/>
                      <w:szCs w:val="21"/>
                      <w:lang w:val="en-US" w:eastAsia="zh-CN"/>
                    </w:rPr>
                  </w:pPr>
                  <w:r>
                    <w:rPr>
                      <w:rFonts w:hint="default" w:ascii="Times New Roman" w:hAnsi="Times New Roman" w:eastAsia="宋体" w:cs="Times New Roman"/>
                      <w:b w:val="0"/>
                      <w:sz w:val="21"/>
                      <w:szCs w:val="18"/>
                      <w:lang w:val="en-US" w:eastAsia="zh-CN"/>
                    </w:rPr>
                    <w:t>SG-0</w:t>
                  </w:r>
                  <w:r>
                    <w:rPr>
                      <w:rFonts w:hint="eastAsia" w:ascii="Times New Roman" w:hAnsi="Times New Roman" w:eastAsia="宋体" w:cs="Times New Roman"/>
                      <w:b w:val="0"/>
                      <w:sz w:val="21"/>
                      <w:szCs w:val="18"/>
                      <w:lang w:val="en-US" w:eastAsia="zh-CN"/>
                    </w:rPr>
                    <w:t>43、</w:t>
                  </w:r>
                  <w:r>
                    <w:rPr>
                      <w:rFonts w:hint="default" w:ascii="Times New Roman" w:hAnsi="Times New Roman" w:eastAsia="宋体" w:cs="Times New Roman"/>
                      <w:b w:val="0"/>
                      <w:sz w:val="21"/>
                      <w:szCs w:val="21"/>
                      <w:lang w:val="en-US" w:eastAsia="zh-CN"/>
                    </w:rPr>
                    <w:t>SG-0</w:t>
                  </w:r>
                  <w:r>
                    <w:rPr>
                      <w:rFonts w:hint="eastAsia" w:ascii="Times New Roman" w:hAnsi="Times New Roman" w:eastAsia="宋体" w:cs="Times New Roman"/>
                      <w:b w:val="0"/>
                      <w:sz w:val="21"/>
                      <w:szCs w:val="21"/>
                      <w:lang w:val="en-US" w:eastAsia="zh-CN"/>
                    </w:rPr>
                    <w:t>38、</w:t>
                  </w:r>
                  <w:r>
                    <w:rPr>
                      <w:rFonts w:hint="default" w:ascii="Times New Roman" w:hAnsi="Times New Roman" w:eastAsia="宋体" w:cs="Times New Roman"/>
                      <w:b w:val="0"/>
                      <w:sz w:val="21"/>
                      <w:szCs w:val="21"/>
                      <w:lang w:val="en-US" w:eastAsia="zh-CN"/>
                    </w:rPr>
                    <w:t>SG-0</w:t>
                  </w:r>
                  <w:r>
                    <w:rPr>
                      <w:rFonts w:hint="eastAsia" w:ascii="Times New Roman" w:hAnsi="Times New Roman" w:eastAsia="宋体" w:cs="Times New Roman"/>
                      <w:b w:val="0"/>
                      <w:sz w:val="21"/>
                      <w:szCs w:val="21"/>
                      <w:lang w:val="en-US" w:eastAsia="zh-CN"/>
                    </w:rPr>
                    <w:t>45</w:t>
                  </w:r>
                </w:p>
              </w:tc>
              <w:tc>
                <w:tcPr>
                  <w:tcW w:w="1825" w:type="dxa"/>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kern w:val="2"/>
                      <w:sz w:val="21"/>
                      <w:szCs w:val="24"/>
                      <w:lang w:val="en-US" w:eastAsia="zh-CN" w:bidi="ar-SA"/>
                    </w:rPr>
                  </w:pPr>
                  <w:r>
                    <w:rPr>
                      <w:rFonts w:hint="default" w:ascii="Times New Roman" w:hAnsi="Times New Roman" w:eastAsia="宋体" w:cs="Times New Roman"/>
                      <w:b w:val="0"/>
                      <w:sz w:val="21"/>
                      <w:lang w:eastAsia="zh-CN"/>
                    </w:rPr>
                    <w:t>持证上岗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2272" w:type="dxa"/>
                  <w:noWrap w:val="0"/>
                  <w:vAlign w:val="center"/>
                </w:tcPr>
                <w:p>
                  <w:pPr>
                    <w:pStyle w:val="2"/>
                    <w:keepNext w:val="0"/>
                    <w:keepLines w:val="0"/>
                    <w:pageBreakBefore w:val="0"/>
                    <w:kinsoku/>
                    <w:wordWrap/>
                    <w:topLinePunct w:val="0"/>
                    <w:bidi w:val="0"/>
                    <w:spacing w:line="240" w:lineRule="auto"/>
                    <w:ind w:left="0" w:leftChars="0" w:firstLine="0" w:firstLineChars="0"/>
                    <w:jc w:val="center"/>
                    <w:rPr>
                      <w:rFonts w:hint="default" w:ascii="Times New Roman" w:hAnsi="Times New Roman" w:eastAsia="宋体" w:cs="Times New Roman"/>
                      <w:b w:val="0"/>
                      <w:sz w:val="21"/>
                      <w:lang w:eastAsia="zh-CN"/>
                    </w:rPr>
                  </w:pPr>
                  <w:r>
                    <w:rPr>
                      <w:rFonts w:hint="default" w:ascii="Times New Roman" w:hAnsi="Times New Roman" w:eastAsia="宋体" w:cs="Times New Roman"/>
                      <w:b w:val="0"/>
                      <w:sz w:val="21"/>
                      <w:lang w:eastAsia="zh-CN"/>
                    </w:rPr>
                    <w:t>监测项目</w:t>
                  </w:r>
                </w:p>
              </w:tc>
              <w:tc>
                <w:tcPr>
                  <w:tcW w:w="2338" w:type="dxa"/>
                  <w:noWrap w:val="0"/>
                  <w:vAlign w:val="center"/>
                </w:tcPr>
                <w:p>
                  <w:pPr>
                    <w:pStyle w:val="2"/>
                    <w:keepNext w:val="0"/>
                    <w:keepLines w:val="0"/>
                    <w:pageBreakBefore w:val="0"/>
                    <w:kinsoku/>
                    <w:wordWrap/>
                    <w:topLinePunct w:val="0"/>
                    <w:bidi w:val="0"/>
                    <w:spacing w:line="240" w:lineRule="auto"/>
                    <w:ind w:left="0" w:leftChars="0" w:firstLine="0" w:firstLineChars="0"/>
                    <w:jc w:val="center"/>
                    <w:rPr>
                      <w:rFonts w:hint="default" w:ascii="Times New Roman" w:hAnsi="Times New Roman" w:eastAsia="宋体" w:cs="Times New Roman"/>
                      <w:b w:val="0"/>
                      <w:sz w:val="21"/>
                      <w:lang w:eastAsia="zh-CN"/>
                    </w:rPr>
                  </w:pPr>
                  <w:r>
                    <w:rPr>
                      <w:rFonts w:hint="default" w:ascii="Times New Roman" w:hAnsi="Times New Roman" w:eastAsia="宋体" w:cs="Times New Roman"/>
                      <w:b w:val="0"/>
                      <w:sz w:val="21"/>
                      <w:lang w:eastAsia="zh-CN"/>
                    </w:rPr>
                    <w:t>监测人员</w:t>
                  </w:r>
                </w:p>
              </w:tc>
              <w:tc>
                <w:tcPr>
                  <w:tcW w:w="2383" w:type="dxa"/>
                  <w:noWrap w:val="0"/>
                  <w:vAlign w:val="center"/>
                </w:tcPr>
                <w:p>
                  <w:pPr>
                    <w:pStyle w:val="2"/>
                    <w:keepNext w:val="0"/>
                    <w:keepLines w:val="0"/>
                    <w:pageBreakBefore w:val="0"/>
                    <w:kinsoku/>
                    <w:wordWrap/>
                    <w:topLinePunct w:val="0"/>
                    <w:bidi w:val="0"/>
                    <w:spacing w:line="240" w:lineRule="auto"/>
                    <w:ind w:left="0" w:leftChars="0" w:firstLine="0" w:firstLineChars="0"/>
                    <w:jc w:val="center"/>
                    <w:rPr>
                      <w:rFonts w:hint="default" w:ascii="Times New Roman" w:hAnsi="Times New Roman" w:eastAsia="宋体" w:cs="Times New Roman"/>
                      <w:b w:val="0"/>
                      <w:sz w:val="21"/>
                      <w:lang w:eastAsia="zh-CN"/>
                    </w:rPr>
                  </w:pPr>
                  <w:r>
                    <w:rPr>
                      <w:rFonts w:hint="default" w:ascii="Times New Roman" w:hAnsi="Times New Roman" w:eastAsia="宋体" w:cs="Times New Roman"/>
                      <w:b w:val="0"/>
                      <w:sz w:val="21"/>
                      <w:lang w:eastAsia="zh-CN"/>
                    </w:rPr>
                    <w:t>上岗证号</w:t>
                  </w:r>
                </w:p>
              </w:tc>
              <w:tc>
                <w:tcPr>
                  <w:tcW w:w="1825" w:type="dxa"/>
                  <w:noWrap w:val="0"/>
                  <w:vAlign w:val="center"/>
                </w:tcPr>
                <w:p>
                  <w:pPr>
                    <w:pStyle w:val="2"/>
                    <w:keepNext w:val="0"/>
                    <w:keepLines w:val="0"/>
                    <w:pageBreakBefore w:val="0"/>
                    <w:kinsoku/>
                    <w:wordWrap/>
                    <w:topLinePunct w:val="0"/>
                    <w:bidi w:val="0"/>
                    <w:spacing w:line="240" w:lineRule="auto"/>
                    <w:ind w:left="0" w:leftChars="0" w:firstLine="0" w:firstLineChars="0"/>
                    <w:jc w:val="center"/>
                    <w:rPr>
                      <w:rFonts w:hint="default" w:ascii="Times New Roman" w:hAnsi="Times New Roman" w:eastAsia="宋体" w:cs="Times New Roman"/>
                      <w:b w:val="0"/>
                      <w:sz w:val="21"/>
                      <w:lang w:eastAsia="zh-CN"/>
                    </w:rPr>
                  </w:pPr>
                  <w:r>
                    <w:rPr>
                      <w:rFonts w:hint="default" w:ascii="Times New Roman" w:hAnsi="Times New Roman" w:eastAsia="宋体" w:cs="Times New Roman"/>
                      <w:b w:val="0"/>
                      <w:sz w:val="21"/>
                      <w:lang w:eastAsia="zh-CN"/>
                    </w:rPr>
                    <w:t>从业资格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2272" w:type="dxa"/>
                  <w:noWrap w:val="0"/>
                  <w:vAlign w:val="center"/>
                </w:tcPr>
                <w:p>
                  <w:pPr>
                    <w:pStyle w:val="2"/>
                    <w:keepNext w:val="0"/>
                    <w:keepLines w:val="0"/>
                    <w:pageBreakBefore w:val="0"/>
                    <w:kinsoku/>
                    <w:wordWrap/>
                    <w:topLinePunct w:val="0"/>
                    <w:bidi w:val="0"/>
                    <w:spacing w:line="240" w:lineRule="auto"/>
                    <w:ind w:left="0" w:leftChars="0" w:firstLine="0" w:firstLineChars="0"/>
                    <w:jc w:val="center"/>
                    <w:rPr>
                      <w:rFonts w:hint="eastAsia" w:ascii="Times New Roman" w:hAnsi="Times New Roman" w:eastAsia="宋体"/>
                      <w:b w:val="0"/>
                      <w:sz w:val="21"/>
                      <w:lang w:eastAsia="zh-CN"/>
                    </w:rPr>
                  </w:pPr>
                  <w:r>
                    <w:rPr>
                      <w:rFonts w:hint="eastAsia" w:ascii="Times New Roman" w:hAnsi="Times New Roman" w:eastAsia="宋体"/>
                      <w:b w:val="0"/>
                      <w:sz w:val="21"/>
                      <w:lang w:eastAsia="zh-CN"/>
                    </w:rPr>
                    <w:t>颗粒物</w:t>
                  </w:r>
                </w:p>
              </w:tc>
              <w:tc>
                <w:tcPr>
                  <w:tcW w:w="2338" w:type="dxa"/>
                  <w:noWrap w:val="0"/>
                  <w:vAlign w:val="center"/>
                </w:tcPr>
                <w:p>
                  <w:pPr>
                    <w:pStyle w:val="2"/>
                    <w:keepNext w:val="0"/>
                    <w:keepLines w:val="0"/>
                    <w:pageBreakBefore w:val="0"/>
                    <w:kinsoku/>
                    <w:wordWrap/>
                    <w:topLinePunct w:val="0"/>
                    <w:bidi w:val="0"/>
                    <w:spacing w:line="240" w:lineRule="auto"/>
                    <w:ind w:left="0" w:leftChars="0" w:firstLine="0" w:firstLineChars="0"/>
                    <w:jc w:val="center"/>
                    <w:rPr>
                      <w:rFonts w:hint="default" w:ascii="Times New Roman" w:hAnsi="Times New Roman" w:eastAsia="宋体" w:cs="Times New Roman"/>
                      <w:b w:val="0"/>
                      <w:sz w:val="21"/>
                      <w:lang w:val="en-US" w:eastAsia="zh-CN"/>
                    </w:rPr>
                  </w:pPr>
                  <w:r>
                    <w:rPr>
                      <w:rFonts w:hint="eastAsia" w:ascii="Times New Roman" w:hAnsi="Times New Roman" w:eastAsia="宋体" w:cs="Times New Roman"/>
                      <w:b w:val="0"/>
                      <w:sz w:val="21"/>
                      <w:lang w:val="en-US" w:eastAsia="zh-CN"/>
                    </w:rPr>
                    <w:t>胡丹丹</w:t>
                  </w:r>
                </w:p>
              </w:tc>
              <w:tc>
                <w:tcPr>
                  <w:tcW w:w="2383" w:type="dxa"/>
                  <w:noWrap w:val="0"/>
                  <w:vAlign w:val="center"/>
                </w:tcPr>
                <w:p>
                  <w:pPr>
                    <w:keepNext w:val="0"/>
                    <w:keepLines w:val="0"/>
                    <w:pageBreakBefore w:val="0"/>
                    <w:kinsoku/>
                    <w:wordWrap/>
                    <w:topLinePunct w:val="0"/>
                    <w:bidi w:val="0"/>
                    <w:spacing w:line="240" w:lineRule="auto"/>
                    <w:ind w:left="0" w:leftChars="0" w:firstLine="0" w:firstLineChars="0"/>
                    <w:jc w:val="center"/>
                    <w:rPr>
                      <w:rFonts w:hint="default" w:ascii="Times New Roman" w:hAnsi="Times New Roman" w:eastAsia="宋体" w:cs="Times New Roman"/>
                      <w:b w:val="0"/>
                      <w:sz w:val="21"/>
                      <w:lang w:val="en-US" w:eastAsia="zh-CN"/>
                    </w:rPr>
                  </w:pPr>
                  <w:r>
                    <w:rPr>
                      <w:rFonts w:hint="eastAsia" w:ascii="Times New Roman" w:hAnsi="Times New Roman" w:eastAsia="宋体" w:cs="Times New Roman"/>
                      <w:b w:val="0"/>
                      <w:sz w:val="21"/>
                      <w:lang w:val="en-US" w:eastAsia="zh-CN"/>
                    </w:rPr>
                    <w:t>SLSG004</w:t>
                  </w:r>
                </w:p>
              </w:tc>
              <w:tc>
                <w:tcPr>
                  <w:tcW w:w="1825" w:type="dxa"/>
                  <w:noWrap w:val="0"/>
                  <w:vAlign w:val="center"/>
                </w:tcPr>
                <w:p>
                  <w:pPr>
                    <w:keepNext w:val="0"/>
                    <w:keepLines w:val="0"/>
                    <w:pageBreakBefore w:val="0"/>
                    <w:kinsoku/>
                    <w:wordWrap/>
                    <w:topLinePunct w:val="0"/>
                    <w:bidi w:val="0"/>
                    <w:spacing w:line="240" w:lineRule="auto"/>
                    <w:ind w:left="0" w:leftChars="0" w:firstLine="0" w:firstLineChars="0"/>
                    <w:jc w:val="center"/>
                    <w:rPr>
                      <w:rFonts w:hint="default" w:ascii="Times New Roman" w:hAnsi="Times New Roman" w:eastAsia="宋体" w:cs="Times New Roman"/>
                      <w:b w:val="0"/>
                      <w:sz w:val="21"/>
                      <w:lang w:eastAsia="zh-CN"/>
                    </w:rPr>
                  </w:pPr>
                  <w:r>
                    <w:rPr>
                      <w:rFonts w:hint="default" w:ascii="Times New Roman" w:hAnsi="Times New Roman" w:eastAsia="宋体" w:cs="Times New Roman"/>
                      <w:b w:val="0"/>
                      <w:sz w:val="21"/>
                      <w:lang w:eastAsia="zh-CN"/>
                    </w:rPr>
                    <w:t>持证上岗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2272" w:type="dxa"/>
                  <w:noWrap w:val="0"/>
                  <w:vAlign w:val="center"/>
                </w:tcPr>
                <w:p>
                  <w:pPr>
                    <w:pStyle w:val="2"/>
                    <w:keepNext w:val="0"/>
                    <w:keepLines w:val="0"/>
                    <w:pageBreakBefore w:val="0"/>
                    <w:kinsoku/>
                    <w:wordWrap/>
                    <w:topLinePunct w:val="0"/>
                    <w:bidi w:val="0"/>
                    <w:spacing w:line="240" w:lineRule="auto"/>
                    <w:ind w:left="0" w:leftChars="0" w:firstLine="0" w:firstLineChars="0"/>
                    <w:jc w:val="center"/>
                    <w:rPr>
                      <w:rFonts w:hint="eastAsia" w:ascii="Times New Roman" w:hAnsi="Times New Roman" w:eastAsia="宋体" w:cs="Times New Roman"/>
                      <w:b w:val="0"/>
                      <w:sz w:val="21"/>
                      <w:lang w:eastAsia="zh-CN"/>
                    </w:rPr>
                  </w:pPr>
                  <w:r>
                    <w:rPr>
                      <w:rFonts w:hint="eastAsia" w:ascii="Times New Roman" w:hAnsi="Times New Roman" w:eastAsia="宋体" w:cs="Times New Roman"/>
                      <w:b w:val="0"/>
                      <w:sz w:val="21"/>
                      <w:lang w:eastAsia="zh-CN"/>
                    </w:rPr>
                    <w:t>噪声</w:t>
                  </w:r>
                </w:p>
              </w:tc>
              <w:tc>
                <w:tcPr>
                  <w:tcW w:w="2338" w:type="dxa"/>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 w:val="0"/>
                      <w:kern w:val="2"/>
                      <w:sz w:val="21"/>
                      <w:szCs w:val="24"/>
                      <w:lang w:val="en-US" w:eastAsia="zh-CN" w:bidi="ar-SA"/>
                    </w:rPr>
                  </w:pPr>
                  <w:r>
                    <w:rPr>
                      <w:rFonts w:hint="eastAsia" w:ascii="Times New Roman" w:hAnsi="Times New Roman" w:eastAsia="宋体"/>
                      <w:b w:val="0"/>
                      <w:sz w:val="21"/>
                      <w:lang w:eastAsia="zh-CN"/>
                    </w:rPr>
                    <w:t>洪涛、吴限</w:t>
                  </w:r>
                </w:p>
              </w:tc>
              <w:tc>
                <w:tcPr>
                  <w:tcW w:w="2383" w:type="dxa"/>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kern w:val="2"/>
                      <w:sz w:val="21"/>
                      <w:szCs w:val="24"/>
                      <w:lang w:val="en-US" w:eastAsia="zh-CN" w:bidi="ar-SA"/>
                    </w:rPr>
                  </w:pPr>
                  <w:r>
                    <w:rPr>
                      <w:rFonts w:hint="default" w:ascii="Times New Roman" w:hAnsi="Times New Roman" w:eastAsia="宋体" w:cs="Times New Roman"/>
                      <w:b w:val="0"/>
                      <w:sz w:val="21"/>
                      <w:szCs w:val="18"/>
                      <w:lang w:val="en-US" w:eastAsia="zh-CN"/>
                    </w:rPr>
                    <w:t>SG-0</w:t>
                  </w:r>
                  <w:r>
                    <w:rPr>
                      <w:rFonts w:hint="eastAsia" w:ascii="Times New Roman" w:hAnsi="Times New Roman" w:eastAsia="宋体" w:cs="Times New Roman"/>
                      <w:b w:val="0"/>
                      <w:sz w:val="21"/>
                      <w:szCs w:val="18"/>
                      <w:lang w:val="en-US" w:eastAsia="zh-CN"/>
                    </w:rPr>
                    <w:t>43、</w:t>
                  </w:r>
                  <w:r>
                    <w:rPr>
                      <w:rFonts w:hint="default" w:ascii="Times New Roman" w:hAnsi="Times New Roman" w:eastAsia="宋体" w:cs="Times New Roman"/>
                      <w:b w:val="0"/>
                      <w:sz w:val="21"/>
                      <w:szCs w:val="21"/>
                      <w:lang w:val="en-US" w:eastAsia="zh-CN"/>
                    </w:rPr>
                    <w:t>SG-0</w:t>
                  </w:r>
                  <w:r>
                    <w:rPr>
                      <w:rFonts w:hint="eastAsia" w:ascii="Times New Roman" w:hAnsi="Times New Roman" w:eastAsia="宋体" w:cs="Times New Roman"/>
                      <w:b w:val="0"/>
                      <w:sz w:val="21"/>
                      <w:szCs w:val="21"/>
                      <w:lang w:val="en-US" w:eastAsia="zh-CN"/>
                    </w:rPr>
                    <w:t>45</w:t>
                  </w:r>
                </w:p>
              </w:tc>
              <w:tc>
                <w:tcPr>
                  <w:tcW w:w="1825" w:type="dxa"/>
                  <w:noWrap w:val="0"/>
                  <w:vAlign w:val="center"/>
                </w:tcPr>
                <w:p>
                  <w:pPr>
                    <w:pStyle w:val="2"/>
                    <w:keepNext w:val="0"/>
                    <w:keepLines w:val="0"/>
                    <w:pageBreakBefore w:val="0"/>
                    <w:kinsoku/>
                    <w:wordWrap/>
                    <w:topLinePunct w:val="0"/>
                    <w:bidi w:val="0"/>
                    <w:spacing w:line="240" w:lineRule="auto"/>
                    <w:ind w:left="0" w:leftChars="0" w:firstLine="0" w:firstLineChars="0"/>
                    <w:jc w:val="center"/>
                    <w:rPr>
                      <w:rFonts w:hint="default" w:ascii="Times New Roman" w:hAnsi="Times New Roman" w:eastAsia="宋体" w:cs="Times New Roman"/>
                      <w:b w:val="0"/>
                      <w:kern w:val="2"/>
                      <w:sz w:val="21"/>
                      <w:szCs w:val="24"/>
                      <w:lang w:val="en-US" w:eastAsia="zh-CN" w:bidi="ar-SA"/>
                    </w:rPr>
                  </w:pPr>
                  <w:r>
                    <w:rPr>
                      <w:rFonts w:hint="default" w:ascii="Times New Roman" w:hAnsi="Times New Roman" w:eastAsia="宋体" w:cs="Times New Roman"/>
                      <w:b w:val="0"/>
                      <w:sz w:val="21"/>
                      <w:lang w:eastAsia="zh-CN"/>
                    </w:rPr>
                    <w:t>持证上岗</w:t>
                  </w:r>
                </w:p>
              </w:tc>
            </w:tr>
          </w:tbl>
          <w:p>
            <w:pPr>
              <w:keepNext w:val="0"/>
              <w:keepLines w:val="0"/>
              <w:pageBreakBefore w:val="0"/>
              <w:kinsoku/>
              <w:wordWrap/>
              <w:topLinePunct w:val="0"/>
              <w:bidi w:val="0"/>
              <w:spacing w:line="240" w:lineRule="auto"/>
              <w:ind w:firstLine="482"/>
              <w:jc w:val="center"/>
              <w:rPr>
                <w:rFonts w:ascii="Times New Roman" w:hAnsi="Times New Roman" w:eastAsia="宋体"/>
                <w:b w:val="0"/>
                <w:sz w:val="21"/>
              </w:rPr>
            </w:pPr>
            <w:r>
              <w:rPr>
                <w:rFonts w:hint="eastAsia" w:ascii="Times New Roman" w:hAnsi="Times New Roman" w:eastAsia="宋体"/>
                <w:b w:val="0"/>
                <w:bCs/>
                <w:sz w:val="21"/>
              </w:rPr>
              <w:t>参加项目验收工程监测人员资质能力情况一栏表</w:t>
            </w:r>
          </w:p>
          <w:p>
            <w:pPr>
              <w:pStyle w:val="2"/>
              <w:keepNext w:val="0"/>
              <w:keepLines w:val="0"/>
              <w:pageBreakBefore w:val="0"/>
              <w:kinsoku/>
              <w:wordWrap/>
              <w:topLinePunct w:val="0"/>
              <w:bidi w:val="0"/>
              <w:spacing w:line="240" w:lineRule="auto"/>
              <w:ind w:left="0" w:leftChars="0" w:firstLine="0" w:firstLineChars="0"/>
              <w:rPr>
                <w:rFonts w:hint="eastAsia" w:ascii="Times New Roman" w:hAnsi="Times New Roman" w:eastAsia="宋体"/>
                <w:b w:val="0"/>
                <w:bCs/>
                <w:sz w:val="21"/>
                <w:lang w:eastAsia="zh-CN"/>
              </w:rPr>
            </w:pPr>
          </w:p>
          <w:p>
            <w:pPr>
              <w:pStyle w:val="2"/>
              <w:keepNext w:val="0"/>
              <w:keepLines w:val="0"/>
              <w:pageBreakBefore w:val="0"/>
              <w:kinsoku/>
              <w:wordWrap/>
              <w:topLinePunct w:val="0"/>
              <w:bidi w:val="0"/>
              <w:spacing w:line="240" w:lineRule="auto"/>
              <w:ind w:left="0" w:leftChars="0" w:firstLine="0" w:firstLineChars="0"/>
              <w:rPr>
                <w:rFonts w:hint="eastAsia" w:ascii="Times New Roman" w:hAnsi="Times New Roman" w:eastAsia="宋体"/>
                <w:b w:val="0"/>
                <w:bCs/>
                <w:sz w:val="21"/>
                <w:lang w:eastAsia="zh-CN"/>
              </w:rPr>
            </w:pPr>
            <w:r>
              <w:rPr>
                <w:rFonts w:hint="eastAsia" w:ascii="Times New Roman" w:hAnsi="Times New Roman" w:eastAsia="宋体"/>
                <w:b w:val="0"/>
                <w:bCs/>
                <w:sz w:val="21"/>
                <w:lang w:eastAsia="zh-CN"/>
              </w:rPr>
              <w:t>气象数据</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6"/>
              <w:gridCol w:w="1178"/>
              <w:gridCol w:w="1315"/>
              <w:gridCol w:w="1883"/>
              <w:gridCol w:w="1032"/>
              <w:gridCol w:w="11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616" w:type="dxa"/>
                </w:tcPr>
                <w:p>
                  <w:pPr>
                    <w:pStyle w:val="4"/>
                    <w:keepNext w:val="0"/>
                    <w:keepLines w:val="0"/>
                    <w:pageBreakBefore w:val="0"/>
                    <w:widowControl w:val="0"/>
                    <w:kinsoku/>
                    <w:wordWrap/>
                    <w:topLinePunct w:val="0"/>
                    <w:bidi w:val="0"/>
                    <w:spacing w:line="240" w:lineRule="auto"/>
                    <w:ind w:left="0" w:leftChars="0" w:firstLine="0" w:firstLineChars="0"/>
                    <w:jc w:val="center"/>
                    <w:rPr>
                      <w:rFonts w:hint="eastAsia" w:ascii="Times New Roman" w:hAnsi="Times New Roman" w:eastAsia="宋体"/>
                      <w:b w:val="0"/>
                      <w:sz w:val="21"/>
                      <w:szCs w:val="21"/>
                      <w:vertAlign w:val="baseline"/>
                      <w:lang w:eastAsia="zh-CN"/>
                    </w:rPr>
                  </w:pPr>
                  <w:r>
                    <w:rPr>
                      <w:rFonts w:hint="eastAsia" w:ascii="Times New Roman" w:hAnsi="Times New Roman" w:eastAsia="宋体"/>
                      <w:b w:val="0"/>
                      <w:sz w:val="21"/>
                      <w:szCs w:val="21"/>
                      <w:vertAlign w:val="baseline"/>
                      <w:lang w:eastAsia="zh-CN"/>
                    </w:rPr>
                    <w:t>日期</w:t>
                  </w:r>
                </w:p>
              </w:tc>
              <w:tc>
                <w:tcPr>
                  <w:tcW w:w="1178" w:type="dxa"/>
                </w:tcPr>
                <w:p>
                  <w:pPr>
                    <w:pStyle w:val="4"/>
                    <w:keepNext w:val="0"/>
                    <w:keepLines w:val="0"/>
                    <w:pageBreakBefore w:val="0"/>
                    <w:widowControl w:val="0"/>
                    <w:kinsoku/>
                    <w:wordWrap/>
                    <w:topLinePunct w:val="0"/>
                    <w:bidi w:val="0"/>
                    <w:spacing w:line="240" w:lineRule="auto"/>
                    <w:ind w:left="0" w:leftChars="0" w:firstLine="0" w:firstLineChars="0"/>
                    <w:jc w:val="center"/>
                    <w:rPr>
                      <w:rFonts w:hint="eastAsia" w:ascii="Times New Roman" w:hAnsi="Times New Roman" w:eastAsia="宋体"/>
                      <w:b w:val="0"/>
                      <w:sz w:val="21"/>
                      <w:szCs w:val="21"/>
                      <w:vertAlign w:val="baseline"/>
                      <w:lang w:eastAsia="zh-CN"/>
                    </w:rPr>
                  </w:pPr>
                  <w:r>
                    <w:rPr>
                      <w:rFonts w:hint="eastAsia" w:ascii="Times New Roman" w:hAnsi="Times New Roman" w:eastAsia="宋体"/>
                      <w:b w:val="0"/>
                      <w:sz w:val="21"/>
                      <w:szCs w:val="21"/>
                      <w:vertAlign w:val="baseline"/>
                      <w:lang w:eastAsia="zh-CN"/>
                    </w:rPr>
                    <w:t>天气状况</w:t>
                  </w:r>
                </w:p>
              </w:tc>
              <w:tc>
                <w:tcPr>
                  <w:tcW w:w="1315" w:type="dxa"/>
                </w:tcPr>
                <w:p>
                  <w:pPr>
                    <w:pStyle w:val="4"/>
                    <w:keepNext w:val="0"/>
                    <w:keepLines w:val="0"/>
                    <w:pageBreakBefore w:val="0"/>
                    <w:widowControl w:val="0"/>
                    <w:kinsoku/>
                    <w:wordWrap/>
                    <w:topLinePunct w:val="0"/>
                    <w:bidi w:val="0"/>
                    <w:spacing w:line="240" w:lineRule="auto"/>
                    <w:ind w:left="0" w:leftChars="0" w:firstLine="0" w:firstLineChars="0"/>
                    <w:jc w:val="center"/>
                    <w:rPr>
                      <w:rFonts w:hint="eastAsia" w:ascii="Times New Roman" w:hAnsi="Times New Roman" w:eastAsia="宋体"/>
                      <w:b w:val="0"/>
                      <w:sz w:val="21"/>
                      <w:szCs w:val="21"/>
                      <w:vertAlign w:val="baseline"/>
                      <w:lang w:eastAsia="zh-CN"/>
                    </w:rPr>
                  </w:pPr>
                  <w:r>
                    <w:rPr>
                      <w:rFonts w:hint="eastAsia" w:ascii="Times New Roman" w:hAnsi="Times New Roman" w:eastAsia="宋体"/>
                      <w:b w:val="0"/>
                      <w:sz w:val="21"/>
                      <w:szCs w:val="21"/>
                      <w:vertAlign w:val="baseline"/>
                      <w:lang w:eastAsia="zh-CN"/>
                    </w:rPr>
                    <w:t>环境温度</w:t>
                  </w:r>
                </w:p>
              </w:tc>
              <w:tc>
                <w:tcPr>
                  <w:tcW w:w="1883" w:type="dxa"/>
                </w:tcPr>
                <w:p>
                  <w:pPr>
                    <w:pStyle w:val="4"/>
                    <w:keepNext w:val="0"/>
                    <w:keepLines w:val="0"/>
                    <w:pageBreakBefore w:val="0"/>
                    <w:widowControl w:val="0"/>
                    <w:kinsoku/>
                    <w:wordWrap/>
                    <w:topLinePunct w:val="0"/>
                    <w:bidi w:val="0"/>
                    <w:spacing w:line="240" w:lineRule="auto"/>
                    <w:ind w:left="0" w:leftChars="0" w:firstLine="0" w:firstLineChars="0"/>
                    <w:jc w:val="center"/>
                    <w:rPr>
                      <w:rFonts w:hint="eastAsia" w:ascii="Times New Roman" w:hAnsi="Times New Roman" w:eastAsia="宋体"/>
                      <w:b w:val="0"/>
                      <w:sz w:val="21"/>
                      <w:szCs w:val="21"/>
                      <w:vertAlign w:val="baseline"/>
                      <w:lang w:eastAsia="zh-CN"/>
                    </w:rPr>
                  </w:pPr>
                  <w:r>
                    <w:rPr>
                      <w:rFonts w:hint="eastAsia" w:ascii="Times New Roman" w:hAnsi="Times New Roman" w:eastAsia="宋体"/>
                      <w:b w:val="0"/>
                      <w:sz w:val="21"/>
                      <w:szCs w:val="21"/>
                      <w:vertAlign w:val="baseline"/>
                      <w:lang w:eastAsia="zh-CN"/>
                    </w:rPr>
                    <w:t>大气压</w:t>
                  </w:r>
                </w:p>
              </w:tc>
              <w:tc>
                <w:tcPr>
                  <w:tcW w:w="1032" w:type="dxa"/>
                </w:tcPr>
                <w:p>
                  <w:pPr>
                    <w:pStyle w:val="4"/>
                    <w:keepNext w:val="0"/>
                    <w:keepLines w:val="0"/>
                    <w:pageBreakBefore w:val="0"/>
                    <w:widowControl w:val="0"/>
                    <w:kinsoku/>
                    <w:wordWrap/>
                    <w:topLinePunct w:val="0"/>
                    <w:bidi w:val="0"/>
                    <w:spacing w:line="240" w:lineRule="auto"/>
                    <w:ind w:left="0" w:leftChars="0" w:firstLine="0" w:firstLineChars="0"/>
                    <w:jc w:val="center"/>
                    <w:rPr>
                      <w:rFonts w:hint="eastAsia" w:ascii="Times New Roman" w:hAnsi="Times New Roman" w:eastAsia="宋体"/>
                      <w:b w:val="0"/>
                      <w:sz w:val="21"/>
                      <w:szCs w:val="21"/>
                      <w:vertAlign w:val="baseline"/>
                      <w:lang w:eastAsia="zh-CN"/>
                    </w:rPr>
                  </w:pPr>
                  <w:r>
                    <w:rPr>
                      <w:rFonts w:hint="eastAsia" w:ascii="Times New Roman" w:hAnsi="Times New Roman" w:eastAsia="宋体"/>
                      <w:b w:val="0"/>
                      <w:sz w:val="21"/>
                      <w:szCs w:val="21"/>
                      <w:vertAlign w:val="baseline"/>
                      <w:lang w:eastAsia="zh-CN"/>
                    </w:rPr>
                    <w:t>风向</w:t>
                  </w:r>
                </w:p>
              </w:tc>
              <w:tc>
                <w:tcPr>
                  <w:tcW w:w="1180" w:type="dxa"/>
                </w:tcPr>
                <w:p>
                  <w:pPr>
                    <w:pStyle w:val="4"/>
                    <w:keepNext w:val="0"/>
                    <w:keepLines w:val="0"/>
                    <w:pageBreakBefore w:val="0"/>
                    <w:widowControl w:val="0"/>
                    <w:kinsoku/>
                    <w:wordWrap/>
                    <w:topLinePunct w:val="0"/>
                    <w:bidi w:val="0"/>
                    <w:spacing w:line="240" w:lineRule="auto"/>
                    <w:ind w:left="0" w:leftChars="0" w:firstLine="0" w:firstLineChars="0"/>
                    <w:jc w:val="center"/>
                    <w:rPr>
                      <w:rFonts w:hint="eastAsia" w:ascii="Times New Roman" w:hAnsi="Times New Roman" w:eastAsia="宋体"/>
                      <w:b w:val="0"/>
                      <w:sz w:val="21"/>
                      <w:szCs w:val="21"/>
                      <w:vertAlign w:val="baseline"/>
                      <w:lang w:eastAsia="zh-CN"/>
                    </w:rPr>
                  </w:pPr>
                  <w:r>
                    <w:rPr>
                      <w:rFonts w:hint="eastAsia" w:ascii="Times New Roman" w:hAnsi="Times New Roman" w:eastAsia="宋体"/>
                      <w:b w:val="0"/>
                      <w:sz w:val="21"/>
                      <w:szCs w:val="21"/>
                      <w:vertAlign w:val="baseline"/>
                      <w:lang w:eastAsia="zh-CN"/>
                    </w:rPr>
                    <w:t>风速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trPr>
              <w:tc>
                <w:tcPr>
                  <w:tcW w:w="1616" w:type="dxa"/>
                </w:tcPr>
                <w:p>
                  <w:pPr>
                    <w:pStyle w:val="4"/>
                    <w:keepNext w:val="0"/>
                    <w:keepLines w:val="0"/>
                    <w:pageBreakBefore w:val="0"/>
                    <w:widowControl w:val="0"/>
                    <w:kinsoku/>
                    <w:wordWrap/>
                    <w:topLinePunct w:val="0"/>
                    <w:bidi w:val="0"/>
                    <w:spacing w:line="240" w:lineRule="auto"/>
                    <w:ind w:left="0" w:leftChars="0" w:firstLine="0" w:firstLineChars="0"/>
                    <w:jc w:val="center"/>
                    <w:rPr>
                      <w:rFonts w:hint="default" w:ascii="Times New Roman" w:hAnsi="Times New Roman" w:eastAsia="宋体"/>
                      <w:b w:val="0"/>
                      <w:sz w:val="21"/>
                      <w:szCs w:val="21"/>
                      <w:vertAlign w:val="baseline"/>
                      <w:lang w:val="en-US" w:eastAsia="zh-CN"/>
                    </w:rPr>
                  </w:pPr>
                  <w:r>
                    <w:rPr>
                      <w:rFonts w:hint="eastAsia" w:ascii="Times New Roman" w:hAnsi="Times New Roman" w:eastAsia="宋体"/>
                      <w:b w:val="0"/>
                      <w:sz w:val="21"/>
                      <w:szCs w:val="21"/>
                      <w:vertAlign w:val="baseline"/>
                      <w:lang w:val="en-US" w:eastAsia="zh-CN"/>
                    </w:rPr>
                    <w:t>2023.07.10</w:t>
                  </w:r>
                </w:p>
              </w:tc>
              <w:tc>
                <w:tcPr>
                  <w:tcW w:w="1178" w:type="dxa"/>
                </w:tcPr>
                <w:p>
                  <w:pPr>
                    <w:keepNext w:val="0"/>
                    <w:keepLines w:val="0"/>
                    <w:pageBreakBefore w:val="0"/>
                    <w:widowControl w:val="0"/>
                    <w:kinsoku/>
                    <w:wordWrap/>
                    <w:topLinePunct w:val="0"/>
                    <w:bidi w:val="0"/>
                    <w:spacing w:line="240" w:lineRule="auto"/>
                    <w:ind w:left="0" w:leftChars="0" w:firstLine="0" w:firstLineChars="0"/>
                    <w:jc w:val="center"/>
                    <w:rPr>
                      <w:rFonts w:hint="eastAsia" w:ascii="Times New Roman" w:hAnsi="Times New Roman" w:eastAsia="宋体"/>
                      <w:b w:val="0"/>
                      <w:color w:val="FF0000"/>
                      <w:sz w:val="21"/>
                      <w:szCs w:val="21"/>
                      <w:vertAlign w:val="baseline"/>
                      <w:lang w:eastAsia="zh-CN"/>
                    </w:rPr>
                  </w:pPr>
                  <w:r>
                    <w:rPr>
                      <w:rFonts w:hint="eastAsia" w:ascii="Times New Roman" w:hAnsi="Times New Roman" w:eastAsia="宋体" w:cs="Times New Roman"/>
                      <w:b w:val="0"/>
                      <w:color w:val="auto"/>
                      <w:sz w:val="21"/>
                      <w:szCs w:val="21"/>
                      <w:lang w:val="en-US" w:eastAsia="zh-CN"/>
                    </w:rPr>
                    <w:t>晴</w:t>
                  </w:r>
                </w:p>
              </w:tc>
              <w:tc>
                <w:tcPr>
                  <w:tcW w:w="1315" w:type="dxa"/>
                </w:tcPr>
                <w:p>
                  <w:pPr>
                    <w:pStyle w:val="4"/>
                    <w:keepNext w:val="0"/>
                    <w:keepLines w:val="0"/>
                    <w:pageBreakBefore w:val="0"/>
                    <w:widowControl w:val="0"/>
                    <w:kinsoku/>
                    <w:wordWrap/>
                    <w:topLinePunct w:val="0"/>
                    <w:bidi w:val="0"/>
                    <w:spacing w:line="240" w:lineRule="auto"/>
                    <w:ind w:left="0" w:leftChars="0" w:firstLine="0" w:firstLineChars="0"/>
                    <w:jc w:val="center"/>
                    <w:rPr>
                      <w:rFonts w:hint="default" w:ascii="Times New Roman" w:hAnsi="Times New Roman" w:eastAsia="宋体"/>
                      <w:b w:val="0"/>
                      <w:color w:val="auto"/>
                      <w:sz w:val="21"/>
                      <w:szCs w:val="21"/>
                      <w:vertAlign w:val="baseline"/>
                      <w:lang w:val="en-US" w:eastAsia="zh-CN"/>
                    </w:rPr>
                  </w:pPr>
                  <w:r>
                    <w:rPr>
                      <w:rFonts w:hint="eastAsia" w:ascii="Times New Roman" w:hAnsi="Times New Roman" w:eastAsia="宋体" w:cs="宋体"/>
                      <w:b w:val="0"/>
                      <w:color w:val="auto"/>
                      <w:sz w:val="21"/>
                      <w:szCs w:val="21"/>
                      <w:vertAlign w:val="baseline"/>
                      <w:lang w:val="en-US" w:eastAsia="zh-CN"/>
                    </w:rPr>
                    <w:t>39.8℃</w:t>
                  </w:r>
                </w:p>
              </w:tc>
              <w:tc>
                <w:tcPr>
                  <w:tcW w:w="1883" w:type="dxa"/>
                </w:tcPr>
                <w:p>
                  <w:pPr>
                    <w:pStyle w:val="4"/>
                    <w:keepNext w:val="0"/>
                    <w:keepLines w:val="0"/>
                    <w:pageBreakBefore w:val="0"/>
                    <w:widowControl w:val="0"/>
                    <w:kinsoku/>
                    <w:wordWrap/>
                    <w:topLinePunct w:val="0"/>
                    <w:bidi w:val="0"/>
                    <w:spacing w:line="240" w:lineRule="auto"/>
                    <w:ind w:left="0" w:leftChars="0" w:firstLine="0" w:firstLineChars="0"/>
                    <w:jc w:val="center"/>
                    <w:rPr>
                      <w:rFonts w:hint="default" w:ascii="Times New Roman" w:hAnsi="Times New Roman" w:eastAsia="宋体"/>
                      <w:b w:val="0"/>
                      <w:color w:val="auto"/>
                      <w:sz w:val="21"/>
                      <w:szCs w:val="21"/>
                      <w:vertAlign w:val="baseline"/>
                      <w:lang w:val="en-US" w:eastAsia="zh-CN"/>
                    </w:rPr>
                  </w:pPr>
                  <w:r>
                    <w:rPr>
                      <w:rFonts w:hint="eastAsia" w:ascii="Times New Roman" w:hAnsi="Times New Roman" w:eastAsia="宋体"/>
                      <w:b w:val="0"/>
                      <w:sz w:val="21"/>
                      <w:szCs w:val="21"/>
                      <w:lang w:val="en-US" w:eastAsia="zh-CN"/>
                    </w:rPr>
                    <w:t>98.77</w:t>
                  </w:r>
                  <w:r>
                    <w:rPr>
                      <w:rFonts w:hint="eastAsia" w:ascii="Times New Roman" w:hAnsi="Times New Roman" w:eastAsia="宋体"/>
                      <w:b w:val="0"/>
                      <w:color w:val="auto"/>
                      <w:sz w:val="21"/>
                      <w:szCs w:val="21"/>
                      <w:vertAlign w:val="baseline"/>
                      <w:lang w:val="en-US" w:eastAsia="zh-CN"/>
                    </w:rPr>
                    <w:t>kPa</w:t>
                  </w:r>
                </w:p>
              </w:tc>
              <w:tc>
                <w:tcPr>
                  <w:tcW w:w="1032" w:type="dxa"/>
                </w:tcPr>
                <w:p>
                  <w:pPr>
                    <w:pStyle w:val="4"/>
                    <w:keepNext w:val="0"/>
                    <w:keepLines w:val="0"/>
                    <w:pageBreakBefore w:val="0"/>
                    <w:widowControl w:val="0"/>
                    <w:kinsoku/>
                    <w:wordWrap/>
                    <w:topLinePunct w:val="0"/>
                    <w:bidi w:val="0"/>
                    <w:spacing w:line="240" w:lineRule="auto"/>
                    <w:ind w:left="0" w:leftChars="0" w:firstLine="0" w:firstLineChars="0"/>
                    <w:jc w:val="center"/>
                    <w:rPr>
                      <w:rFonts w:hint="eastAsia" w:ascii="Times New Roman" w:hAnsi="Times New Roman" w:eastAsia="宋体"/>
                      <w:b w:val="0"/>
                      <w:color w:val="auto"/>
                      <w:sz w:val="21"/>
                      <w:szCs w:val="21"/>
                      <w:vertAlign w:val="baseline"/>
                      <w:lang w:eastAsia="zh-CN"/>
                    </w:rPr>
                  </w:pPr>
                  <w:r>
                    <w:rPr>
                      <w:rFonts w:hint="eastAsia" w:ascii="Times New Roman" w:hAnsi="Times New Roman" w:eastAsia="宋体"/>
                      <w:b w:val="0"/>
                      <w:color w:val="auto"/>
                      <w:sz w:val="21"/>
                      <w:szCs w:val="21"/>
                      <w:vertAlign w:val="baseline"/>
                      <w:lang w:eastAsia="zh-CN"/>
                    </w:rPr>
                    <w:t>无固定</w:t>
                  </w:r>
                </w:p>
              </w:tc>
              <w:tc>
                <w:tcPr>
                  <w:tcW w:w="1180" w:type="dxa"/>
                </w:tcPr>
                <w:p>
                  <w:pPr>
                    <w:pStyle w:val="4"/>
                    <w:keepNext w:val="0"/>
                    <w:keepLines w:val="0"/>
                    <w:pageBreakBefore w:val="0"/>
                    <w:widowControl w:val="0"/>
                    <w:kinsoku/>
                    <w:wordWrap/>
                    <w:topLinePunct w:val="0"/>
                    <w:bidi w:val="0"/>
                    <w:spacing w:line="240" w:lineRule="auto"/>
                    <w:ind w:left="0" w:leftChars="0" w:firstLine="0" w:firstLineChars="0"/>
                    <w:jc w:val="center"/>
                    <w:rPr>
                      <w:rFonts w:hint="default" w:ascii="Times New Roman" w:hAnsi="Times New Roman" w:eastAsia="宋体"/>
                      <w:b w:val="0"/>
                      <w:color w:val="auto"/>
                      <w:sz w:val="21"/>
                      <w:szCs w:val="21"/>
                      <w:vertAlign w:val="baseline"/>
                      <w:lang w:val="en-US" w:eastAsia="zh-CN"/>
                    </w:rPr>
                  </w:pPr>
                  <w:r>
                    <w:rPr>
                      <w:rFonts w:hint="eastAsia" w:ascii="Times New Roman" w:hAnsi="Times New Roman" w:eastAsia="宋体"/>
                      <w:b w:val="0"/>
                      <w:color w:val="auto"/>
                      <w:sz w:val="21"/>
                      <w:szCs w:val="21"/>
                      <w:vertAlign w:val="baseline"/>
                      <w:lang w:val="en-US" w:eastAsia="zh-CN"/>
                    </w:rPr>
                    <w:t>&lt;3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tcPr>
                <w:p>
                  <w:pPr>
                    <w:pStyle w:val="4"/>
                    <w:keepNext w:val="0"/>
                    <w:keepLines w:val="0"/>
                    <w:pageBreakBefore w:val="0"/>
                    <w:widowControl w:val="0"/>
                    <w:kinsoku/>
                    <w:wordWrap/>
                    <w:topLinePunct w:val="0"/>
                    <w:bidi w:val="0"/>
                    <w:spacing w:line="240" w:lineRule="auto"/>
                    <w:ind w:left="0" w:leftChars="0" w:firstLine="0" w:firstLineChars="0"/>
                    <w:jc w:val="center"/>
                    <w:rPr>
                      <w:rFonts w:hint="default" w:ascii="Times New Roman" w:hAnsi="Times New Roman" w:eastAsia="宋体"/>
                      <w:b w:val="0"/>
                      <w:sz w:val="21"/>
                      <w:szCs w:val="21"/>
                      <w:vertAlign w:val="baseline"/>
                      <w:lang w:val="en-US" w:eastAsia="zh-CN"/>
                    </w:rPr>
                  </w:pPr>
                  <w:r>
                    <w:rPr>
                      <w:rFonts w:hint="eastAsia" w:ascii="Times New Roman" w:hAnsi="Times New Roman" w:eastAsia="宋体"/>
                      <w:b w:val="0"/>
                      <w:sz w:val="21"/>
                      <w:szCs w:val="21"/>
                      <w:vertAlign w:val="baseline"/>
                      <w:lang w:val="en-US" w:eastAsia="zh-CN"/>
                    </w:rPr>
                    <w:t>2023.07.11</w:t>
                  </w:r>
                </w:p>
              </w:tc>
              <w:tc>
                <w:tcPr>
                  <w:tcW w:w="1178" w:type="dxa"/>
                </w:tcPr>
                <w:p>
                  <w:pPr>
                    <w:keepNext w:val="0"/>
                    <w:keepLines w:val="0"/>
                    <w:pageBreakBefore w:val="0"/>
                    <w:widowControl w:val="0"/>
                    <w:kinsoku/>
                    <w:wordWrap/>
                    <w:topLinePunct w:val="0"/>
                    <w:bidi w:val="0"/>
                    <w:spacing w:line="240" w:lineRule="auto"/>
                    <w:ind w:left="0" w:leftChars="0" w:firstLine="0" w:firstLineChars="0"/>
                    <w:jc w:val="center"/>
                    <w:rPr>
                      <w:rFonts w:hint="eastAsia" w:ascii="Times New Roman" w:hAnsi="Times New Roman" w:eastAsia="宋体"/>
                      <w:b w:val="0"/>
                      <w:color w:val="FF0000"/>
                      <w:sz w:val="21"/>
                      <w:szCs w:val="21"/>
                      <w:vertAlign w:val="baseline"/>
                      <w:lang w:eastAsia="zh-CN"/>
                    </w:rPr>
                  </w:pPr>
                  <w:r>
                    <w:rPr>
                      <w:rFonts w:hint="eastAsia" w:ascii="Times New Roman" w:hAnsi="Times New Roman" w:eastAsia="宋体" w:cs="Times New Roman"/>
                      <w:b w:val="0"/>
                      <w:color w:val="auto"/>
                      <w:sz w:val="21"/>
                      <w:szCs w:val="21"/>
                      <w:lang w:val="en-US" w:eastAsia="zh-CN"/>
                    </w:rPr>
                    <w:t>晴</w:t>
                  </w:r>
                </w:p>
              </w:tc>
              <w:tc>
                <w:tcPr>
                  <w:tcW w:w="1315" w:type="dxa"/>
                </w:tcPr>
                <w:p>
                  <w:pPr>
                    <w:pStyle w:val="4"/>
                    <w:keepNext w:val="0"/>
                    <w:keepLines w:val="0"/>
                    <w:pageBreakBefore w:val="0"/>
                    <w:widowControl w:val="0"/>
                    <w:kinsoku/>
                    <w:wordWrap/>
                    <w:topLinePunct w:val="0"/>
                    <w:bidi w:val="0"/>
                    <w:spacing w:line="240" w:lineRule="auto"/>
                    <w:ind w:left="0" w:leftChars="0" w:firstLine="0" w:firstLineChars="0"/>
                    <w:jc w:val="center"/>
                    <w:rPr>
                      <w:rFonts w:hint="default" w:ascii="Times New Roman" w:hAnsi="Times New Roman" w:eastAsia="宋体"/>
                      <w:b w:val="0"/>
                      <w:color w:val="auto"/>
                      <w:sz w:val="21"/>
                      <w:szCs w:val="21"/>
                      <w:vertAlign w:val="baseline"/>
                      <w:lang w:val="en-US" w:eastAsia="zh-CN"/>
                    </w:rPr>
                  </w:pPr>
                  <w:r>
                    <w:rPr>
                      <w:rFonts w:hint="eastAsia" w:ascii="Times New Roman" w:hAnsi="Times New Roman" w:eastAsia="宋体"/>
                      <w:b w:val="0"/>
                      <w:color w:val="auto"/>
                      <w:sz w:val="21"/>
                      <w:szCs w:val="21"/>
                      <w:vertAlign w:val="baseline"/>
                      <w:lang w:val="en-US" w:eastAsia="zh-CN"/>
                    </w:rPr>
                    <w:t>38.2</w:t>
                  </w:r>
                  <w:r>
                    <w:rPr>
                      <w:rFonts w:hint="eastAsia" w:ascii="Times New Roman" w:hAnsi="Times New Roman" w:eastAsia="宋体" w:cs="宋体"/>
                      <w:b w:val="0"/>
                      <w:color w:val="auto"/>
                      <w:sz w:val="21"/>
                      <w:szCs w:val="21"/>
                      <w:vertAlign w:val="baseline"/>
                      <w:lang w:val="en-US" w:eastAsia="zh-CN"/>
                    </w:rPr>
                    <w:t>℃</w:t>
                  </w:r>
                </w:p>
              </w:tc>
              <w:tc>
                <w:tcPr>
                  <w:tcW w:w="1883" w:type="dxa"/>
                </w:tcPr>
                <w:p>
                  <w:pPr>
                    <w:pStyle w:val="4"/>
                    <w:keepNext w:val="0"/>
                    <w:keepLines w:val="0"/>
                    <w:pageBreakBefore w:val="0"/>
                    <w:widowControl w:val="0"/>
                    <w:kinsoku/>
                    <w:wordWrap/>
                    <w:topLinePunct w:val="0"/>
                    <w:bidi w:val="0"/>
                    <w:spacing w:line="240" w:lineRule="auto"/>
                    <w:ind w:left="0" w:leftChars="0" w:firstLine="0" w:firstLineChars="0"/>
                    <w:jc w:val="center"/>
                    <w:rPr>
                      <w:rFonts w:hint="default" w:ascii="Times New Roman" w:hAnsi="Times New Roman" w:eastAsia="宋体"/>
                      <w:b w:val="0"/>
                      <w:color w:val="auto"/>
                      <w:sz w:val="21"/>
                      <w:szCs w:val="21"/>
                      <w:vertAlign w:val="baseline"/>
                      <w:lang w:val="en-US" w:eastAsia="zh-CN"/>
                    </w:rPr>
                  </w:pPr>
                  <w:r>
                    <w:rPr>
                      <w:rFonts w:hint="eastAsia" w:ascii="Times New Roman" w:hAnsi="Times New Roman" w:eastAsia="宋体"/>
                      <w:b w:val="0"/>
                      <w:color w:val="auto"/>
                      <w:sz w:val="21"/>
                      <w:szCs w:val="21"/>
                      <w:vertAlign w:val="baseline"/>
                      <w:lang w:val="en-US" w:eastAsia="zh-CN"/>
                    </w:rPr>
                    <w:t>99.03kPa</w:t>
                  </w:r>
                </w:p>
              </w:tc>
              <w:tc>
                <w:tcPr>
                  <w:tcW w:w="1032" w:type="dxa"/>
                </w:tcPr>
                <w:p>
                  <w:pPr>
                    <w:pStyle w:val="4"/>
                    <w:keepNext w:val="0"/>
                    <w:keepLines w:val="0"/>
                    <w:pageBreakBefore w:val="0"/>
                    <w:widowControl w:val="0"/>
                    <w:kinsoku/>
                    <w:wordWrap/>
                    <w:topLinePunct w:val="0"/>
                    <w:bidi w:val="0"/>
                    <w:spacing w:line="240" w:lineRule="auto"/>
                    <w:ind w:left="0" w:leftChars="0" w:firstLine="0" w:firstLineChars="0"/>
                    <w:jc w:val="center"/>
                    <w:rPr>
                      <w:rFonts w:hint="eastAsia" w:ascii="Times New Roman" w:hAnsi="Times New Roman" w:eastAsia="宋体"/>
                      <w:b w:val="0"/>
                      <w:color w:val="auto"/>
                      <w:sz w:val="21"/>
                      <w:szCs w:val="21"/>
                      <w:vertAlign w:val="baseline"/>
                      <w:lang w:eastAsia="zh-CN"/>
                    </w:rPr>
                  </w:pPr>
                  <w:r>
                    <w:rPr>
                      <w:rFonts w:hint="eastAsia" w:ascii="Times New Roman" w:hAnsi="Times New Roman" w:eastAsia="宋体"/>
                      <w:b w:val="0"/>
                      <w:color w:val="auto"/>
                      <w:sz w:val="21"/>
                      <w:szCs w:val="21"/>
                      <w:vertAlign w:val="baseline"/>
                      <w:lang w:eastAsia="zh-CN"/>
                    </w:rPr>
                    <w:t>无固定</w:t>
                  </w:r>
                </w:p>
              </w:tc>
              <w:tc>
                <w:tcPr>
                  <w:tcW w:w="1180" w:type="dxa"/>
                </w:tcPr>
                <w:p>
                  <w:pPr>
                    <w:pStyle w:val="4"/>
                    <w:keepNext w:val="0"/>
                    <w:keepLines w:val="0"/>
                    <w:pageBreakBefore w:val="0"/>
                    <w:widowControl w:val="0"/>
                    <w:kinsoku/>
                    <w:wordWrap/>
                    <w:topLinePunct w:val="0"/>
                    <w:bidi w:val="0"/>
                    <w:spacing w:line="240" w:lineRule="auto"/>
                    <w:ind w:left="0" w:leftChars="0" w:firstLine="0" w:firstLineChars="0"/>
                    <w:jc w:val="center"/>
                    <w:rPr>
                      <w:rFonts w:hint="default" w:ascii="Times New Roman" w:hAnsi="Times New Roman" w:eastAsia="宋体"/>
                      <w:b w:val="0"/>
                      <w:color w:val="auto"/>
                      <w:sz w:val="21"/>
                      <w:szCs w:val="21"/>
                      <w:vertAlign w:val="baseline"/>
                      <w:lang w:val="en-US" w:eastAsia="zh-CN"/>
                    </w:rPr>
                  </w:pPr>
                  <w:r>
                    <w:rPr>
                      <w:rFonts w:hint="eastAsia" w:ascii="Times New Roman" w:hAnsi="Times New Roman" w:eastAsia="宋体"/>
                      <w:b w:val="0"/>
                      <w:color w:val="auto"/>
                      <w:sz w:val="21"/>
                      <w:szCs w:val="21"/>
                      <w:vertAlign w:val="baseline"/>
                      <w:lang w:val="en-US" w:eastAsia="zh-CN"/>
                    </w:rPr>
                    <w:t>&lt;3</w:t>
                  </w:r>
                </w:p>
              </w:tc>
            </w:tr>
          </w:tbl>
          <w:p>
            <w:pPr>
              <w:pStyle w:val="2"/>
              <w:keepNext w:val="0"/>
              <w:keepLines w:val="0"/>
              <w:pageBreakBefore w:val="0"/>
              <w:kinsoku/>
              <w:wordWrap/>
              <w:topLinePunct w:val="0"/>
              <w:bidi w:val="0"/>
              <w:spacing w:line="240" w:lineRule="auto"/>
              <w:ind w:left="0" w:leftChars="0" w:firstLine="0" w:firstLineChars="0"/>
              <w:rPr>
                <w:rFonts w:ascii="Times New Roman" w:hAnsi="Times New Roman" w:eastAsia="宋体"/>
                <w:b w:val="0"/>
                <w:bCs/>
                <w:sz w:val="21"/>
              </w:rPr>
            </w:pPr>
          </w:p>
          <w:p>
            <w:pPr>
              <w:pStyle w:val="15"/>
              <w:keepNext w:val="0"/>
              <w:keepLines w:val="0"/>
              <w:pageBreakBefore w:val="0"/>
              <w:kinsoku/>
              <w:wordWrap/>
              <w:topLinePunct w:val="0"/>
              <w:bidi w:val="0"/>
              <w:spacing w:line="240" w:lineRule="auto"/>
              <w:rPr>
                <w:rFonts w:hint="eastAsia" w:ascii="Times New Roman" w:hAnsi="Times New Roman" w:eastAsia="宋体" w:cs="宋体"/>
                <w:b w:val="0"/>
                <w:bCs/>
                <w:sz w:val="21"/>
                <w:szCs w:val="21"/>
                <w:lang w:val="en-US" w:eastAsia="zh-CN"/>
              </w:rPr>
            </w:pPr>
          </w:p>
          <w:p>
            <w:pPr>
              <w:pStyle w:val="15"/>
              <w:keepNext w:val="0"/>
              <w:keepLines w:val="0"/>
              <w:pageBreakBefore w:val="0"/>
              <w:kinsoku/>
              <w:wordWrap/>
              <w:topLinePunct w:val="0"/>
              <w:bidi w:val="0"/>
              <w:spacing w:line="240" w:lineRule="auto"/>
              <w:rPr>
                <w:rFonts w:hint="eastAsia" w:ascii="Times New Roman" w:hAnsi="Times New Roman" w:eastAsia="宋体" w:cs="宋体"/>
                <w:b w:val="0"/>
                <w:bCs/>
                <w:sz w:val="21"/>
                <w:szCs w:val="21"/>
                <w:lang w:val="en-US" w:eastAsia="zh-CN"/>
              </w:rPr>
            </w:pPr>
          </w:p>
          <w:p>
            <w:pPr>
              <w:pStyle w:val="2"/>
              <w:ind w:left="0" w:leftChars="0" w:firstLine="0" w:firstLineChars="0"/>
              <w:rPr>
                <w:rFonts w:ascii="Times New Roman" w:hAnsi="Times New Roman" w:eastAsia="宋体"/>
                <w:b w:val="0"/>
                <w:bCs/>
                <w:sz w:val="21"/>
              </w:rPr>
            </w:pPr>
            <w:r>
              <w:rPr>
                <w:rFonts w:ascii="Times New Roman" w:hAnsi="Times New Roman" w:eastAsia="宋体"/>
                <w:b w:val="0"/>
                <w:bCs/>
                <w:sz w:val="21"/>
              </w:rPr>
              <w:t>监测分析过程中的质量保证和质量控制</w:t>
            </w:r>
          </w:p>
          <w:p>
            <w:pPr>
              <w:pStyle w:val="2"/>
              <w:ind w:left="0" w:leftChars="0" w:firstLine="420" w:firstLineChars="200"/>
              <w:rPr>
                <w:rFonts w:hint="eastAsia" w:ascii="Times New Roman" w:hAnsi="Times New Roman" w:eastAsia="宋体"/>
                <w:b w:val="0"/>
                <w:sz w:val="21"/>
              </w:rPr>
            </w:pPr>
            <w:r>
              <w:rPr>
                <w:rFonts w:hint="eastAsia" w:ascii="Times New Roman" w:hAnsi="Times New Roman" w:eastAsia="宋体"/>
                <w:b w:val="0"/>
                <w:sz w:val="21"/>
              </w:rPr>
              <w:t>项目验收工程监测</w:t>
            </w:r>
            <w:r>
              <w:rPr>
                <w:rFonts w:ascii="Times New Roman" w:hAnsi="Times New Roman" w:eastAsia="宋体"/>
                <w:b w:val="0"/>
                <w:sz w:val="21"/>
              </w:rPr>
              <w:t>水样的采集、运输、保存、实验室分析和数据计算的全过程均按《环境水质监测质量保证手册》（第四版）的要求进行。</w:t>
            </w:r>
            <w:r>
              <w:rPr>
                <w:rFonts w:hint="eastAsia" w:ascii="Times New Roman" w:hAnsi="Times New Roman" w:eastAsia="宋体"/>
                <w:b w:val="0"/>
                <w:sz w:val="21"/>
              </w:rPr>
              <w:t>项目检测</w:t>
            </w:r>
            <w:r>
              <w:rPr>
                <w:rFonts w:ascii="Times New Roman" w:hAnsi="Times New Roman" w:eastAsia="宋体"/>
                <w:b w:val="0"/>
                <w:sz w:val="21"/>
              </w:rPr>
              <w:t>质控数据分析表</w:t>
            </w:r>
            <w:r>
              <w:rPr>
                <w:rFonts w:hint="eastAsia" w:ascii="Times New Roman" w:hAnsi="Times New Roman" w:eastAsia="宋体"/>
                <w:b w:val="0"/>
                <w:sz w:val="21"/>
              </w:rPr>
              <w:t>详见表</w:t>
            </w:r>
          </w:p>
          <w:p>
            <w:pPr>
              <w:pStyle w:val="4"/>
              <w:rPr>
                <w:rFonts w:hint="eastAsia" w:eastAsia="宋体"/>
                <w:lang w:eastAsia="zh-CN"/>
              </w:rPr>
            </w:pPr>
            <w:r>
              <w:rPr>
                <w:rFonts w:hint="eastAsia" w:ascii="Times New Roman" w:hAnsi="Times New Roman" w:eastAsia="宋体"/>
                <w:b w:val="0"/>
                <w:sz w:val="21"/>
                <w:lang w:eastAsia="zh-CN"/>
              </w:rPr>
              <w:t>标准滤膜</w:t>
            </w:r>
          </w:p>
          <w:tbl>
            <w:tblPr>
              <w:tblStyle w:val="13"/>
              <w:tblW w:w="0" w:type="auto"/>
              <w:tblInd w:w="80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25"/>
              <w:gridCol w:w="2385"/>
              <w:gridCol w:w="21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5" w:type="dxa"/>
                  <w:vAlign w:val="center"/>
                </w:tcPr>
                <w:p>
                  <w:pPr>
                    <w:pStyle w:val="2"/>
                    <w:keepNext w:val="0"/>
                    <w:keepLines w:val="0"/>
                    <w:pageBreakBefore w:val="0"/>
                    <w:widowControl w:val="0"/>
                    <w:kinsoku/>
                    <w:wordWrap/>
                    <w:topLinePunct w:val="0"/>
                    <w:bidi w:val="0"/>
                    <w:spacing w:line="240" w:lineRule="auto"/>
                    <w:ind w:left="0" w:leftChars="0" w:firstLine="0" w:firstLineChars="0"/>
                    <w:jc w:val="center"/>
                    <w:rPr>
                      <w:rFonts w:hint="default" w:ascii="Times New Roman" w:hAnsi="Times New Roman" w:eastAsia="宋体"/>
                      <w:b w:val="0"/>
                      <w:bCs/>
                      <w:sz w:val="21"/>
                      <w:vertAlign w:val="baseline"/>
                      <w:lang w:val="en-US" w:eastAsia="zh-CN"/>
                    </w:rPr>
                  </w:pPr>
                  <w:r>
                    <w:rPr>
                      <w:rFonts w:hint="eastAsia" w:ascii="Times New Roman" w:hAnsi="Times New Roman" w:eastAsia="宋体"/>
                      <w:b w:val="0"/>
                      <w:bCs/>
                      <w:sz w:val="21"/>
                      <w:vertAlign w:val="baseline"/>
                      <w:lang w:val="en-US" w:eastAsia="zh-CN"/>
                    </w:rPr>
                    <w:t>标准滤膜初始重量g</w:t>
                  </w:r>
                </w:p>
              </w:tc>
              <w:tc>
                <w:tcPr>
                  <w:tcW w:w="2385" w:type="dxa"/>
                  <w:vAlign w:val="center"/>
                </w:tcPr>
                <w:p>
                  <w:pPr>
                    <w:pStyle w:val="2"/>
                    <w:keepNext w:val="0"/>
                    <w:keepLines w:val="0"/>
                    <w:pageBreakBefore w:val="0"/>
                    <w:widowControl w:val="0"/>
                    <w:kinsoku/>
                    <w:wordWrap/>
                    <w:topLinePunct w:val="0"/>
                    <w:bidi w:val="0"/>
                    <w:spacing w:line="240" w:lineRule="auto"/>
                    <w:jc w:val="center"/>
                    <w:rPr>
                      <w:rFonts w:hint="default" w:ascii="Times New Roman" w:hAnsi="Times New Roman" w:eastAsia="宋体"/>
                      <w:b w:val="0"/>
                      <w:bCs/>
                      <w:sz w:val="21"/>
                      <w:vertAlign w:val="baseline"/>
                      <w:lang w:val="en-US" w:eastAsia="zh-CN"/>
                    </w:rPr>
                  </w:pPr>
                  <w:r>
                    <w:rPr>
                      <w:rFonts w:hint="eastAsia" w:ascii="Times New Roman" w:hAnsi="Times New Roman" w:eastAsia="宋体"/>
                      <w:b w:val="0"/>
                      <w:bCs/>
                      <w:sz w:val="21"/>
                      <w:vertAlign w:val="baseline"/>
                      <w:lang w:val="en-US" w:eastAsia="zh-CN"/>
                    </w:rPr>
                    <w:t>标准滤膜重量g</w:t>
                  </w:r>
                </w:p>
              </w:tc>
              <w:tc>
                <w:tcPr>
                  <w:tcW w:w="2175" w:type="dxa"/>
                  <w:vAlign w:val="center"/>
                </w:tcPr>
                <w:p>
                  <w:pPr>
                    <w:pStyle w:val="2"/>
                    <w:keepNext w:val="0"/>
                    <w:keepLines w:val="0"/>
                    <w:pageBreakBefore w:val="0"/>
                    <w:widowControl w:val="0"/>
                    <w:kinsoku/>
                    <w:wordWrap/>
                    <w:topLinePunct w:val="0"/>
                    <w:bidi w:val="0"/>
                    <w:spacing w:line="240" w:lineRule="auto"/>
                    <w:ind w:left="0" w:leftChars="0" w:firstLine="0" w:firstLineChars="0"/>
                    <w:jc w:val="center"/>
                    <w:rPr>
                      <w:rFonts w:hint="default" w:ascii="Times New Roman" w:hAnsi="Times New Roman" w:eastAsia="宋体"/>
                      <w:b w:val="0"/>
                      <w:bCs/>
                      <w:sz w:val="21"/>
                      <w:vertAlign w:val="baseline"/>
                      <w:lang w:val="en-US" w:eastAsia="zh-CN"/>
                    </w:rPr>
                  </w:pPr>
                  <w:r>
                    <w:rPr>
                      <w:rFonts w:hint="eastAsia" w:ascii="Times New Roman" w:hAnsi="Times New Roman" w:eastAsia="宋体"/>
                      <w:b w:val="0"/>
                      <w:bCs/>
                      <w:sz w:val="21"/>
                      <w:vertAlign w:val="baseline"/>
                      <w:lang w:val="en-US" w:eastAsia="zh-CN"/>
                    </w:rPr>
                    <w:t>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5" w:type="dxa"/>
                  <w:vAlign w:val="center"/>
                </w:tcPr>
                <w:p>
                  <w:pPr>
                    <w:pStyle w:val="2"/>
                    <w:keepNext w:val="0"/>
                    <w:keepLines w:val="0"/>
                    <w:pageBreakBefore w:val="0"/>
                    <w:widowControl w:val="0"/>
                    <w:kinsoku/>
                    <w:wordWrap/>
                    <w:topLinePunct w:val="0"/>
                    <w:bidi w:val="0"/>
                    <w:spacing w:line="240" w:lineRule="auto"/>
                    <w:jc w:val="center"/>
                    <w:rPr>
                      <w:rFonts w:hint="default" w:ascii="Times New Roman" w:hAnsi="Times New Roman" w:eastAsia="宋体"/>
                      <w:b w:val="0"/>
                      <w:bCs/>
                      <w:sz w:val="21"/>
                      <w:vertAlign w:val="baseline"/>
                      <w:lang w:val="en-US" w:eastAsia="zh-CN"/>
                    </w:rPr>
                  </w:pPr>
                  <w:r>
                    <w:rPr>
                      <w:rFonts w:hint="eastAsia" w:ascii="Times New Roman" w:hAnsi="Times New Roman" w:eastAsia="宋体"/>
                      <w:b w:val="0"/>
                      <w:bCs/>
                      <w:sz w:val="21"/>
                      <w:vertAlign w:val="baseline"/>
                      <w:lang w:val="en-US" w:eastAsia="zh-CN"/>
                    </w:rPr>
                    <w:t>0.37297</w:t>
                  </w:r>
                </w:p>
              </w:tc>
              <w:tc>
                <w:tcPr>
                  <w:tcW w:w="2385" w:type="dxa"/>
                  <w:vAlign w:val="center"/>
                </w:tcPr>
                <w:p>
                  <w:pPr>
                    <w:pStyle w:val="2"/>
                    <w:keepNext w:val="0"/>
                    <w:keepLines w:val="0"/>
                    <w:pageBreakBefore w:val="0"/>
                    <w:widowControl w:val="0"/>
                    <w:kinsoku/>
                    <w:wordWrap/>
                    <w:topLinePunct w:val="0"/>
                    <w:bidi w:val="0"/>
                    <w:spacing w:line="240" w:lineRule="auto"/>
                    <w:jc w:val="center"/>
                    <w:rPr>
                      <w:rFonts w:hint="default" w:ascii="Times New Roman" w:hAnsi="Times New Roman" w:eastAsia="宋体"/>
                      <w:b w:val="0"/>
                      <w:bCs/>
                      <w:sz w:val="21"/>
                      <w:vertAlign w:val="baseline"/>
                      <w:lang w:val="en-US" w:eastAsia="zh-CN"/>
                    </w:rPr>
                  </w:pPr>
                  <w:r>
                    <w:rPr>
                      <w:rFonts w:hint="eastAsia" w:ascii="Times New Roman" w:hAnsi="Times New Roman" w:eastAsia="宋体"/>
                      <w:b w:val="0"/>
                      <w:bCs/>
                      <w:sz w:val="21"/>
                      <w:vertAlign w:val="baseline"/>
                      <w:lang w:val="en-US" w:eastAsia="zh-CN"/>
                    </w:rPr>
                    <w:t>0.37291</w:t>
                  </w:r>
                </w:p>
              </w:tc>
              <w:tc>
                <w:tcPr>
                  <w:tcW w:w="2175" w:type="dxa"/>
                  <w:vMerge w:val="restart"/>
                  <w:vAlign w:val="center"/>
                </w:tcPr>
                <w:p>
                  <w:pPr>
                    <w:pStyle w:val="2"/>
                    <w:keepNext w:val="0"/>
                    <w:keepLines w:val="0"/>
                    <w:pageBreakBefore w:val="0"/>
                    <w:widowControl w:val="0"/>
                    <w:kinsoku/>
                    <w:wordWrap/>
                    <w:topLinePunct w:val="0"/>
                    <w:bidi w:val="0"/>
                    <w:spacing w:line="240" w:lineRule="auto"/>
                    <w:ind w:left="0" w:leftChars="0" w:firstLine="0" w:firstLineChars="0"/>
                    <w:jc w:val="center"/>
                    <w:rPr>
                      <w:rFonts w:hint="default" w:ascii="Times New Roman" w:hAnsi="Times New Roman" w:eastAsia="宋体"/>
                      <w:b w:val="0"/>
                      <w:bCs/>
                      <w:sz w:val="21"/>
                      <w:vertAlign w:val="baseline"/>
                      <w:lang w:val="en-US" w:eastAsia="zh-CN"/>
                    </w:rPr>
                  </w:pPr>
                  <w:r>
                    <w:rPr>
                      <w:rFonts w:hint="eastAsia" w:ascii="Times New Roman" w:hAnsi="Times New Roman" w:eastAsia="宋体"/>
                      <w:b w:val="0"/>
                      <w:bCs/>
                      <w:sz w:val="21"/>
                      <w:vertAlign w:val="baseline"/>
                      <w:lang w:val="en-US" w:eastAsia="zh-CN"/>
                    </w:rPr>
                    <w:t>±0.0005g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5" w:type="dxa"/>
                  <w:vAlign w:val="center"/>
                </w:tcPr>
                <w:p>
                  <w:pPr>
                    <w:pStyle w:val="2"/>
                    <w:keepNext w:val="0"/>
                    <w:keepLines w:val="0"/>
                    <w:pageBreakBefore w:val="0"/>
                    <w:widowControl w:val="0"/>
                    <w:kinsoku/>
                    <w:wordWrap/>
                    <w:topLinePunct w:val="0"/>
                    <w:bidi w:val="0"/>
                    <w:spacing w:line="240" w:lineRule="auto"/>
                    <w:jc w:val="center"/>
                    <w:rPr>
                      <w:rFonts w:hint="default" w:ascii="Times New Roman" w:hAnsi="Times New Roman" w:eastAsia="宋体"/>
                      <w:b w:val="0"/>
                      <w:bCs/>
                      <w:sz w:val="21"/>
                      <w:vertAlign w:val="baseline"/>
                      <w:lang w:val="en-US" w:eastAsia="zh-CN"/>
                    </w:rPr>
                  </w:pPr>
                  <w:r>
                    <w:rPr>
                      <w:rFonts w:hint="eastAsia" w:ascii="Times New Roman" w:hAnsi="Times New Roman" w:eastAsia="宋体"/>
                      <w:b w:val="0"/>
                      <w:bCs/>
                      <w:sz w:val="21"/>
                      <w:vertAlign w:val="baseline"/>
                      <w:lang w:val="en-US" w:eastAsia="zh-CN"/>
                    </w:rPr>
                    <w:t>0.38221</w:t>
                  </w:r>
                </w:p>
              </w:tc>
              <w:tc>
                <w:tcPr>
                  <w:tcW w:w="2385" w:type="dxa"/>
                  <w:vAlign w:val="center"/>
                </w:tcPr>
                <w:p>
                  <w:pPr>
                    <w:pStyle w:val="2"/>
                    <w:keepNext w:val="0"/>
                    <w:keepLines w:val="0"/>
                    <w:pageBreakBefore w:val="0"/>
                    <w:widowControl w:val="0"/>
                    <w:kinsoku/>
                    <w:wordWrap/>
                    <w:topLinePunct w:val="0"/>
                    <w:bidi w:val="0"/>
                    <w:spacing w:line="240" w:lineRule="auto"/>
                    <w:jc w:val="center"/>
                    <w:rPr>
                      <w:rFonts w:hint="default" w:ascii="Times New Roman" w:hAnsi="Times New Roman" w:eastAsia="宋体"/>
                      <w:b w:val="0"/>
                      <w:bCs/>
                      <w:sz w:val="21"/>
                      <w:vertAlign w:val="baseline"/>
                      <w:lang w:val="en-US" w:eastAsia="zh-CN"/>
                    </w:rPr>
                  </w:pPr>
                  <w:r>
                    <w:rPr>
                      <w:rFonts w:hint="eastAsia" w:ascii="Times New Roman" w:hAnsi="Times New Roman" w:eastAsia="宋体"/>
                      <w:b w:val="0"/>
                      <w:bCs/>
                      <w:sz w:val="21"/>
                      <w:vertAlign w:val="baseline"/>
                      <w:lang w:val="en-US" w:eastAsia="zh-CN"/>
                    </w:rPr>
                    <w:t>0.38223</w:t>
                  </w:r>
                </w:p>
              </w:tc>
              <w:tc>
                <w:tcPr>
                  <w:tcW w:w="2175" w:type="dxa"/>
                  <w:vMerge w:val="continue"/>
                </w:tcPr>
                <w:p>
                  <w:pPr>
                    <w:pStyle w:val="2"/>
                    <w:keepNext w:val="0"/>
                    <w:keepLines w:val="0"/>
                    <w:pageBreakBefore w:val="0"/>
                    <w:widowControl w:val="0"/>
                    <w:kinsoku/>
                    <w:wordWrap/>
                    <w:topLinePunct w:val="0"/>
                    <w:bidi w:val="0"/>
                    <w:spacing w:line="240" w:lineRule="auto"/>
                    <w:rPr>
                      <w:rFonts w:hint="eastAsia" w:ascii="Times New Roman" w:hAnsi="Times New Roman" w:eastAsia="宋体"/>
                      <w:b w:val="0"/>
                      <w:bCs/>
                      <w:sz w:val="21"/>
                      <w:vertAlign w:val="baseline"/>
                      <w:lang w:val="en-US" w:eastAsia="zh-CN"/>
                    </w:rPr>
                  </w:pPr>
                </w:p>
              </w:tc>
            </w:tr>
          </w:tbl>
          <w:p>
            <w:pPr>
              <w:pStyle w:val="2"/>
              <w:keepNext w:val="0"/>
              <w:keepLines w:val="0"/>
              <w:pageBreakBefore w:val="0"/>
              <w:kinsoku/>
              <w:wordWrap/>
              <w:topLinePunct w:val="0"/>
              <w:bidi w:val="0"/>
              <w:spacing w:line="240" w:lineRule="auto"/>
              <w:ind w:left="0" w:leftChars="0" w:firstLine="0" w:firstLineChars="0"/>
              <w:rPr>
                <w:rFonts w:hint="eastAsia" w:ascii="Times New Roman" w:hAnsi="Times New Roman" w:eastAsia="宋体"/>
                <w:b w:val="0"/>
                <w:bCs/>
                <w:sz w:val="21"/>
                <w:lang w:val="en-US" w:eastAsia="zh-CN"/>
              </w:rPr>
            </w:pPr>
          </w:p>
          <w:p>
            <w:pPr>
              <w:pStyle w:val="2"/>
              <w:keepNext w:val="0"/>
              <w:keepLines w:val="0"/>
              <w:pageBreakBefore w:val="0"/>
              <w:kinsoku/>
              <w:wordWrap/>
              <w:topLinePunct w:val="0"/>
              <w:bidi w:val="0"/>
              <w:spacing w:line="240" w:lineRule="auto"/>
              <w:ind w:left="0" w:leftChars="0" w:firstLine="0" w:firstLineChars="0"/>
              <w:rPr>
                <w:rFonts w:hint="eastAsia" w:ascii="Times New Roman" w:hAnsi="Times New Roman" w:eastAsia="宋体"/>
                <w:b w:val="0"/>
                <w:bCs/>
                <w:sz w:val="21"/>
                <w:lang w:val="en-US" w:eastAsia="zh-CN"/>
              </w:rPr>
            </w:pPr>
            <w:r>
              <w:rPr>
                <w:rFonts w:hint="eastAsia" w:ascii="Times New Roman" w:hAnsi="Times New Roman" w:eastAsia="宋体"/>
                <w:b w:val="0"/>
                <w:bCs/>
                <w:sz w:val="21"/>
                <w:lang w:val="en-US" w:eastAsia="zh-CN"/>
              </w:rPr>
              <w:t>仪器质控表</w:t>
            </w:r>
          </w:p>
          <w:tbl>
            <w:tblPr>
              <w:tblStyle w:val="12"/>
              <w:tblpPr w:leftFromText="180" w:rightFromText="180" w:vertAnchor="text" w:horzAnchor="page" w:tblpX="1690" w:tblpY="214"/>
              <w:tblOverlap w:val="never"/>
              <w:tblW w:w="87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9"/>
              <w:gridCol w:w="1292"/>
              <w:gridCol w:w="1250"/>
              <w:gridCol w:w="1376"/>
              <w:gridCol w:w="1081"/>
              <w:gridCol w:w="1152"/>
              <w:gridCol w:w="11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89" w:type="dxa"/>
                  <w:tcBorders>
                    <w:tl2br w:val="nil"/>
                    <w:tr2bl w:val="nil"/>
                  </w:tcBorders>
                  <w:vAlign w:val="center"/>
                </w:tcPr>
                <w:p>
                  <w:pPr>
                    <w:pStyle w:val="2"/>
                    <w:keepNext w:val="0"/>
                    <w:keepLines w:val="0"/>
                    <w:pageBreakBefore w:val="0"/>
                    <w:kinsoku/>
                    <w:wordWrap/>
                    <w:topLinePunct w:val="0"/>
                    <w:bidi w:val="0"/>
                    <w:spacing w:after="0" w:line="240" w:lineRule="auto"/>
                    <w:ind w:left="0" w:leftChars="0" w:firstLine="0"/>
                    <w:jc w:val="center"/>
                    <w:rPr>
                      <w:rFonts w:hint="eastAsia" w:ascii="Times New Roman" w:hAnsi="Times New Roman" w:eastAsia="宋体"/>
                      <w:b w:val="0"/>
                      <w:sz w:val="21"/>
                      <w:szCs w:val="21"/>
                      <w:lang w:eastAsia="zh-CN"/>
                    </w:rPr>
                  </w:pPr>
                  <w:r>
                    <w:rPr>
                      <w:rFonts w:hint="eastAsia" w:ascii="Times New Roman" w:hAnsi="Times New Roman" w:eastAsia="宋体"/>
                      <w:b w:val="0"/>
                      <w:sz w:val="21"/>
                      <w:szCs w:val="21"/>
                      <w:lang w:eastAsia="zh-CN"/>
                    </w:rPr>
                    <w:t>项目</w:t>
                  </w:r>
                </w:p>
              </w:tc>
              <w:tc>
                <w:tcPr>
                  <w:tcW w:w="1292" w:type="dxa"/>
                  <w:tcBorders>
                    <w:tl2br w:val="nil"/>
                    <w:tr2bl w:val="nil"/>
                  </w:tcBorders>
                  <w:vAlign w:val="center"/>
                </w:tcPr>
                <w:p>
                  <w:pPr>
                    <w:pStyle w:val="2"/>
                    <w:keepNext w:val="0"/>
                    <w:keepLines w:val="0"/>
                    <w:pageBreakBefore w:val="0"/>
                    <w:kinsoku/>
                    <w:wordWrap/>
                    <w:topLinePunct w:val="0"/>
                    <w:bidi w:val="0"/>
                    <w:spacing w:after="0" w:line="240" w:lineRule="auto"/>
                    <w:ind w:left="0" w:leftChars="0" w:firstLine="0" w:firstLineChars="0"/>
                    <w:jc w:val="center"/>
                    <w:rPr>
                      <w:rFonts w:ascii="Times New Roman" w:hAnsi="Times New Roman" w:eastAsia="宋体"/>
                      <w:b w:val="0"/>
                      <w:sz w:val="21"/>
                      <w:szCs w:val="21"/>
                    </w:rPr>
                  </w:pPr>
                  <w:r>
                    <w:rPr>
                      <w:rFonts w:ascii="Times New Roman" w:hAnsi="Times New Roman" w:eastAsia="宋体"/>
                      <w:b w:val="0"/>
                      <w:sz w:val="21"/>
                      <w:szCs w:val="21"/>
                    </w:rPr>
                    <w:t>监测日期</w:t>
                  </w:r>
                </w:p>
              </w:tc>
              <w:tc>
                <w:tcPr>
                  <w:tcW w:w="1250" w:type="dxa"/>
                  <w:tcBorders>
                    <w:tl2br w:val="nil"/>
                    <w:tr2bl w:val="nil"/>
                  </w:tcBorders>
                  <w:vAlign w:val="center"/>
                </w:tcPr>
                <w:p>
                  <w:pPr>
                    <w:pStyle w:val="2"/>
                    <w:keepNext w:val="0"/>
                    <w:keepLines w:val="0"/>
                    <w:pageBreakBefore w:val="0"/>
                    <w:kinsoku/>
                    <w:wordWrap/>
                    <w:topLinePunct w:val="0"/>
                    <w:bidi w:val="0"/>
                    <w:spacing w:after="0" w:line="240" w:lineRule="auto"/>
                    <w:ind w:left="0" w:leftChars="0" w:firstLine="210" w:firstLineChars="100"/>
                    <w:jc w:val="both"/>
                    <w:rPr>
                      <w:rFonts w:hint="default" w:ascii="Times New Roman" w:hAnsi="Times New Roman" w:eastAsia="宋体"/>
                      <w:b w:val="0"/>
                      <w:sz w:val="21"/>
                      <w:szCs w:val="21"/>
                      <w:lang w:val="en-US" w:eastAsia="zh-CN"/>
                    </w:rPr>
                  </w:pPr>
                  <w:r>
                    <w:rPr>
                      <w:rFonts w:ascii="Times New Roman" w:hAnsi="Times New Roman" w:eastAsia="宋体"/>
                      <w:b w:val="0"/>
                      <w:sz w:val="21"/>
                      <w:szCs w:val="21"/>
                    </w:rPr>
                    <w:t>测前</w:t>
                  </w:r>
                  <w:r>
                    <w:rPr>
                      <w:rFonts w:hint="eastAsia" w:ascii="Times New Roman" w:hAnsi="Times New Roman" w:eastAsia="宋体"/>
                      <w:b w:val="0"/>
                      <w:sz w:val="21"/>
                      <w:szCs w:val="21"/>
                      <w:lang w:val="en-US" w:eastAsia="zh-CN"/>
                    </w:rPr>
                    <w:t>(dB)</w:t>
                  </w:r>
                </w:p>
              </w:tc>
              <w:tc>
                <w:tcPr>
                  <w:tcW w:w="1376" w:type="dxa"/>
                  <w:tcBorders>
                    <w:tl2br w:val="nil"/>
                    <w:tr2bl w:val="nil"/>
                  </w:tcBorders>
                  <w:vAlign w:val="center"/>
                </w:tcPr>
                <w:p>
                  <w:pPr>
                    <w:pStyle w:val="2"/>
                    <w:keepNext w:val="0"/>
                    <w:keepLines w:val="0"/>
                    <w:pageBreakBefore w:val="0"/>
                    <w:kinsoku/>
                    <w:wordWrap/>
                    <w:topLinePunct w:val="0"/>
                    <w:bidi w:val="0"/>
                    <w:spacing w:after="0" w:line="240" w:lineRule="auto"/>
                    <w:ind w:left="0" w:leftChars="0" w:firstLine="0" w:firstLineChars="0"/>
                    <w:jc w:val="center"/>
                    <w:rPr>
                      <w:rFonts w:ascii="Times New Roman" w:hAnsi="Times New Roman" w:eastAsia="宋体"/>
                      <w:b w:val="0"/>
                      <w:sz w:val="21"/>
                      <w:szCs w:val="21"/>
                    </w:rPr>
                  </w:pPr>
                  <w:r>
                    <w:rPr>
                      <w:rFonts w:ascii="Times New Roman" w:hAnsi="Times New Roman" w:eastAsia="宋体"/>
                      <w:b w:val="0"/>
                      <w:sz w:val="21"/>
                      <w:szCs w:val="21"/>
                    </w:rPr>
                    <w:t>测后</w:t>
                  </w:r>
                  <w:r>
                    <w:rPr>
                      <w:rFonts w:hint="eastAsia" w:ascii="Times New Roman" w:hAnsi="Times New Roman" w:eastAsia="宋体"/>
                      <w:b w:val="0"/>
                      <w:sz w:val="21"/>
                      <w:szCs w:val="21"/>
                      <w:lang w:val="en-US" w:eastAsia="zh-CN"/>
                    </w:rPr>
                    <w:t>(dB)</w:t>
                  </w:r>
                </w:p>
              </w:tc>
              <w:tc>
                <w:tcPr>
                  <w:tcW w:w="1081" w:type="dxa"/>
                  <w:tcBorders>
                    <w:tl2br w:val="nil"/>
                    <w:tr2bl w:val="nil"/>
                  </w:tcBorders>
                  <w:vAlign w:val="center"/>
                </w:tcPr>
                <w:p>
                  <w:pPr>
                    <w:pStyle w:val="2"/>
                    <w:keepNext w:val="0"/>
                    <w:keepLines w:val="0"/>
                    <w:pageBreakBefore w:val="0"/>
                    <w:kinsoku/>
                    <w:wordWrap/>
                    <w:topLinePunct w:val="0"/>
                    <w:bidi w:val="0"/>
                    <w:spacing w:after="0" w:line="240" w:lineRule="auto"/>
                    <w:ind w:left="0" w:leftChars="0" w:firstLine="0" w:firstLineChars="0"/>
                    <w:jc w:val="both"/>
                    <w:rPr>
                      <w:rFonts w:ascii="Times New Roman" w:hAnsi="Times New Roman" w:eastAsia="宋体"/>
                      <w:b w:val="0"/>
                      <w:sz w:val="21"/>
                      <w:szCs w:val="21"/>
                    </w:rPr>
                  </w:pPr>
                  <w:r>
                    <w:rPr>
                      <w:rFonts w:ascii="Times New Roman" w:hAnsi="Times New Roman" w:eastAsia="宋体"/>
                      <w:b w:val="0"/>
                      <w:sz w:val="21"/>
                      <w:szCs w:val="21"/>
                    </w:rPr>
                    <w:t>差值</w:t>
                  </w:r>
                  <w:r>
                    <w:rPr>
                      <w:rFonts w:hint="eastAsia" w:ascii="Times New Roman" w:hAnsi="Times New Roman" w:eastAsia="宋体"/>
                      <w:b w:val="0"/>
                      <w:sz w:val="21"/>
                      <w:szCs w:val="21"/>
                      <w:lang w:val="en-US" w:eastAsia="zh-CN"/>
                    </w:rPr>
                    <w:t>(dB)</w:t>
                  </w:r>
                </w:p>
              </w:tc>
              <w:tc>
                <w:tcPr>
                  <w:tcW w:w="1152" w:type="dxa"/>
                  <w:tcBorders>
                    <w:tl2br w:val="nil"/>
                    <w:tr2bl w:val="nil"/>
                  </w:tcBorders>
                  <w:vAlign w:val="center"/>
                </w:tcPr>
                <w:p>
                  <w:pPr>
                    <w:pStyle w:val="2"/>
                    <w:keepNext w:val="0"/>
                    <w:keepLines w:val="0"/>
                    <w:pageBreakBefore w:val="0"/>
                    <w:kinsoku/>
                    <w:wordWrap/>
                    <w:topLinePunct w:val="0"/>
                    <w:bidi w:val="0"/>
                    <w:spacing w:after="0" w:line="240" w:lineRule="auto"/>
                    <w:ind w:left="0" w:leftChars="0" w:firstLine="0" w:firstLineChars="0"/>
                    <w:jc w:val="both"/>
                    <w:rPr>
                      <w:rFonts w:hint="eastAsia" w:ascii="Times New Roman" w:hAnsi="Times New Roman" w:eastAsia="宋体"/>
                      <w:b w:val="0"/>
                      <w:sz w:val="21"/>
                      <w:szCs w:val="21"/>
                      <w:lang w:eastAsia="zh-CN"/>
                    </w:rPr>
                  </w:pPr>
                  <w:r>
                    <w:rPr>
                      <w:rFonts w:hint="eastAsia" w:ascii="Times New Roman" w:hAnsi="Times New Roman" w:eastAsia="宋体"/>
                      <w:b w:val="0"/>
                      <w:sz w:val="21"/>
                      <w:szCs w:val="21"/>
                      <w:lang w:eastAsia="zh-CN"/>
                    </w:rPr>
                    <w:t>判定</w:t>
                  </w:r>
                  <w:r>
                    <w:rPr>
                      <w:rFonts w:hint="eastAsia" w:ascii="Times New Roman" w:hAnsi="Times New Roman" w:eastAsia="宋体"/>
                      <w:b w:val="0"/>
                      <w:sz w:val="21"/>
                      <w:szCs w:val="21"/>
                      <w:lang w:val="en-US" w:eastAsia="zh-CN"/>
                    </w:rPr>
                    <w:t>(dB)</w:t>
                  </w:r>
                </w:p>
              </w:tc>
              <w:tc>
                <w:tcPr>
                  <w:tcW w:w="1156" w:type="dxa"/>
                  <w:tcBorders>
                    <w:tl2br w:val="nil"/>
                    <w:tr2bl w:val="nil"/>
                  </w:tcBorders>
                  <w:vAlign w:val="center"/>
                </w:tcPr>
                <w:p>
                  <w:pPr>
                    <w:pStyle w:val="2"/>
                    <w:keepNext w:val="0"/>
                    <w:keepLines w:val="0"/>
                    <w:pageBreakBefore w:val="0"/>
                    <w:kinsoku/>
                    <w:wordWrap/>
                    <w:topLinePunct w:val="0"/>
                    <w:bidi w:val="0"/>
                    <w:spacing w:after="0" w:line="240" w:lineRule="auto"/>
                    <w:ind w:left="0" w:leftChars="0" w:firstLine="0" w:firstLineChars="0"/>
                    <w:jc w:val="center"/>
                    <w:rPr>
                      <w:rFonts w:hint="eastAsia" w:ascii="Times New Roman" w:hAnsi="Times New Roman" w:eastAsia="宋体"/>
                      <w:b w:val="0"/>
                      <w:sz w:val="21"/>
                      <w:szCs w:val="21"/>
                      <w:lang w:eastAsia="zh-CN"/>
                    </w:rPr>
                  </w:pPr>
                  <w:r>
                    <w:rPr>
                      <w:rFonts w:hint="eastAsia" w:ascii="Times New Roman" w:hAnsi="Times New Roman" w:eastAsia="宋体"/>
                      <w:b w:val="0"/>
                      <w:sz w:val="21"/>
                      <w:szCs w:val="21"/>
                      <w:lang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89" w:type="dxa"/>
                  <w:vMerge w:val="restart"/>
                  <w:tcBorders>
                    <w:tl2br w:val="nil"/>
                    <w:tr2bl w:val="nil"/>
                  </w:tcBorders>
                  <w:vAlign w:val="center"/>
                </w:tcPr>
                <w:p>
                  <w:pPr>
                    <w:pStyle w:val="2"/>
                    <w:keepNext w:val="0"/>
                    <w:keepLines w:val="0"/>
                    <w:pageBreakBefore w:val="0"/>
                    <w:widowControl w:val="0"/>
                    <w:kinsoku/>
                    <w:wordWrap/>
                    <w:topLinePunct w:val="0"/>
                    <w:bidi w:val="0"/>
                    <w:spacing w:after="0" w:line="240" w:lineRule="auto"/>
                    <w:ind w:left="0" w:leftChars="0" w:firstLine="0" w:firstLineChars="0"/>
                    <w:jc w:val="left"/>
                    <w:rPr>
                      <w:rFonts w:ascii="Times New Roman" w:hAnsi="Times New Roman" w:eastAsia="宋体"/>
                      <w:b w:val="0"/>
                      <w:sz w:val="21"/>
                      <w:szCs w:val="21"/>
                    </w:rPr>
                  </w:pPr>
                  <w:r>
                    <w:rPr>
                      <w:rFonts w:hint="eastAsia" w:ascii="Times New Roman" w:hAnsi="Times New Roman" w:eastAsia="宋体"/>
                      <w:b w:val="0"/>
                      <w:sz w:val="21"/>
                      <w:szCs w:val="21"/>
                      <w:lang w:eastAsia="zh-CN"/>
                    </w:rPr>
                    <w:t>噪声测试</w:t>
                  </w:r>
                  <w:r>
                    <w:rPr>
                      <w:rFonts w:ascii="Times New Roman" w:hAnsi="Times New Roman" w:eastAsia="宋体"/>
                      <w:b w:val="0"/>
                      <w:sz w:val="21"/>
                      <w:szCs w:val="21"/>
                    </w:rPr>
                    <w:t>声校准器</w:t>
                  </w:r>
                  <w:r>
                    <w:rPr>
                      <w:rFonts w:hint="eastAsia" w:ascii="Times New Roman" w:hAnsi="Times New Roman" w:eastAsia="宋体"/>
                      <w:b w:val="0"/>
                      <w:sz w:val="21"/>
                      <w:szCs w:val="21"/>
                      <w:lang w:eastAsia="zh-CN"/>
                    </w:rPr>
                    <w:t>校准记录</w:t>
                  </w:r>
                </w:p>
              </w:tc>
              <w:tc>
                <w:tcPr>
                  <w:tcW w:w="1292" w:type="dxa"/>
                  <w:tcBorders>
                    <w:tl2br w:val="nil"/>
                    <w:tr2bl w:val="nil"/>
                  </w:tcBorders>
                  <w:vAlign w:val="center"/>
                </w:tcPr>
                <w:p>
                  <w:pPr>
                    <w:pStyle w:val="2"/>
                    <w:keepNext w:val="0"/>
                    <w:keepLines w:val="0"/>
                    <w:pageBreakBefore w:val="0"/>
                    <w:widowControl w:val="0"/>
                    <w:kinsoku/>
                    <w:wordWrap/>
                    <w:topLinePunct w:val="0"/>
                    <w:bidi w:val="0"/>
                    <w:spacing w:after="0" w:line="240" w:lineRule="auto"/>
                    <w:ind w:left="0" w:leftChars="0" w:firstLine="0" w:firstLineChars="0"/>
                    <w:jc w:val="center"/>
                    <w:rPr>
                      <w:rFonts w:hint="default" w:ascii="Times New Roman" w:hAnsi="Times New Roman" w:eastAsia="宋体"/>
                      <w:b w:val="0"/>
                      <w:color w:val="000000"/>
                      <w:sz w:val="21"/>
                      <w:szCs w:val="21"/>
                      <w:lang w:val="en-US" w:eastAsia="zh-CN"/>
                    </w:rPr>
                  </w:pPr>
                  <w:r>
                    <w:rPr>
                      <w:rFonts w:hint="eastAsia" w:ascii="Times New Roman" w:hAnsi="Times New Roman" w:eastAsia="宋体"/>
                      <w:b w:val="0"/>
                      <w:color w:val="000000"/>
                      <w:sz w:val="21"/>
                      <w:szCs w:val="21"/>
                      <w:lang w:val="en-US" w:eastAsia="zh-CN"/>
                    </w:rPr>
                    <w:t>2023.07.10</w:t>
                  </w:r>
                </w:p>
              </w:tc>
              <w:tc>
                <w:tcPr>
                  <w:tcW w:w="1250" w:type="dxa"/>
                  <w:tcBorders>
                    <w:tl2br w:val="nil"/>
                    <w:tr2bl w:val="nil"/>
                  </w:tcBorders>
                  <w:vAlign w:val="center"/>
                </w:tcPr>
                <w:p>
                  <w:pPr>
                    <w:pStyle w:val="2"/>
                    <w:keepNext w:val="0"/>
                    <w:keepLines w:val="0"/>
                    <w:pageBreakBefore w:val="0"/>
                    <w:kinsoku/>
                    <w:wordWrap/>
                    <w:topLinePunct w:val="0"/>
                    <w:bidi w:val="0"/>
                    <w:spacing w:after="0" w:line="240" w:lineRule="auto"/>
                    <w:jc w:val="both"/>
                    <w:rPr>
                      <w:rFonts w:ascii="Times New Roman" w:hAnsi="Times New Roman" w:eastAsia="宋体"/>
                      <w:b w:val="0"/>
                      <w:sz w:val="21"/>
                      <w:szCs w:val="21"/>
                    </w:rPr>
                  </w:pPr>
                  <w:r>
                    <w:rPr>
                      <w:rFonts w:ascii="Times New Roman" w:hAnsi="Times New Roman" w:eastAsia="宋体"/>
                      <w:b w:val="0"/>
                      <w:sz w:val="21"/>
                      <w:szCs w:val="21"/>
                    </w:rPr>
                    <w:t>93.8</w:t>
                  </w:r>
                </w:p>
              </w:tc>
              <w:tc>
                <w:tcPr>
                  <w:tcW w:w="1376" w:type="dxa"/>
                  <w:tcBorders>
                    <w:tl2br w:val="nil"/>
                    <w:tr2bl w:val="nil"/>
                  </w:tcBorders>
                  <w:vAlign w:val="center"/>
                </w:tcPr>
                <w:p>
                  <w:pPr>
                    <w:pStyle w:val="2"/>
                    <w:keepNext w:val="0"/>
                    <w:keepLines w:val="0"/>
                    <w:pageBreakBefore w:val="0"/>
                    <w:kinsoku/>
                    <w:wordWrap/>
                    <w:topLinePunct w:val="0"/>
                    <w:bidi w:val="0"/>
                    <w:spacing w:after="0" w:line="240" w:lineRule="auto"/>
                    <w:ind w:left="0" w:leftChars="0" w:firstLine="0"/>
                    <w:jc w:val="both"/>
                    <w:rPr>
                      <w:rFonts w:ascii="Times New Roman" w:hAnsi="Times New Roman" w:eastAsia="宋体"/>
                      <w:b w:val="0"/>
                      <w:sz w:val="21"/>
                      <w:szCs w:val="21"/>
                    </w:rPr>
                  </w:pPr>
                  <w:r>
                    <w:rPr>
                      <w:rFonts w:ascii="Times New Roman" w:hAnsi="Times New Roman" w:eastAsia="宋体"/>
                      <w:b w:val="0"/>
                      <w:sz w:val="21"/>
                      <w:szCs w:val="21"/>
                    </w:rPr>
                    <w:t>93.8</w:t>
                  </w:r>
                </w:p>
              </w:tc>
              <w:tc>
                <w:tcPr>
                  <w:tcW w:w="1081" w:type="dxa"/>
                  <w:tcBorders>
                    <w:tl2br w:val="nil"/>
                    <w:tr2bl w:val="nil"/>
                  </w:tcBorders>
                  <w:vAlign w:val="center"/>
                </w:tcPr>
                <w:p>
                  <w:pPr>
                    <w:pStyle w:val="2"/>
                    <w:keepNext w:val="0"/>
                    <w:keepLines w:val="0"/>
                    <w:pageBreakBefore w:val="0"/>
                    <w:kinsoku/>
                    <w:wordWrap/>
                    <w:topLinePunct w:val="0"/>
                    <w:bidi w:val="0"/>
                    <w:spacing w:after="0" w:line="240" w:lineRule="auto"/>
                    <w:ind w:left="0" w:leftChars="0" w:firstLine="0"/>
                    <w:jc w:val="both"/>
                    <w:rPr>
                      <w:rFonts w:ascii="Times New Roman" w:hAnsi="Times New Roman" w:eastAsia="宋体"/>
                      <w:b w:val="0"/>
                      <w:sz w:val="21"/>
                      <w:szCs w:val="21"/>
                    </w:rPr>
                  </w:pPr>
                  <w:r>
                    <w:rPr>
                      <w:rFonts w:ascii="Times New Roman" w:hAnsi="Times New Roman" w:eastAsia="宋体"/>
                      <w:b w:val="0"/>
                      <w:sz w:val="21"/>
                      <w:szCs w:val="21"/>
                    </w:rPr>
                    <w:t>0</w:t>
                  </w:r>
                </w:p>
              </w:tc>
              <w:tc>
                <w:tcPr>
                  <w:tcW w:w="1152" w:type="dxa"/>
                  <w:tcBorders>
                    <w:tl2br w:val="nil"/>
                    <w:tr2bl w:val="nil"/>
                  </w:tcBorders>
                  <w:vAlign w:val="center"/>
                </w:tcPr>
                <w:p>
                  <w:pPr>
                    <w:pStyle w:val="2"/>
                    <w:keepNext w:val="0"/>
                    <w:keepLines w:val="0"/>
                    <w:pageBreakBefore w:val="0"/>
                    <w:kinsoku/>
                    <w:wordWrap/>
                    <w:topLinePunct w:val="0"/>
                    <w:bidi w:val="0"/>
                    <w:spacing w:after="0" w:line="240" w:lineRule="auto"/>
                    <w:ind w:left="0" w:leftChars="0" w:firstLine="0" w:firstLineChars="0"/>
                    <w:jc w:val="center"/>
                    <w:rPr>
                      <w:rFonts w:hint="default" w:ascii="Times New Roman" w:hAnsi="Times New Roman" w:eastAsia="宋体"/>
                      <w:b w:val="0"/>
                      <w:sz w:val="21"/>
                      <w:szCs w:val="21"/>
                      <w:lang w:val="en-US" w:eastAsia="zh-CN"/>
                    </w:rPr>
                  </w:pPr>
                  <w:r>
                    <w:rPr>
                      <w:rFonts w:ascii="Times New Roman" w:hAnsi="Times New Roman" w:eastAsia="宋体"/>
                      <w:b w:val="0"/>
                      <w:bCs/>
                      <w:sz w:val="21"/>
                      <w:szCs w:val="21"/>
                    </w:rPr>
                    <w:t>&lt;</w:t>
                  </w:r>
                  <w:r>
                    <w:rPr>
                      <w:rFonts w:hint="eastAsia" w:ascii="Times New Roman" w:hAnsi="Times New Roman" w:eastAsia="宋体"/>
                      <w:b w:val="0"/>
                      <w:sz w:val="21"/>
                      <w:szCs w:val="21"/>
                      <w:lang w:val="en-US" w:eastAsia="zh-CN"/>
                    </w:rPr>
                    <w:t>0.5</w:t>
                  </w:r>
                </w:p>
              </w:tc>
              <w:tc>
                <w:tcPr>
                  <w:tcW w:w="1156" w:type="dxa"/>
                  <w:tcBorders>
                    <w:tl2br w:val="nil"/>
                    <w:tr2bl w:val="nil"/>
                  </w:tcBorders>
                  <w:vAlign w:val="center"/>
                </w:tcPr>
                <w:p>
                  <w:pPr>
                    <w:pStyle w:val="2"/>
                    <w:keepNext w:val="0"/>
                    <w:keepLines w:val="0"/>
                    <w:pageBreakBefore w:val="0"/>
                    <w:kinsoku/>
                    <w:wordWrap/>
                    <w:topLinePunct w:val="0"/>
                    <w:bidi w:val="0"/>
                    <w:spacing w:after="0" w:line="240" w:lineRule="auto"/>
                    <w:ind w:left="0" w:leftChars="0" w:firstLine="0" w:firstLineChars="0"/>
                    <w:jc w:val="center"/>
                    <w:rPr>
                      <w:rFonts w:hint="eastAsia" w:ascii="Times New Roman" w:hAnsi="Times New Roman" w:eastAsia="宋体"/>
                      <w:b w:val="0"/>
                      <w:sz w:val="21"/>
                      <w:szCs w:val="21"/>
                      <w:lang w:eastAsia="zh-CN"/>
                    </w:rPr>
                  </w:pPr>
                  <w:r>
                    <w:rPr>
                      <w:rFonts w:hint="eastAsia" w:ascii="Times New Roman" w:hAnsi="Times New Roman" w:eastAsia="宋体"/>
                      <w:b w:val="0"/>
                      <w:sz w:val="21"/>
                      <w:szCs w:val="21"/>
                      <w:lang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89" w:type="dxa"/>
                  <w:vMerge w:val="continue"/>
                  <w:tcBorders>
                    <w:tl2br w:val="nil"/>
                    <w:tr2bl w:val="nil"/>
                  </w:tcBorders>
                  <w:vAlign w:val="center"/>
                </w:tcPr>
                <w:p>
                  <w:pPr>
                    <w:pStyle w:val="2"/>
                    <w:keepNext w:val="0"/>
                    <w:keepLines w:val="0"/>
                    <w:pageBreakBefore w:val="0"/>
                    <w:widowControl w:val="0"/>
                    <w:kinsoku/>
                    <w:wordWrap/>
                    <w:topLinePunct w:val="0"/>
                    <w:bidi w:val="0"/>
                    <w:spacing w:after="0" w:line="240" w:lineRule="auto"/>
                    <w:ind w:left="0" w:leftChars="0" w:firstLine="0"/>
                    <w:jc w:val="center"/>
                    <w:rPr>
                      <w:rFonts w:ascii="Times New Roman" w:hAnsi="Times New Roman" w:eastAsia="宋体"/>
                      <w:b w:val="0"/>
                      <w:sz w:val="21"/>
                      <w:szCs w:val="21"/>
                    </w:rPr>
                  </w:pPr>
                </w:p>
              </w:tc>
              <w:tc>
                <w:tcPr>
                  <w:tcW w:w="1292" w:type="dxa"/>
                  <w:tcBorders>
                    <w:tl2br w:val="nil"/>
                    <w:tr2bl w:val="nil"/>
                  </w:tcBorders>
                  <w:vAlign w:val="center"/>
                </w:tcPr>
                <w:p>
                  <w:pPr>
                    <w:pStyle w:val="2"/>
                    <w:keepNext w:val="0"/>
                    <w:keepLines w:val="0"/>
                    <w:pageBreakBefore w:val="0"/>
                    <w:widowControl w:val="0"/>
                    <w:kinsoku/>
                    <w:wordWrap/>
                    <w:topLinePunct w:val="0"/>
                    <w:bidi w:val="0"/>
                    <w:spacing w:after="0" w:line="240" w:lineRule="auto"/>
                    <w:ind w:left="0" w:leftChars="0" w:firstLine="0" w:firstLineChars="0"/>
                    <w:jc w:val="center"/>
                    <w:rPr>
                      <w:rFonts w:hint="default" w:ascii="Times New Roman" w:hAnsi="Times New Roman" w:eastAsia="宋体"/>
                      <w:b w:val="0"/>
                      <w:color w:val="000000"/>
                      <w:sz w:val="21"/>
                      <w:szCs w:val="21"/>
                      <w:lang w:val="en-US" w:eastAsia="zh-CN"/>
                    </w:rPr>
                  </w:pPr>
                  <w:r>
                    <w:rPr>
                      <w:rFonts w:hint="eastAsia" w:ascii="Times New Roman" w:hAnsi="Times New Roman" w:eastAsia="宋体"/>
                      <w:b w:val="0"/>
                      <w:color w:val="000000"/>
                      <w:sz w:val="21"/>
                      <w:szCs w:val="21"/>
                      <w:lang w:val="en-US" w:eastAsia="zh-CN"/>
                    </w:rPr>
                    <w:t>2023.07.11</w:t>
                  </w:r>
                </w:p>
              </w:tc>
              <w:tc>
                <w:tcPr>
                  <w:tcW w:w="1250" w:type="dxa"/>
                  <w:tcBorders>
                    <w:tl2br w:val="nil"/>
                    <w:tr2bl w:val="nil"/>
                  </w:tcBorders>
                  <w:vAlign w:val="center"/>
                </w:tcPr>
                <w:p>
                  <w:pPr>
                    <w:pStyle w:val="2"/>
                    <w:keepNext w:val="0"/>
                    <w:keepLines w:val="0"/>
                    <w:pageBreakBefore w:val="0"/>
                    <w:kinsoku/>
                    <w:wordWrap/>
                    <w:topLinePunct w:val="0"/>
                    <w:bidi w:val="0"/>
                    <w:spacing w:after="0" w:line="240" w:lineRule="auto"/>
                    <w:ind w:left="0" w:leftChars="0" w:firstLine="0"/>
                    <w:jc w:val="both"/>
                    <w:rPr>
                      <w:rFonts w:ascii="Times New Roman" w:hAnsi="Times New Roman" w:eastAsia="宋体"/>
                      <w:b w:val="0"/>
                      <w:sz w:val="21"/>
                      <w:szCs w:val="21"/>
                    </w:rPr>
                  </w:pPr>
                  <w:r>
                    <w:rPr>
                      <w:rFonts w:ascii="Times New Roman" w:hAnsi="Times New Roman" w:eastAsia="宋体"/>
                      <w:b w:val="0"/>
                      <w:sz w:val="21"/>
                      <w:szCs w:val="21"/>
                    </w:rPr>
                    <w:t>93.8</w:t>
                  </w:r>
                </w:p>
              </w:tc>
              <w:tc>
                <w:tcPr>
                  <w:tcW w:w="1376" w:type="dxa"/>
                  <w:tcBorders>
                    <w:tl2br w:val="nil"/>
                    <w:tr2bl w:val="nil"/>
                  </w:tcBorders>
                  <w:vAlign w:val="center"/>
                </w:tcPr>
                <w:p>
                  <w:pPr>
                    <w:pStyle w:val="2"/>
                    <w:keepNext w:val="0"/>
                    <w:keepLines w:val="0"/>
                    <w:pageBreakBefore w:val="0"/>
                    <w:kinsoku/>
                    <w:wordWrap/>
                    <w:topLinePunct w:val="0"/>
                    <w:bidi w:val="0"/>
                    <w:spacing w:after="0" w:line="240" w:lineRule="auto"/>
                    <w:ind w:left="0" w:leftChars="0" w:firstLine="0"/>
                    <w:jc w:val="both"/>
                    <w:rPr>
                      <w:rFonts w:ascii="Times New Roman" w:hAnsi="Times New Roman" w:eastAsia="宋体"/>
                      <w:b w:val="0"/>
                      <w:sz w:val="21"/>
                      <w:szCs w:val="21"/>
                    </w:rPr>
                  </w:pPr>
                  <w:r>
                    <w:rPr>
                      <w:rFonts w:ascii="Times New Roman" w:hAnsi="Times New Roman" w:eastAsia="宋体"/>
                      <w:b w:val="0"/>
                      <w:sz w:val="21"/>
                      <w:szCs w:val="21"/>
                    </w:rPr>
                    <w:t>93.8</w:t>
                  </w:r>
                </w:p>
              </w:tc>
              <w:tc>
                <w:tcPr>
                  <w:tcW w:w="1081" w:type="dxa"/>
                  <w:tcBorders>
                    <w:tl2br w:val="nil"/>
                    <w:tr2bl w:val="nil"/>
                  </w:tcBorders>
                  <w:vAlign w:val="center"/>
                </w:tcPr>
                <w:p>
                  <w:pPr>
                    <w:pStyle w:val="2"/>
                    <w:keepNext w:val="0"/>
                    <w:keepLines w:val="0"/>
                    <w:pageBreakBefore w:val="0"/>
                    <w:kinsoku/>
                    <w:wordWrap/>
                    <w:topLinePunct w:val="0"/>
                    <w:bidi w:val="0"/>
                    <w:spacing w:after="0" w:line="240" w:lineRule="auto"/>
                    <w:ind w:left="0" w:leftChars="0" w:firstLine="0"/>
                    <w:jc w:val="both"/>
                    <w:rPr>
                      <w:rFonts w:ascii="Times New Roman" w:hAnsi="Times New Roman" w:eastAsia="宋体"/>
                      <w:b w:val="0"/>
                      <w:sz w:val="21"/>
                      <w:szCs w:val="21"/>
                    </w:rPr>
                  </w:pPr>
                  <w:r>
                    <w:rPr>
                      <w:rFonts w:ascii="Times New Roman" w:hAnsi="Times New Roman" w:eastAsia="宋体"/>
                      <w:b w:val="0"/>
                      <w:sz w:val="21"/>
                      <w:szCs w:val="21"/>
                    </w:rPr>
                    <w:t>0</w:t>
                  </w:r>
                </w:p>
              </w:tc>
              <w:tc>
                <w:tcPr>
                  <w:tcW w:w="1152" w:type="dxa"/>
                  <w:tcBorders>
                    <w:tl2br w:val="nil"/>
                    <w:tr2bl w:val="nil"/>
                  </w:tcBorders>
                  <w:vAlign w:val="center"/>
                </w:tcPr>
                <w:p>
                  <w:pPr>
                    <w:pStyle w:val="2"/>
                    <w:keepNext w:val="0"/>
                    <w:keepLines w:val="0"/>
                    <w:pageBreakBefore w:val="0"/>
                    <w:kinsoku/>
                    <w:wordWrap/>
                    <w:topLinePunct w:val="0"/>
                    <w:bidi w:val="0"/>
                    <w:spacing w:after="0" w:line="240" w:lineRule="auto"/>
                    <w:ind w:left="0" w:leftChars="0" w:firstLine="0" w:firstLineChars="0"/>
                    <w:jc w:val="center"/>
                    <w:rPr>
                      <w:rFonts w:hint="default" w:ascii="Times New Roman" w:hAnsi="Times New Roman" w:eastAsia="宋体"/>
                      <w:b w:val="0"/>
                      <w:sz w:val="21"/>
                      <w:szCs w:val="21"/>
                      <w:lang w:val="en-US" w:eastAsia="zh-CN"/>
                    </w:rPr>
                  </w:pPr>
                  <w:r>
                    <w:rPr>
                      <w:rFonts w:ascii="Times New Roman" w:hAnsi="Times New Roman" w:eastAsia="宋体"/>
                      <w:b w:val="0"/>
                      <w:bCs/>
                      <w:sz w:val="21"/>
                      <w:szCs w:val="21"/>
                    </w:rPr>
                    <w:t>&lt;</w:t>
                  </w:r>
                  <w:r>
                    <w:rPr>
                      <w:rFonts w:hint="eastAsia" w:ascii="Times New Roman" w:hAnsi="Times New Roman" w:eastAsia="宋体"/>
                      <w:b w:val="0"/>
                      <w:sz w:val="21"/>
                      <w:szCs w:val="21"/>
                      <w:lang w:val="en-US" w:eastAsia="zh-CN"/>
                    </w:rPr>
                    <w:t>0.5</w:t>
                  </w:r>
                </w:p>
              </w:tc>
              <w:tc>
                <w:tcPr>
                  <w:tcW w:w="1156" w:type="dxa"/>
                  <w:tcBorders>
                    <w:tl2br w:val="nil"/>
                    <w:tr2bl w:val="nil"/>
                  </w:tcBorders>
                  <w:vAlign w:val="center"/>
                </w:tcPr>
                <w:p>
                  <w:pPr>
                    <w:pStyle w:val="2"/>
                    <w:keepNext w:val="0"/>
                    <w:keepLines w:val="0"/>
                    <w:pageBreakBefore w:val="0"/>
                    <w:kinsoku/>
                    <w:wordWrap/>
                    <w:topLinePunct w:val="0"/>
                    <w:bidi w:val="0"/>
                    <w:spacing w:after="0" w:line="240" w:lineRule="auto"/>
                    <w:ind w:left="0" w:leftChars="0" w:firstLine="0" w:firstLineChars="0"/>
                    <w:jc w:val="center"/>
                    <w:rPr>
                      <w:rFonts w:ascii="Times New Roman" w:hAnsi="Times New Roman" w:eastAsia="宋体"/>
                      <w:b w:val="0"/>
                      <w:sz w:val="21"/>
                      <w:szCs w:val="21"/>
                    </w:rPr>
                  </w:pPr>
                  <w:r>
                    <w:rPr>
                      <w:rFonts w:hint="eastAsia" w:ascii="Times New Roman" w:hAnsi="Times New Roman" w:eastAsia="宋体"/>
                      <w:b w:val="0"/>
                      <w:sz w:val="21"/>
                      <w:szCs w:val="21"/>
                      <w:lang w:eastAsia="zh-CN"/>
                    </w:rPr>
                    <w:t>合格</w:t>
                  </w:r>
                </w:p>
              </w:tc>
            </w:tr>
          </w:tbl>
          <w:p>
            <w:pPr>
              <w:pStyle w:val="15"/>
              <w:keepNext w:val="0"/>
              <w:keepLines w:val="0"/>
              <w:pageBreakBefore w:val="0"/>
              <w:kinsoku/>
              <w:wordWrap/>
              <w:topLinePunct w:val="0"/>
              <w:bidi w:val="0"/>
              <w:spacing w:line="240" w:lineRule="auto"/>
              <w:rPr>
                <w:rFonts w:hint="eastAsia" w:ascii="Times New Roman" w:hAnsi="Times New Roman" w:eastAsia="宋体"/>
                <w:b w:val="0"/>
                <w:sz w:val="21"/>
                <w:lang w:val="en-US" w:eastAsia="zh-CN"/>
              </w:rPr>
            </w:pPr>
          </w:p>
          <w:tbl>
            <w:tblPr>
              <w:tblStyle w:val="12"/>
              <w:tblpPr w:leftFromText="180" w:rightFromText="180" w:vertAnchor="text" w:horzAnchor="page" w:tblpX="1423" w:tblpY="245"/>
              <w:tblOverlap w:val="never"/>
              <w:tblW w:w="87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4"/>
              <w:gridCol w:w="964"/>
              <w:gridCol w:w="836"/>
              <w:gridCol w:w="879"/>
              <w:gridCol w:w="967"/>
              <w:gridCol w:w="754"/>
              <w:gridCol w:w="1044"/>
              <w:gridCol w:w="815"/>
              <w:gridCol w:w="912"/>
              <w:gridCol w:w="8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740" w:type="dxa"/>
                  <w:gridSpan w:val="10"/>
                  <w:noWrap w:val="0"/>
                  <w:vAlign w:val="center"/>
                </w:tcPr>
                <w:p>
                  <w:pPr>
                    <w:jc w:val="left"/>
                    <w:rPr>
                      <w:rFonts w:hint="default" w:ascii="Times New Roman" w:hAnsi="Times New Roman" w:eastAsia="宋体"/>
                      <w:b w:val="0"/>
                      <w:sz w:val="21"/>
                      <w:lang w:val="en-US" w:eastAsia="zh-CN"/>
                    </w:rPr>
                  </w:pPr>
                  <w:r>
                    <w:rPr>
                      <w:rFonts w:hint="eastAsia" w:ascii="Times New Roman" w:hAnsi="Times New Roman" w:eastAsia="宋体" w:cs="Times New Roman"/>
                      <w:b w:val="0"/>
                      <w:sz w:val="21"/>
                      <w:szCs w:val="21"/>
                      <w:lang w:eastAsia="zh-CN"/>
                    </w:rPr>
                    <w:t>校准</w:t>
                  </w:r>
                  <w:r>
                    <w:rPr>
                      <w:rFonts w:hint="default" w:ascii="Times New Roman" w:hAnsi="Times New Roman" w:eastAsia="宋体" w:cs="Times New Roman"/>
                      <w:b w:val="0"/>
                      <w:sz w:val="21"/>
                      <w:szCs w:val="21"/>
                    </w:rPr>
                    <w:t>日期</w:t>
                  </w:r>
                  <w:r>
                    <w:rPr>
                      <w:rFonts w:hint="eastAsia" w:ascii="Times New Roman" w:hAnsi="Times New Roman" w:eastAsia="宋体" w:cs="Times New Roman"/>
                      <w:b w:val="0"/>
                      <w:sz w:val="21"/>
                      <w:szCs w:val="21"/>
                      <w:lang w:eastAsia="zh-CN"/>
                    </w:rPr>
                    <w:t>：</w:t>
                  </w:r>
                  <w:r>
                    <w:rPr>
                      <w:rFonts w:hint="default" w:ascii="Times New Roman" w:hAnsi="Times New Roman" w:eastAsia="宋体" w:cs="Times New Roman"/>
                      <w:b w:val="0"/>
                      <w:sz w:val="21"/>
                      <w:lang w:val="en-US" w:eastAsia="zh-CN"/>
                    </w:rPr>
                    <w:t>202</w:t>
                  </w:r>
                  <w:r>
                    <w:rPr>
                      <w:rFonts w:hint="eastAsia" w:ascii="Times New Roman" w:hAnsi="Times New Roman" w:eastAsia="宋体" w:cs="Times New Roman"/>
                      <w:b w:val="0"/>
                      <w:sz w:val="21"/>
                      <w:lang w:val="en-US" w:eastAsia="zh-CN"/>
                    </w:rPr>
                    <w:t>3.07.10-2023.07.11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3" w:hRule="atLeast"/>
              </w:trPr>
              <w:tc>
                <w:tcPr>
                  <w:tcW w:w="8740" w:type="dxa"/>
                  <w:gridSpan w:val="10"/>
                  <w:noWrap w:val="0"/>
                  <w:vAlign w:val="center"/>
                </w:tcPr>
                <w:p>
                  <w:pPr>
                    <w:jc w:val="left"/>
                    <w:rPr>
                      <w:rFonts w:hint="eastAsia" w:ascii="Times New Roman" w:hAnsi="Times New Roman" w:eastAsia="宋体"/>
                      <w:b w:val="0"/>
                      <w:sz w:val="21"/>
                    </w:rPr>
                  </w:pPr>
                  <w:r>
                    <w:rPr>
                      <w:rFonts w:hint="eastAsia" w:ascii="Times New Roman" w:hAnsi="Times New Roman" w:eastAsia="宋体"/>
                      <w:b w:val="0"/>
                      <w:sz w:val="21"/>
                      <w:lang w:eastAsia="zh-CN"/>
                    </w:rPr>
                    <w:t>校准</w:t>
                  </w:r>
                  <w:r>
                    <w:rPr>
                      <w:rFonts w:hint="eastAsia" w:ascii="Times New Roman" w:hAnsi="Times New Roman" w:eastAsia="宋体"/>
                      <w:b w:val="0"/>
                      <w:sz w:val="21"/>
                    </w:rPr>
                    <w:t>采样器设备信息</w:t>
                  </w:r>
                  <w:r>
                    <w:rPr>
                      <w:rFonts w:hint="eastAsia" w:ascii="Times New Roman" w:hAnsi="Times New Roman" w:eastAsia="宋体"/>
                      <w:b w:val="0"/>
                      <w:color w:val="auto"/>
                      <w:sz w:val="21"/>
                    </w:rPr>
                    <w:t>（设备名称</w:t>
                  </w:r>
                  <w:r>
                    <w:rPr>
                      <w:rFonts w:hint="eastAsia" w:ascii="Times New Roman" w:hAnsi="Times New Roman" w:eastAsia="宋体"/>
                      <w:b w:val="0"/>
                      <w:color w:val="auto"/>
                      <w:sz w:val="21"/>
                      <w:lang w:eastAsia="zh-CN"/>
                    </w:rPr>
                    <w:t>：</w:t>
                  </w:r>
                  <w:r>
                    <w:rPr>
                      <w:rFonts w:hint="eastAsia" w:ascii="Times New Roman" w:hAnsi="Times New Roman" w:eastAsia="宋体" w:cs="宋体"/>
                      <w:b w:val="0"/>
                      <w:sz w:val="21"/>
                      <w:szCs w:val="21"/>
                      <w:highlight w:val="none"/>
                      <w:lang w:val="en-US" w:eastAsia="zh-CN"/>
                    </w:rPr>
                    <w:t>恒温恒流大气/颗粒物采样器</w:t>
                  </w:r>
                  <w:r>
                    <w:rPr>
                      <w:rFonts w:hint="eastAsia" w:ascii="Times New Roman" w:hAnsi="Times New Roman" w:eastAsia="宋体"/>
                      <w:b w:val="0"/>
                      <w:color w:val="auto"/>
                      <w:sz w:val="21"/>
                      <w:lang w:val="en-US" w:eastAsia="zh-CN"/>
                    </w:rPr>
                    <w:t xml:space="preserve">  </w:t>
                  </w:r>
                  <w:r>
                    <w:rPr>
                      <w:rFonts w:hint="eastAsia" w:ascii="Times New Roman" w:hAnsi="Times New Roman" w:eastAsia="宋体"/>
                      <w:b w:val="0"/>
                      <w:color w:val="auto"/>
                      <w:sz w:val="21"/>
                    </w:rPr>
                    <w:t>型号</w:t>
                  </w:r>
                  <w:r>
                    <w:rPr>
                      <w:rFonts w:hint="eastAsia" w:ascii="Times New Roman" w:hAnsi="Times New Roman" w:eastAsia="宋体"/>
                      <w:b w:val="0"/>
                      <w:color w:val="auto"/>
                      <w:sz w:val="21"/>
                      <w:lang w:eastAsia="zh-CN"/>
                    </w:rPr>
                    <w:t>：</w:t>
                  </w:r>
                  <w:r>
                    <w:rPr>
                      <w:rFonts w:hint="eastAsia" w:ascii="Times New Roman" w:hAnsi="Times New Roman" w:eastAsia="宋体"/>
                      <w:b w:val="0"/>
                      <w:color w:val="auto"/>
                      <w:sz w:val="21"/>
                      <w:lang w:val="en-US" w:eastAsia="zh-CN"/>
                    </w:rPr>
                    <w:t>M1205</w:t>
                  </w:r>
                  <w:r>
                    <w:rPr>
                      <w:rFonts w:hint="default" w:ascii="Times New Roman" w:hAnsi="Times New Roman" w:eastAsia="宋体" w:cs="Times New Roman"/>
                      <w:b w:val="0"/>
                      <w:color w:val="auto"/>
                      <w:sz w:val="21"/>
                    </w:rPr>
                    <w:t>　</w:t>
                  </w:r>
                  <w:r>
                    <w:rPr>
                      <w:rFonts w:hint="eastAsia" w:ascii="Times New Roman" w:hAnsi="Times New Roman" w:eastAsia="宋体"/>
                      <w:b w:val="0"/>
                      <w:color w:val="auto"/>
                      <w:sz w:val="21"/>
                    </w:rPr>
                    <w:t>编号</w:t>
                  </w:r>
                  <w:r>
                    <w:rPr>
                      <w:rFonts w:hint="eastAsia" w:ascii="Times New Roman" w:hAnsi="Times New Roman" w:eastAsia="宋体"/>
                      <w:b w:val="0"/>
                      <w:color w:val="auto"/>
                      <w:sz w:val="21"/>
                      <w:lang w:eastAsia="zh-CN"/>
                    </w:rPr>
                    <w:t>：</w:t>
                  </w:r>
                  <w:r>
                    <w:rPr>
                      <w:rFonts w:hint="eastAsia" w:ascii="Times New Roman" w:hAnsi="Times New Roman" w:eastAsia="宋体" w:cs="Times New Roman"/>
                      <w:b w:val="0"/>
                      <w:sz w:val="21"/>
                      <w:szCs w:val="21"/>
                      <w:lang w:val="en-US" w:eastAsia="zh-CN"/>
                    </w:rPr>
                    <w:t>YQ-1-113-1</w:t>
                  </w:r>
                  <w:r>
                    <w:rPr>
                      <w:rFonts w:hint="eastAsia" w:ascii="Times New Roman" w:hAnsi="Times New Roman" w:eastAsia="宋体"/>
                      <w:b w:val="0"/>
                      <w:color w:val="auto"/>
                      <w:sz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684" w:type="dxa"/>
                  <w:vMerge w:val="restart"/>
                  <w:noWrap w:val="0"/>
                  <w:vAlign w:val="center"/>
                </w:tcPr>
                <w:p>
                  <w:pPr>
                    <w:jc w:val="center"/>
                    <w:rPr>
                      <w:rFonts w:hint="eastAsia" w:ascii="Times New Roman" w:hAnsi="Times New Roman" w:eastAsia="宋体"/>
                      <w:b w:val="0"/>
                      <w:color w:val="000000"/>
                      <w:sz w:val="21"/>
                    </w:rPr>
                  </w:pPr>
                  <w:r>
                    <w:rPr>
                      <w:rFonts w:hint="eastAsia" w:ascii="Times New Roman" w:hAnsi="Times New Roman" w:eastAsia="宋体"/>
                      <w:b w:val="0"/>
                      <w:color w:val="000000"/>
                      <w:sz w:val="21"/>
                    </w:rPr>
                    <w:t>校准</w:t>
                  </w:r>
                </w:p>
                <w:p>
                  <w:pPr>
                    <w:jc w:val="center"/>
                    <w:rPr>
                      <w:rFonts w:hint="eastAsia" w:ascii="Times New Roman" w:hAnsi="Times New Roman" w:eastAsia="宋体"/>
                      <w:b w:val="0"/>
                      <w:color w:val="000000"/>
                      <w:sz w:val="21"/>
                      <w:lang w:eastAsia="zh-CN"/>
                    </w:rPr>
                  </w:pPr>
                  <w:r>
                    <w:rPr>
                      <w:rFonts w:hint="eastAsia" w:ascii="Times New Roman" w:hAnsi="Times New Roman" w:eastAsia="宋体"/>
                      <w:b w:val="0"/>
                      <w:color w:val="000000"/>
                      <w:sz w:val="21"/>
                    </w:rPr>
                    <w:t>次数</w:t>
                  </w:r>
                </w:p>
              </w:tc>
              <w:tc>
                <w:tcPr>
                  <w:tcW w:w="3646" w:type="dxa"/>
                  <w:gridSpan w:val="4"/>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采样前校准记录</w:t>
                  </w:r>
                </w:p>
              </w:tc>
              <w:tc>
                <w:tcPr>
                  <w:tcW w:w="754" w:type="dxa"/>
                  <w:vMerge w:val="restart"/>
                  <w:noWrap w:val="0"/>
                  <w:vAlign w:val="center"/>
                </w:tcPr>
                <w:p>
                  <w:pPr>
                    <w:jc w:val="center"/>
                    <w:rPr>
                      <w:rFonts w:hint="eastAsia" w:ascii="Times New Roman" w:hAnsi="Times New Roman" w:eastAsia="宋体"/>
                      <w:b w:val="0"/>
                      <w:color w:val="000000"/>
                      <w:sz w:val="21"/>
                    </w:rPr>
                  </w:pPr>
                  <w:r>
                    <w:rPr>
                      <w:rFonts w:hint="eastAsia" w:ascii="Times New Roman" w:hAnsi="Times New Roman" w:eastAsia="宋体"/>
                      <w:b w:val="0"/>
                      <w:color w:val="000000"/>
                      <w:sz w:val="21"/>
                    </w:rPr>
                    <w:t>校准</w:t>
                  </w:r>
                </w:p>
                <w:p>
                  <w:pPr>
                    <w:jc w:val="center"/>
                    <w:rPr>
                      <w:rFonts w:hint="eastAsia" w:ascii="Times New Roman" w:hAnsi="Times New Roman" w:eastAsia="宋体"/>
                      <w:b w:val="0"/>
                      <w:sz w:val="21"/>
                    </w:rPr>
                  </w:pPr>
                  <w:r>
                    <w:rPr>
                      <w:rFonts w:hint="eastAsia" w:ascii="Times New Roman" w:hAnsi="Times New Roman" w:eastAsia="宋体"/>
                      <w:b w:val="0"/>
                      <w:color w:val="000000"/>
                      <w:sz w:val="21"/>
                    </w:rPr>
                    <w:t>次数</w:t>
                  </w:r>
                </w:p>
              </w:tc>
              <w:tc>
                <w:tcPr>
                  <w:tcW w:w="3656" w:type="dxa"/>
                  <w:gridSpan w:val="4"/>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采样后校准记录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34" w:hRule="atLeast"/>
              </w:trPr>
              <w:tc>
                <w:tcPr>
                  <w:tcW w:w="684" w:type="dxa"/>
                  <w:vMerge w:val="continue"/>
                  <w:noWrap w:val="0"/>
                  <w:vAlign w:val="center"/>
                </w:tcPr>
                <w:p>
                  <w:pPr>
                    <w:jc w:val="center"/>
                    <w:rPr>
                      <w:rFonts w:hint="eastAsia" w:ascii="Times New Roman" w:hAnsi="Times New Roman" w:eastAsia="宋体"/>
                      <w:b w:val="0"/>
                      <w:sz w:val="21"/>
                    </w:rPr>
                  </w:pPr>
                </w:p>
              </w:tc>
              <w:tc>
                <w:tcPr>
                  <w:tcW w:w="964" w:type="dxa"/>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采样流量(L/min)</w:t>
                  </w:r>
                </w:p>
              </w:tc>
              <w:tc>
                <w:tcPr>
                  <w:tcW w:w="836" w:type="dxa"/>
                  <w:noWrap w:val="0"/>
                  <w:vAlign w:val="center"/>
                </w:tcPr>
                <w:p>
                  <w:pPr>
                    <w:jc w:val="center"/>
                    <w:rPr>
                      <w:rFonts w:hint="eastAsia" w:ascii="Times New Roman" w:hAnsi="Times New Roman" w:eastAsia="宋体"/>
                      <w:b w:val="0"/>
                      <w:sz w:val="21"/>
                      <w:lang w:eastAsia="zh-CN"/>
                    </w:rPr>
                  </w:pPr>
                  <w:r>
                    <w:rPr>
                      <w:rFonts w:hint="eastAsia" w:ascii="Times New Roman" w:hAnsi="Times New Roman" w:eastAsia="宋体"/>
                      <w:b w:val="0"/>
                      <w:sz w:val="21"/>
                      <w:lang w:eastAsia="zh-CN"/>
                    </w:rPr>
                    <w:t>平均值</w:t>
                  </w:r>
                  <w:r>
                    <w:rPr>
                      <w:rFonts w:hint="eastAsia" w:ascii="Times New Roman" w:hAnsi="Times New Roman" w:eastAsia="宋体"/>
                      <w:b w:val="0"/>
                      <w:sz w:val="21"/>
                      <w:lang w:val="en-US" w:eastAsia="zh-CN"/>
                    </w:rPr>
                    <w:t>Q</w:t>
                  </w:r>
                  <w:r>
                    <w:rPr>
                      <w:rFonts w:hint="eastAsia" w:ascii="Times New Roman" w:hAnsi="Times New Roman" w:eastAsia="宋体"/>
                      <w:b w:val="0"/>
                      <w:sz w:val="21"/>
                      <w:vertAlign w:val="subscript"/>
                      <w:lang w:val="en-US" w:eastAsia="zh-CN"/>
                    </w:rPr>
                    <w:t>采</w:t>
                  </w:r>
                </w:p>
                <w:p>
                  <w:pPr>
                    <w:jc w:val="center"/>
                    <w:rPr>
                      <w:rFonts w:hint="eastAsia" w:ascii="Times New Roman" w:hAnsi="Times New Roman" w:eastAsia="宋体"/>
                      <w:b w:val="0"/>
                      <w:sz w:val="21"/>
                      <w:lang w:eastAsia="zh-CN"/>
                    </w:rPr>
                  </w:pPr>
                  <w:r>
                    <w:rPr>
                      <w:rFonts w:hint="eastAsia" w:ascii="Times New Roman" w:hAnsi="Times New Roman" w:eastAsia="宋体"/>
                      <w:b w:val="0"/>
                      <w:sz w:val="21"/>
                    </w:rPr>
                    <w:t>(L/min)</w:t>
                  </w:r>
                </w:p>
              </w:tc>
              <w:tc>
                <w:tcPr>
                  <w:tcW w:w="879" w:type="dxa"/>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校准流量(L/min)</w:t>
                  </w:r>
                </w:p>
              </w:tc>
              <w:tc>
                <w:tcPr>
                  <w:tcW w:w="967" w:type="dxa"/>
                  <w:noWrap w:val="0"/>
                  <w:vAlign w:val="center"/>
                </w:tcPr>
                <w:p>
                  <w:pPr>
                    <w:jc w:val="center"/>
                    <w:rPr>
                      <w:rFonts w:hint="eastAsia" w:ascii="Times New Roman" w:hAnsi="Times New Roman" w:eastAsia="宋体"/>
                      <w:b w:val="0"/>
                      <w:sz w:val="21"/>
                      <w:lang w:eastAsia="zh-CN"/>
                    </w:rPr>
                  </w:pPr>
                  <w:r>
                    <w:rPr>
                      <w:rFonts w:hint="eastAsia" w:ascii="Times New Roman" w:hAnsi="Times New Roman" w:eastAsia="宋体"/>
                      <w:b w:val="0"/>
                      <w:sz w:val="21"/>
                      <w:lang w:eastAsia="zh-CN"/>
                    </w:rPr>
                    <w:t>平均值</w:t>
                  </w:r>
                  <w:r>
                    <w:rPr>
                      <w:rFonts w:hint="eastAsia" w:ascii="Times New Roman" w:hAnsi="Times New Roman" w:eastAsia="宋体"/>
                      <w:b w:val="0"/>
                      <w:sz w:val="21"/>
                      <w:lang w:val="en-US" w:eastAsia="zh-CN"/>
                    </w:rPr>
                    <w:t>Q</w:t>
                  </w:r>
                  <w:r>
                    <w:rPr>
                      <w:rFonts w:hint="eastAsia" w:ascii="Times New Roman" w:hAnsi="Times New Roman" w:eastAsia="宋体"/>
                      <w:b w:val="0"/>
                      <w:sz w:val="21"/>
                      <w:vertAlign w:val="subscript"/>
                      <w:lang w:val="en-US" w:eastAsia="zh-CN"/>
                    </w:rPr>
                    <w:t>校</w:t>
                  </w:r>
                </w:p>
                <w:p>
                  <w:pPr>
                    <w:jc w:val="center"/>
                    <w:rPr>
                      <w:rFonts w:hint="eastAsia" w:ascii="Times New Roman" w:hAnsi="Times New Roman" w:eastAsia="宋体"/>
                      <w:b w:val="0"/>
                      <w:sz w:val="21"/>
                    </w:rPr>
                  </w:pPr>
                  <w:r>
                    <w:rPr>
                      <w:rFonts w:hint="eastAsia" w:ascii="Times New Roman" w:hAnsi="Times New Roman" w:eastAsia="宋体"/>
                      <w:b w:val="0"/>
                      <w:sz w:val="21"/>
                    </w:rPr>
                    <w:t>(L/min)</w:t>
                  </w:r>
                </w:p>
              </w:tc>
              <w:tc>
                <w:tcPr>
                  <w:tcW w:w="754" w:type="dxa"/>
                  <w:vMerge w:val="continue"/>
                  <w:noWrap w:val="0"/>
                  <w:vAlign w:val="center"/>
                </w:tcPr>
                <w:p>
                  <w:pPr>
                    <w:jc w:val="center"/>
                    <w:rPr>
                      <w:rFonts w:hint="eastAsia" w:ascii="Times New Roman" w:hAnsi="Times New Roman" w:eastAsia="宋体"/>
                      <w:b w:val="0"/>
                      <w:sz w:val="21"/>
                    </w:rPr>
                  </w:pPr>
                </w:p>
              </w:tc>
              <w:tc>
                <w:tcPr>
                  <w:tcW w:w="1044" w:type="dxa"/>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采样流量(L/min)</w:t>
                  </w:r>
                </w:p>
              </w:tc>
              <w:tc>
                <w:tcPr>
                  <w:tcW w:w="815" w:type="dxa"/>
                  <w:noWrap w:val="0"/>
                  <w:vAlign w:val="center"/>
                </w:tcPr>
                <w:p>
                  <w:pPr>
                    <w:jc w:val="center"/>
                    <w:rPr>
                      <w:rFonts w:hint="eastAsia" w:ascii="Times New Roman" w:hAnsi="Times New Roman" w:eastAsia="宋体"/>
                      <w:b w:val="0"/>
                      <w:sz w:val="21"/>
                      <w:lang w:eastAsia="zh-CN"/>
                    </w:rPr>
                  </w:pPr>
                  <w:r>
                    <w:rPr>
                      <w:rFonts w:hint="eastAsia" w:ascii="Times New Roman" w:hAnsi="Times New Roman" w:eastAsia="宋体"/>
                      <w:b w:val="0"/>
                      <w:sz w:val="21"/>
                      <w:lang w:eastAsia="zh-CN"/>
                    </w:rPr>
                    <w:t>平均值</w:t>
                  </w:r>
                  <w:r>
                    <w:rPr>
                      <w:rFonts w:hint="eastAsia" w:ascii="Times New Roman" w:hAnsi="Times New Roman" w:eastAsia="宋体"/>
                      <w:b w:val="0"/>
                      <w:sz w:val="21"/>
                      <w:lang w:val="en-US" w:eastAsia="zh-CN"/>
                    </w:rPr>
                    <w:t>Q</w:t>
                  </w:r>
                  <w:r>
                    <w:rPr>
                      <w:rFonts w:hint="eastAsia" w:ascii="Times New Roman" w:hAnsi="Times New Roman" w:eastAsia="宋体"/>
                      <w:b w:val="0"/>
                      <w:sz w:val="21"/>
                      <w:vertAlign w:val="subscript"/>
                      <w:lang w:val="en-US" w:eastAsia="zh-CN"/>
                    </w:rPr>
                    <w:t>采</w:t>
                  </w:r>
                </w:p>
                <w:p>
                  <w:pPr>
                    <w:jc w:val="center"/>
                    <w:rPr>
                      <w:rFonts w:hint="eastAsia" w:ascii="Times New Roman" w:hAnsi="Times New Roman" w:eastAsia="宋体"/>
                      <w:b w:val="0"/>
                      <w:sz w:val="21"/>
                    </w:rPr>
                  </w:pPr>
                  <w:r>
                    <w:rPr>
                      <w:rFonts w:hint="eastAsia" w:ascii="Times New Roman" w:hAnsi="Times New Roman" w:eastAsia="宋体"/>
                      <w:b w:val="0"/>
                      <w:sz w:val="21"/>
                    </w:rPr>
                    <w:t>(L/min)</w:t>
                  </w:r>
                </w:p>
              </w:tc>
              <w:tc>
                <w:tcPr>
                  <w:tcW w:w="912" w:type="dxa"/>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校准流量(L/min)</w:t>
                  </w:r>
                </w:p>
              </w:tc>
              <w:tc>
                <w:tcPr>
                  <w:tcW w:w="885" w:type="dxa"/>
                  <w:noWrap w:val="0"/>
                  <w:vAlign w:val="center"/>
                </w:tcPr>
                <w:p>
                  <w:pPr>
                    <w:jc w:val="center"/>
                    <w:rPr>
                      <w:rFonts w:hint="eastAsia" w:ascii="Times New Roman" w:hAnsi="Times New Roman" w:eastAsia="宋体"/>
                      <w:b w:val="0"/>
                      <w:sz w:val="21"/>
                      <w:lang w:eastAsia="zh-CN"/>
                    </w:rPr>
                  </w:pPr>
                  <w:r>
                    <w:rPr>
                      <w:rFonts w:hint="eastAsia" w:ascii="Times New Roman" w:hAnsi="Times New Roman" w:eastAsia="宋体"/>
                      <w:b w:val="0"/>
                      <w:sz w:val="21"/>
                      <w:lang w:eastAsia="zh-CN"/>
                    </w:rPr>
                    <w:t>平均值</w:t>
                  </w:r>
                  <w:r>
                    <w:rPr>
                      <w:rFonts w:hint="eastAsia" w:ascii="Times New Roman" w:hAnsi="Times New Roman" w:eastAsia="宋体"/>
                      <w:b w:val="0"/>
                      <w:sz w:val="21"/>
                      <w:lang w:val="en-US" w:eastAsia="zh-CN"/>
                    </w:rPr>
                    <w:t>Q</w:t>
                  </w:r>
                  <w:r>
                    <w:rPr>
                      <w:rFonts w:hint="eastAsia" w:ascii="Times New Roman" w:hAnsi="Times New Roman" w:eastAsia="宋体"/>
                      <w:b w:val="0"/>
                      <w:sz w:val="21"/>
                      <w:vertAlign w:val="subscript"/>
                      <w:lang w:val="en-US" w:eastAsia="zh-CN"/>
                    </w:rPr>
                    <w:t>校</w:t>
                  </w:r>
                </w:p>
                <w:p>
                  <w:pPr>
                    <w:jc w:val="center"/>
                    <w:rPr>
                      <w:rFonts w:hint="eastAsia" w:ascii="Times New Roman" w:hAnsi="Times New Roman" w:eastAsia="宋体"/>
                      <w:b w:val="0"/>
                      <w:sz w:val="21"/>
                    </w:rPr>
                  </w:pPr>
                  <w:r>
                    <w:rPr>
                      <w:rFonts w:hint="eastAsia" w:ascii="Times New Roman" w:hAnsi="Times New Roman" w:eastAsia="宋体"/>
                      <w:b w:val="0"/>
                      <w:sz w:val="21"/>
                    </w:rPr>
                    <w:t>(L/min)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3" w:hRule="atLeast"/>
              </w:trPr>
              <w:tc>
                <w:tcPr>
                  <w:tcW w:w="684" w:type="dxa"/>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L1-1</w:t>
                  </w:r>
                </w:p>
              </w:tc>
              <w:tc>
                <w:tcPr>
                  <w:tcW w:w="964" w:type="dxa"/>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100.0</w:t>
                  </w:r>
                </w:p>
              </w:tc>
              <w:tc>
                <w:tcPr>
                  <w:tcW w:w="836" w:type="dxa"/>
                  <w:vMerge w:val="restart"/>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100.0</w:t>
                  </w:r>
                </w:p>
              </w:tc>
              <w:tc>
                <w:tcPr>
                  <w:tcW w:w="879" w:type="dxa"/>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99.2</w:t>
                  </w:r>
                </w:p>
              </w:tc>
              <w:tc>
                <w:tcPr>
                  <w:tcW w:w="967" w:type="dxa"/>
                  <w:vMerge w:val="restart"/>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99.35</w:t>
                  </w:r>
                </w:p>
              </w:tc>
              <w:tc>
                <w:tcPr>
                  <w:tcW w:w="754" w:type="dxa"/>
                  <w:noWrap w:val="0"/>
                  <w:vAlign w:val="center"/>
                </w:tcPr>
                <w:p>
                  <w:pPr>
                    <w:jc w:val="center"/>
                    <w:rPr>
                      <w:rFonts w:hint="default"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rPr>
                    <w:t>L1-1</w:t>
                  </w:r>
                </w:p>
              </w:tc>
              <w:tc>
                <w:tcPr>
                  <w:tcW w:w="1044" w:type="dxa"/>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99.8</w:t>
                  </w:r>
                </w:p>
              </w:tc>
              <w:tc>
                <w:tcPr>
                  <w:tcW w:w="815" w:type="dxa"/>
                  <w:vMerge w:val="restart"/>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99.9</w:t>
                  </w:r>
                </w:p>
              </w:tc>
              <w:tc>
                <w:tcPr>
                  <w:tcW w:w="912" w:type="dxa"/>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99.3</w:t>
                  </w:r>
                </w:p>
              </w:tc>
              <w:tc>
                <w:tcPr>
                  <w:tcW w:w="885" w:type="dxa"/>
                  <w:vMerge w:val="restart"/>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443" w:hRule="atLeast"/>
              </w:trPr>
              <w:tc>
                <w:tcPr>
                  <w:tcW w:w="684" w:type="dxa"/>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L1-2</w:t>
                  </w:r>
                </w:p>
              </w:tc>
              <w:tc>
                <w:tcPr>
                  <w:tcW w:w="964" w:type="dxa"/>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100.0</w:t>
                  </w:r>
                </w:p>
              </w:tc>
              <w:tc>
                <w:tcPr>
                  <w:tcW w:w="836" w:type="dxa"/>
                  <w:vMerge w:val="continue"/>
                  <w:noWrap w:val="0"/>
                  <w:vAlign w:val="center"/>
                </w:tcPr>
                <w:p>
                  <w:pPr>
                    <w:jc w:val="center"/>
                    <w:rPr>
                      <w:rFonts w:hint="eastAsia" w:ascii="Times New Roman" w:hAnsi="Times New Roman" w:eastAsia="宋体"/>
                      <w:b w:val="0"/>
                      <w:sz w:val="21"/>
                    </w:rPr>
                  </w:pPr>
                </w:p>
              </w:tc>
              <w:tc>
                <w:tcPr>
                  <w:tcW w:w="879" w:type="dxa"/>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99.5</w:t>
                  </w:r>
                </w:p>
              </w:tc>
              <w:tc>
                <w:tcPr>
                  <w:tcW w:w="967" w:type="dxa"/>
                  <w:vMerge w:val="continue"/>
                  <w:noWrap w:val="0"/>
                  <w:vAlign w:val="center"/>
                </w:tcPr>
                <w:p>
                  <w:pPr>
                    <w:jc w:val="center"/>
                    <w:rPr>
                      <w:rFonts w:hint="eastAsia" w:ascii="Times New Roman" w:hAnsi="Times New Roman" w:eastAsia="宋体"/>
                      <w:b w:val="0"/>
                      <w:sz w:val="21"/>
                    </w:rPr>
                  </w:pPr>
                </w:p>
              </w:tc>
              <w:tc>
                <w:tcPr>
                  <w:tcW w:w="754" w:type="dxa"/>
                  <w:noWrap w:val="0"/>
                  <w:vAlign w:val="center"/>
                </w:tcPr>
                <w:p>
                  <w:pPr>
                    <w:jc w:val="center"/>
                    <w:rPr>
                      <w:rFonts w:hint="default"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rPr>
                    <w:t>L1-2</w:t>
                  </w:r>
                </w:p>
              </w:tc>
              <w:tc>
                <w:tcPr>
                  <w:tcW w:w="1044" w:type="dxa"/>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100.0</w:t>
                  </w:r>
                </w:p>
              </w:tc>
              <w:tc>
                <w:tcPr>
                  <w:tcW w:w="815" w:type="dxa"/>
                  <w:vMerge w:val="continue"/>
                  <w:noWrap w:val="0"/>
                  <w:vAlign w:val="center"/>
                </w:tcPr>
                <w:p>
                  <w:pPr>
                    <w:jc w:val="center"/>
                    <w:rPr>
                      <w:rFonts w:hint="eastAsia" w:ascii="Times New Roman" w:hAnsi="Times New Roman" w:eastAsia="宋体"/>
                      <w:b w:val="0"/>
                      <w:sz w:val="21"/>
                    </w:rPr>
                  </w:pPr>
                </w:p>
              </w:tc>
              <w:tc>
                <w:tcPr>
                  <w:tcW w:w="912" w:type="dxa"/>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99.5</w:t>
                  </w:r>
                </w:p>
              </w:tc>
              <w:tc>
                <w:tcPr>
                  <w:tcW w:w="885" w:type="dxa"/>
                  <w:vMerge w:val="continue"/>
                  <w:noWrap w:val="0"/>
                  <w:vAlign w:val="center"/>
                </w:tcPr>
                <w:p>
                  <w:pPr>
                    <w:jc w:val="center"/>
                    <w:rPr>
                      <w:rFonts w:hint="eastAsia" w:ascii="Times New Roman" w:hAnsi="Times New Roman" w:eastAsia="宋体"/>
                      <w:b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6" w:hRule="atLeast"/>
              </w:trPr>
              <w:tc>
                <w:tcPr>
                  <w:tcW w:w="2484" w:type="dxa"/>
                  <w:gridSpan w:val="3"/>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L1采样前相对</w:t>
                  </w:r>
                  <w:r>
                    <w:rPr>
                      <w:rFonts w:hint="eastAsia" w:ascii="Times New Roman" w:hAnsi="Times New Roman" w:eastAsia="宋体"/>
                      <w:b w:val="0"/>
                      <w:sz w:val="21"/>
                      <w:lang w:eastAsia="zh-CN"/>
                    </w:rPr>
                    <w:t>误</w:t>
                  </w:r>
                  <w:r>
                    <w:rPr>
                      <w:rFonts w:hint="eastAsia" w:ascii="Times New Roman" w:hAnsi="Times New Roman" w:eastAsia="宋体"/>
                      <w:b w:val="0"/>
                      <w:sz w:val="21"/>
                    </w:rPr>
                    <w:t>差（%）</w:t>
                  </w:r>
                </w:p>
              </w:tc>
              <w:tc>
                <w:tcPr>
                  <w:tcW w:w="1846" w:type="dxa"/>
                  <w:gridSpan w:val="2"/>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0.654</w:t>
                  </w:r>
                </w:p>
              </w:tc>
              <w:tc>
                <w:tcPr>
                  <w:tcW w:w="2613" w:type="dxa"/>
                  <w:gridSpan w:val="3"/>
                  <w:noWrap w:val="0"/>
                  <w:vAlign w:val="center"/>
                </w:tcPr>
                <w:p>
                  <w:pPr>
                    <w:jc w:val="center"/>
                    <w:rPr>
                      <w:rFonts w:hint="eastAsia" w:ascii="Times New Roman" w:hAnsi="Times New Roman" w:eastAsia="宋体"/>
                      <w:b w:val="0"/>
                      <w:color w:val="FF0000"/>
                      <w:sz w:val="21"/>
                    </w:rPr>
                  </w:pPr>
                  <w:r>
                    <w:rPr>
                      <w:rFonts w:hint="eastAsia" w:ascii="Times New Roman" w:hAnsi="Times New Roman" w:eastAsia="宋体"/>
                      <w:b w:val="0"/>
                      <w:sz w:val="21"/>
                    </w:rPr>
                    <w:t>L1采样后相对</w:t>
                  </w:r>
                  <w:r>
                    <w:rPr>
                      <w:rFonts w:hint="eastAsia" w:ascii="Times New Roman" w:hAnsi="Times New Roman" w:eastAsia="宋体"/>
                      <w:b w:val="0"/>
                      <w:sz w:val="21"/>
                      <w:lang w:eastAsia="zh-CN"/>
                    </w:rPr>
                    <w:t>误</w:t>
                  </w:r>
                  <w:r>
                    <w:rPr>
                      <w:rFonts w:hint="eastAsia" w:ascii="Times New Roman" w:hAnsi="Times New Roman" w:eastAsia="宋体"/>
                      <w:b w:val="0"/>
                      <w:sz w:val="21"/>
                    </w:rPr>
                    <w:t>差（%）</w:t>
                  </w:r>
                </w:p>
              </w:tc>
              <w:tc>
                <w:tcPr>
                  <w:tcW w:w="1797" w:type="dxa"/>
                  <w:gridSpan w:val="2"/>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0.503</w:t>
                  </w:r>
                </w:p>
              </w:tc>
            </w:tr>
          </w:tbl>
          <w:tbl>
            <w:tblPr>
              <w:tblStyle w:val="12"/>
              <w:tblpPr w:leftFromText="180" w:rightFromText="180" w:vertAnchor="text" w:horzAnchor="page" w:tblpX="1456" w:tblpY="495"/>
              <w:tblOverlap w:val="never"/>
              <w:tblW w:w="939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9"/>
              <w:gridCol w:w="1000"/>
              <w:gridCol w:w="935"/>
              <w:gridCol w:w="990"/>
              <w:gridCol w:w="925"/>
              <w:gridCol w:w="838"/>
              <w:gridCol w:w="1050"/>
              <w:gridCol w:w="908"/>
              <w:gridCol w:w="1029"/>
              <w:gridCol w:w="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7" w:hRule="atLeast"/>
              </w:trPr>
              <w:tc>
                <w:tcPr>
                  <w:tcW w:w="9392" w:type="dxa"/>
                  <w:gridSpan w:val="10"/>
                  <w:noWrap w:val="0"/>
                  <w:vAlign w:val="center"/>
                </w:tcPr>
                <w:p>
                  <w:pPr>
                    <w:jc w:val="left"/>
                    <w:rPr>
                      <w:rFonts w:hint="eastAsia" w:ascii="Times New Roman" w:hAnsi="Times New Roman" w:eastAsia="宋体"/>
                      <w:b w:val="0"/>
                      <w:sz w:val="21"/>
                    </w:rPr>
                  </w:pPr>
                  <w:r>
                    <w:rPr>
                      <w:rFonts w:hint="eastAsia" w:ascii="Times New Roman" w:hAnsi="Times New Roman" w:eastAsia="宋体"/>
                      <w:b w:val="0"/>
                      <w:sz w:val="21"/>
                      <w:lang w:eastAsia="zh-CN"/>
                    </w:rPr>
                    <w:t>校准</w:t>
                  </w:r>
                  <w:r>
                    <w:rPr>
                      <w:rFonts w:hint="eastAsia" w:ascii="Times New Roman" w:hAnsi="Times New Roman" w:eastAsia="宋体"/>
                      <w:b w:val="0"/>
                      <w:sz w:val="21"/>
                    </w:rPr>
                    <w:t>采样器设备信息</w:t>
                  </w:r>
                  <w:r>
                    <w:rPr>
                      <w:rFonts w:hint="eastAsia" w:ascii="Times New Roman" w:hAnsi="Times New Roman" w:eastAsia="宋体"/>
                      <w:b w:val="0"/>
                      <w:color w:val="auto"/>
                      <w:sz w:val="21"/>
                    </w:rPr>
                    <w:t>（设备名称</w:t>
                  </w:r>
                  <w:r>
                    <w:rPr>
                      <w:rFonts w:hint="eastAsia" w:ascii="Times New Roman" w:hAnsi="Times New Roman" w:eastAsia="宋体"/>
                      <w:b w:val="0"/>
                      <w:color w:val="auto"/>
                      <w:sz w:val="21"/>
                      <w:lang w:eastAsia="zh-CN"/>
                    </w:rPr>
                    <w:t>：</w:t>
                  </w:r>
                  <w:r>
                    <w:rPr>
                      <w:rFonts w:hint="eastAsia" w:ascii="Times New Roman" w:hAnsi="Times New Roman" w:eastAsia="宋体" w:cs="宋体"/>
                      <w:b w:val="0"/>
                      <w:sz w:val="21"/>
                      <w:szCs w:val="21"/>
                      <w:highlight w:val="none"/>
                      <w:lang w:val="en-US" w:eastAsia="zh-CN"/>
                    </w:rPr>
                    <w:t>恒温恒流大气/颗粒物采样器</w:t>
                  </w:r>
                  <w:r>
                    <w:rPr>
                      <w:rFonts w:hint="eastAsia" w:ascii="Times New Roman" w:hAnsi="Times New Roman" w:eastAsia="宋体"/>
                      <w:b w:val="0"/>
                      <w:color w:val="auto"/>
                      <w:sz w:val="21"/>
                      <w:lang w:val="en-US" w:eastAsia="zh-CN"/>
                    </w:rPr>
                    <w:t xml:space="preserve">  </w:t>
                  </w:r>
                  <w:r>
                    <w:rPr>
                      <w:rFonts w:hint="eastAsia" w:ascii="Times New Roman" w:hAnsi="Times New Roman" w:eastAsia="宋体"/>
                      <w:b w:val="0"/>
                      <w:color w:val="auto"/>
                      <w:sz w:val="21"/>
                    </w:rPr>
                    <w:t>型号</w:t>
                  </w:r>
                  <w:r>
                    <w:rPr>
                      <w:rFonts w:hint="eastAsia" w:ascii="Times New Roman" w:hAnsi="Times New Roman" w:eastAsia="宋体"/>
                      <w:b w:val="0"/>
                      <w:color w:val="auto"/>
                      <w:sz w:val="21"/>
                      <w:lang w:eastAsia="zh-CN"/>
                    </w:rPr>
                    <w:t>：</w:t>
                  </w:r>
                  <w:r>
                    <w:rPr>
                      <w:rFonts w:hint="eastAsia" w:ascii="Times New Roman" w:hAnsi="Times New Roman" w:eastAsia="宋体"/>
                      <w:b w:val="0"/>
                      <w:color w:val="auto"/>
                      <w:sz w:val="21"/>
                      <w:lang w:val="en-US" w:eastAsia="zh-CN"/>
                    </w:rPr>
                    <w:t>M1205</w:t>
                  </w:r>
                  <w:r>
                    <w:rPr>
                      <w:rFonts w:hint="default" w:ascii="Times New Roman" w:hAnsi="Times New Roman" w:eastAsia="宋体" w:cs="Times New Roman"/>
                      <w:b w:val="0"/>
                      <w:color w:val="auto"/>
                      <w:sz w:val="21"/>
                    </w:rPr>
                    <w:t>　</w:t>
                  </w:r>
                  <w:r>
                    <w:rPr>
                      <w:rFonts w:hint="eastAsia" w:ascii="Times New Roman" w:hAnsi="Times New Roman" w:eastAsia="宋体"/>
                      <w:b w:val="0"/>
                      <w:color w:val="auto"/>
                      <w:sz w:val="21"/>
                    </w:rPr>
                    <w:t>编号</w:t>
                  </w:r>
                  <w:r>
                    <w:rPr>
                      <w:rFonts w:hint="eastAsia" w:ascii="Times New Roman" w:hAnsi="Times New Roman" w:eastAsia="宋体"/>
                      <w:b w:val="0"/>
                      <w:color w:val="auto"/>
                      <w:sz w:val="21"/>
                      <w:lang w:eastAsia="zh-CN"/>
                    </w:rPr>
                    <w:t>：</w:t>
                  </w:r>
                  <w:r>
                    <w:rPr>
                      <w:rFonts w:hint="eastAsia" w:ascii="Times New Roman" w:hAnsi="Times New Roman" w:eastAsia="宋体" w:cs="Times New Roman"/>
                      <w:b w:val="0"/>
                      <w:sz w:val="21"/>
                      <w:szCs w:val="21"/>
                      <w:lang w:val="en-US" w:eastAsia="zh-CN"/>
                    </w:rPr>
                    <w:t>YQ-1-113-2</w:t>
                  </w:r>
                  <w:r>
                    <w:rPr>
                      <w:rFonts w:hint="eastAsia" w:ascii="Times New Roman" w:hAnsi="Times New Roman" w:eastAsia="宋体"/>
                      <w:b w:val="0"/>
                      <w:color w:val="auto"/>
                      <w:sz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7" w:hRule="atLeast"/>
              </w:trPr>
              <w:tc>
                <w:tcPr>
                  <w:tcW w:w="729" w:type="dxa"/>
                  <w:vMerge w:val="restart"/>
                  <w:noWrap w:val="0"/>
                  <w:vAlign w:val="center"/>
                </w:tcPr>
                <w:p>
                  <w:pPr>
                    <w:jc w:val="center"/>
                    <w:rPr>
                      <w:rFonts w:hint="eastAsia" w:ascii="Times New Roman" w:hAnsi="Times New Roman" w:eastAsia="宋体"/>
                      <w:b w:val="0"/>
                      <w:color w:val="000000"/>
                      <w:sz w:val="21"/>
                    </w:rPr>
                  </w:pPr>
                  <w:r>
                    <w:rPr>
                      <w:rFonts w:hint="eastAsia" w:ascii="Times New Roman" w:hAnsi="Times New Roman" w:eastAsia="宋体"/>
                      <w:b w:val="0"/>
                      <w:color w:val="000000"/>
                      <w:sz w:val="21"/>
                    </w:rPr>
                    <w:t>校准</w:t>
                  </w:r>
                </w:p>
                <w:p>
                  <w:pPr>
                    <w:jc w:val="center"/>
                    <w:rPr>
                      <w:rFonts w:hint="eastAsia" w:ascii="Times New Roman" w:hAnsi="Times New Roman" w:eastAsia="宋体"/>
                      <w:b w:val="0"/>
                      <w:color w:val="000000"/>
                      <w:sz w:val="21"/>
                      <w:lang w:eastAsia="zh-CN"/>
                    </w:rPr>
                  </w:pPr>
                  <w:r>
                    <w:rPr>
                      <w:rFonts w:hint="eastAsia" w:ascii="Times New Roman" w:hAnsi="Times New Roman" w:eastAsia="宋体"/>
                      <w:b w:val="0"/>
                      <w:color w:val="000000"/>
                      <w:sz w:val="21"/>
                    </w:rPr>
                    <w:t>次数</w:t>
                  </w:r>
                </w:p>
              </w:tc>
              <w:tc>
                <w:tcPr>
                  <w:tcW w:w="3850" w:type="dxa"/>
                  <w:gridSpan w:val="4"/>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采样前校准记录</w:t>
                  </w:r>
                </w:p>
              </w:tc>
              <w:tc>
                <w:tcPr>
                  <w:tcW w:w="838" w:type="dxa"/>
                  <w:vMerge w:val="restart"/>
                  <w:noWrap w:val="0"/>
                  <w:vAlign w:val="center"/>
                </w:tcPr>
                <w:p>
                  <w:pPr>
                    <w:jc w:val="center"/>
                    <w:rPr>
                      <w:rFonts w:hint="eastAsia" w:ascii="Times New Roman" w:hAnsi="Times New Roman" w:eastAsia="宋体"/>
                      <w:b w:val="0"/>
                      <w:color w:val="000000"/>
                      <w:sz w:val="21"/>
                    </w:rPr>
                  </w:pPr>
                  <w:r>
                    <w:rPr>
                      <w:rFonts w:hint="eastAsia" w:ascii="Times New Roman" w:hAnsi="Times New Roman" w:eastAsia="宋体"/>
                      <w:b w:val="0"/>
                      <w:color w:val="000000"/>
                      <w:sz w:val="21"/>
                    </w:rPr>
                    <w:t>校准</w:t>
                  </w:r>
                </w:p>
                <w:p>
                  <w:pPr>
                    <w:jc w:val="center"/>
                    <w:rPr>
                      <w:rFonts w:hint="eastAsia" w:ascii="Times New Roman" w:hAnsi="Times New Roman" w:eastAsia="宋体"/>
                      <w:b w:val="0"/>
                      <w:sz w:val="21"/>
                    </w:rPr>
                  </w:pPr>
                  <w:r>
                    <w:rPr>
                      <w:rFonts w:hint="eastAsia" w:ascii="Times New Roman" w:hAnsi="Times New Roman" w:eastAsia="宋体"/>
                      <w:b w:val="0"/>
                      <w:color w:val="000000"/>
                      <w:sz w:val="21"/>
                    </w:rPr>
                    <w:t>次数</w:t>
                  </w:r>
                </w:p>
              </w:tc>
              <w:tc>
                <w:tcPr>
                  <w:tcW w:w="3975" w:type="dxa"/>
                  <w:gridSpan w:val="4"/>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采样后校准记录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05" w:hRule="atLeast"/>
              </w:trPr>
              <w:tc>
                <w:tcPr>
                  <w:tcW w:w="729" w:type="dxa"/>
                  <w:vMerge w:val="continue"/>
                  <w:noWrap w:val="0"/>
                  <w:vAlign w:val="center"/>
                </w:tcPr>
                <w:p>
                  <w:pPr>
                    <w:jc w:val="center"/>
                    <w:rPr>
                      <w:rFonts w:hint="eastAsia" w:ascii="Times New Roman" w:hAnsi="Times New Roman" w:eastAsia="宋体"/>
                      <w:b w:val="0"/>
                      <w:sz w:val="21"/>
                    </w:rPr>
                  </w:pPr>
                </w:p>
              </w:tc>
              <w:tc>
                <w:tcPr>
                  <w:tcW w:w="1000" w:type="dxa"/>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采样流量(L/min)</w:t>
                  </w:r>
                </w:p>
              </w:tc>
              <w:tc>
                <w:tcPr>
                  <w:tcW w:w="935" w:type="dxa"/>
                  <w:noWrap w:val="0"/>
                  <w:vAlign w:val="center"/>
                </w:tcPr>
                <w:p>
                  <w:pPr>
                    <w:jc w:val="center"/>
                    <w:rPr>
                      <w:rFonts w:hint="eastAsia" w:ascii="Times New Roman" w:hAnsi="Times New Roman" w:eastAsia="宋体"/>
                      <w:b w:val="0"/>
                      <w:sz w:val="21"/>
                      <w:lang w:eastAsia="zh-CN"/>
                    </w:rPr>
                  </w:pPr>
                  <w:r>
                    <w:rPr>
                      <w:rFonts w:hint="eastAsia" w:ascii="Times New Roman" w:hAnsi="Times New Roman" w:eastAsia="宋体"/>
                      <w:b w:val="0"/>
                      <w:sz w:val="21"/>
                      <w:lang w:eastAsia="zh-CN"/>
                    </w:rPr>
                    <w:t>平均值</w:t>
                  </w:r>
                  <w:r>
                    <w:rPr>
                      <w:rFonts w:hint="eastAsia" w:ascii="Times New Roman" w:hAnsi="Times New Roman" w:eastAsia="宋体"/>
                      <w:b w:val="0"/>
                      <w:sz w:val="21"/>
                      <w:lang w:val="en-US" w:eastAsia="zh-CN"/>
                    </w:rPr>
                    <w:t>Q</w:t>
                  </w:r>
                  <w:r>
                    <w:rPr>
                      <w:rFonts w:hint="eastAsia" w:ascii="Times New Roman" w:hAnsi="Times New Roman" w:eastAsia="宋体"/>
                      <w:b w:val="0"/>
                      <w:sz w:val="21"/>
                      <w:vertAlign w:val="subscript"/>
                      <w:lang w:val="en-US" w:eastAsia="zh-CN"/>
                    </w:rPr>
                    <w:t>采</w:t>
                  </w:r>
                </w:p>
                <w:p>
                  <w:pPr>
                    <w:jc w:val="center"/>
                    <w:rPr>
                      <w:rFonts w:hint="eastAsia" w:ascii="Times New Roman" w:hAnsi="Times New Roman" w:eastAsia="宋体"/>
                      <w:b w:val="0"/>
                      <w:sz w:val="21"/>
                      <w:lang w:eastAsia="zh-CN"/>
                    </w:rPr>
                  </w:pPr>
                  <w:r>
                    <w:rPr>
                      <w:rFonts w:hint="eastAsia" w:ascii="Times New Roman" w:hAnsi="Times New Roman" w:eastAsia="宋体"/>
                      <w:b w:val="0"/>
                      <w:sz w:val="21"/>
                      <w:szCs w:val="21"/>
                    </w:rPr>
                    <w:t>(L/min)</w:t>
                  </w:r>
                </w:p>
              </w:tc>
              <w:tc>
                <w:tcPr>
                  <w:tcW w:w="990" w:type="dxa"/>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校准流量(L/min)</w:t>
                  </w:r>
                </w:p>
              </w:tc>
              <w:tc>
                <w:tcPr>
                  <w:tcW w:w="925" w:type="dxa"/>
                  <w:noWrap w:val="0"/>
                  <w:vAlign w:val="center"/>
                </w:tcPr>
                <w:p>
                  <w:pPr>
                    <w:jc w:val="center"/>
                    <w:rPr>
                      <w:rFonts w:hint="eastAsia" w:ascii="Times New Roman" w:hAnsi="Times New Roman" w:eastAsia="宋体"/>
                      <w:b w:val="0"/>
                      <w:sz w:val="21"/>
                      <w:lang w:eastAsia="zh-CN"/>
                    </w:rPr>
                  </w:pPr>
                  <w:r>
                    <w:rPr>
                      <w:rFonts w:hint="eastAsia" w:ascii="Times New Roman" w:hAnsi="Times New Roman" w:eastAsia="宋体"/>
                      <w:b w:val="0"/>
                      <w:sz w:val="21"/>
                      <w:lang w:eastAsia="zh-CN"/>
                    </w:rPr>
                    <w:t>平均值</w:t>
                  </w:r>
                  <w:r>
                    <w:rPr>
                      <w:rFonts w:hint="eastAsia" w:ascii="Times New Roman" w:hAnsi="Times New Roman" w:eastAsia="宋体"/>
                      <w:b w:val="0"/>
                      <w:sz w:val="21"/>
                      <w:lang w:val="en-US" w:eastAsia="zh-CN"/>
                    </w:rPr>
                    <w:t>Q</w:t>
                  </w:r>
                  <w:r>
                    <w:rPr>
                      <w:rFonts w:hint="eastAsia" w:ascii="Times New Roman" w:hAnsi="Times New Roman" w:eastAsia="宋体"/>
                      <w:b w:val="0"/>
                      <w:sz w:val="21"/>
                      <w:vertAlign w:val="subscript"/>
                      <w:lang w:val="en-US" w:eastAsia="zh-CN"/>
                    </w:rPr>
                    <w:t>校</w:t>
                  </w:r>
                </w:p>
                <w:p>
                  <w:pPr>
                    <w:jc w:val="center"/>
                    <w:rPr>
                      <w:rFonts w:hint="eastAsia" w:ascii="Times New Roman" w:hAnsi="Times New Roman" w:eastAsia="宋体"/>
                      <w:b w:val="0"/>
                      <w:sz w:val="21"/>
                    </w:rPr>
                  </w:pPr>
                  <w:r>
                    <w:rPr>
                      <w:rFonts w:hint="eastAsia" w:ascii="Times New Roman" w:hAnsi="Times New Roman" w:eastAsia="宋体"/>
                      <w:b w:val="0"/>
                      <w:sz w:val="21"/>
                      <w:szCs w:val="21"/>
                    </w:rPr>
                    <w:t>(L/min)</w:t>
                  </w:r>
                </w:p>
              </w:tc>
              <w:tc>
                <w:tcPr>
                  <w:tcW w:w="838" w:type="dxa"/>
                  <w:vMerge w:val="continue"/>
                  <w:noWrap w:val="0"/>
                  <w:vAlign w:val="center"/>
                </w:tcPr>
                <w:p>
                  <w:pPr>
                    <w:jc w:val="center"/>
                    <w:rPr>
                      <w:rFonts w:hint="eastAsia" w:ascii="Times New Roman" w:hAnsi="Times New Roman" w:eastAsia="宋体"/>
                      <w:b w:val="0"/>
                      <w:sz w:val="21"/>
                    </w:rPr>
                  </w:pPr>
                </w:p>
              </w:tc>
              <w:tc>
                <w:tcPr>
                  <w:tcW w:w="1050" w:type="dxa"/>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采样流量</w:t>
                  </w:r>
                  <w:r>
                    <w:rPr>
                      <w:rFonts w:hint="eastAsia" w:ascii="Times New Roman" w:hAnsi="Times New Roman" w:eastAsia="宋体"/>
                      <w:b w:val="0"/>
                      <w:sz w:val="21"/>
                      <w:szCs w:val="21"/>
                    </w:rPr>
                    <w:t>(L/min)</w:t>
                  </w:r>
                </w:p>
              </w:tc>
              <w:tc>
                <w:tcPr>
                  <w:tcW w:w="908" w:type="dxa"/>
                  <w:noWrap w:val="0"/>
                  <w:vAlign w:val="center"/>
                </w:tcPr>
                <w:p>
                  <w:pPr>
                    <w:jc w:val="center"/>
                    <w:rPr>
                      <w:rFonts w:hint="eastAsia" w:ascii="Times New Roman" w:hAnsi="Times New Roman" w:eastAsia="宋体"/>
                      <w:b w:val="0"/>
                      <w:sz w:val="21"/>
                      <w:lang w:eastAsia="zh-CN"/>
                    </w:rPr>
                  </w:pPr>
                  <w:r>
                    <w:rPr>
                      <w:rFonts w:hint="eastAsia" w:ascii="Times New Roman" w:hAnsi="Times New Roman" w:eastAsia="宋体"/>
                      <w:b w:val="0"/>
                      <w:sz w:val="21"/>
                      <w:lang w:eastAsia="zh-CN"/>
                    </w:rPr>
                    <w:t>平均值</w:t>
                  </w:r>
                  <w:r>
                    <w:rPr>
                      <w:rFonts w:hint="eastAsia" w:ascii="Times New Roman" w:hAnsi="Times New Roman" w:eastAsia="宋体"/>
                      <w:b w:val="0"/>
                      <w:sz w:val="21"/>
                      <w:lang w:val="en-US" w:eastAsia="zh-CN"/>
                    </w:rPr>
                    <w:t>Q</w:t>
                  </w:r>
                  <w:r>
                    <w:rPr>
                      <w:rFonts w:hint="eastAsia" w:ascii="Times New Roman" w:hAnsi="Times New Roman" w:eastAsia="宋体"/>
                      <w:b w:val="0"/>
                      <w:sz w:val="21"/>
                      <w:vertAlign w:val="subscript"/>
                      <w:lang w:val="en-US" w:eastAsia="zh-CN"/>
                    </w:rPr>
                    <w:t>采</w:t>
                  </w:r>
                </w:p>
                <w:p>
                  <w:pPr>
                    <w:jc w:val="center"/>
                    <w:rPr>
                      <w:rFonts w:hint="eastAsia" w:ascii="Times New Roman" w:hAnsi="Times New Roman" w:eastAsia="宋体"/>
                      <w:b w:val="0"/>
                      <w:sz w:val="21"/>
                    </w:rPr>
                  </w:pPr>
                  <w:r>
                    <w:rPr>
                      <w:rFonts w:hint="eastAsia" w:ascii="Times New Roman" w:hAnsi="Times New Roman" w:eastAsia="宋体"/>
                      <w:b w:val="0"/>
                      <w:sz w:val="21"/>
                      <w:szCs w:val="21"/>
                    </w:rPr>
                    <w:t>(L/min)</w:t>
                  </w:r>
                </w:p>
              </w:tc>
              <w:tc>
                <w:tcPr>
                  <w:tcW w:w="1029" w:type="dxa"/>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校准流量</w:t>
                  </w:r>
                  <w:r>
                    <w:rPr>
                      <w:rFonts w:hint="eastAsia" w:ascii="Times New Roman" w:hAnsi="Times New Roman" w:eastAsia="宋体"/>
                      <w:b w:val="0"/>
                      <w:sz w:val="21"/>
                      <w:szCs w:val="21"/>
                    </w:rPr>
                    <w:t>(L/min)</w:t>
                  </w:r>
                </w:p>
              </w:tc>
              <w:tc>
                <w:tcPr>
                  <w:tcW w:w="988" w:type="dxa"/>
                  <w:noWrap w:val="0"/>
                  <w:vAlign w:val="center"/>
                </w:tcPr>
                <w:p>
                  <w:pPr>
                    <w:jc w:val="center"/>
                    <w:rPr>
                      <w:rFonts w:hint="eastAsia" w:ascii="Times New Roman" w:hAnsi="Times New Roman" w:eastAsia="宋体"/>
                      <w:b w:val="0"/>
                      <w:sz w:val="21"/>
                      <w:lang w:eastAsia="zh-CN"/>
                    </w:rPr>
                  </w:pPr>
                  <w:r>
                    <w:rPr>
                      <w:rFonts w:hint="eastAsia" w:ascii="Times New Roman" w:hAnsi="Times New Roman" w:eastAsia="宋体"/>
                      <w:b w:val="0"/>
                      <w:sz w:val="21"/>
                      <w:lang w:eastAsia="zh-CN"/>
                    </w:rPr>
                    <w:t>平均值</w:t>
                  </w:r>
                  <w:r>
                    <w:rPr>
                      <w:rFonts w:hint="eastAsia" w:ascii="Times New Roman" w:hAnsi="Times New Roman" w:eastAsia="宋体"/>
                      <w:b w:val="0"/>
                      <w:sz w:val="21"/>
                      <w:lang w:val="en-US" w:eastAsia="zh-CN"/>
                    </w:rPr>
                    <w:t>Q</w:t>
                  </w:r>
                  <w:r>
                    <w:rPr>
                      <w:rFonts w:hint="eastAsia" w:ascii="Times New Roman" w:hAnsi="Times New Roman" w:eastAsia="宋体"/>
                      <w:b w:val="0"/>
                      <w:sz w:val="21"/>
                      <w:vertAlign w:val="subscript"/>
                      <w:lang w:val="en-US" w:eastAsia="zh-CN"/>
                    </w:rPr>
                    <w:t>校</w:t>
                  </w:r>
                </w:p>
                <w:p>
                  <w:pPr>
                    <w:jc w:val="center"/>
                    <w:rPr>
                      <w:rFonts w:hint="eastAsia" w:ascii="Times New Roman" w:hAnsi="Times New Roman" w:eastAsia="宋体"/>
                      <w:b w:val="0"/>
                      <w:sz w:val="21"/>
                    </w:rPr>
                  </w:pPr>
                  <w:r>
                    <w:rPr>
                      <w:rFonts w:hint="eastAsia" w:ascii="Times New Roman" w:hAnsi="Times New Roman" w:eastAsia="宋体"/>
                      <w:b w:val="0"/>
                      <w:sz w:val="21"/>
                      <w:szCs w:val="21"/>
                    </w:rPr>
                    <w:t>(L/min)</w:t>
                  </w:r>
                </w:p>
              </w:tc>
            </w:tr>
          </w:tbl>
          <w:tbl>
            <w:tblPr>
              <w:tblStyle w:val="12"/>
              <w:tblpPr w:leftFromText="180" w:rightFromText="180" w:vertAnchor="text" w:horzAnchor="page" w:tblpX="1435" w:tblpY="245"/>
              <w:tblOverlap w:val="never"/>
              <w:tblW w:w="88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4"/>
              <w:gridCol w:w="980"/>
              <w:gridCol w:w="850"/>
              <w:gridCol w:w="894"/>
              <w:gridCol w:w="978"/>
              <w:gridCol w:w="767"/>
              <w:gridCol w:w="1061"/>
              <w:gridCol w:w="829"/>
              <w:gridCol w:w="927"/>
              <w:gridCol w:w="8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2" w:hRule="atLeast"/>
              </w:trPr>
              <w:tc>
                <w:tcPr>
                  <w:tcW w:w="684" w:type="dxa"/>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L1-1</w:t>
                  </w:r>
                </w:p>
              </w:tc>
              <w:tc>
                <w:tcPr>
                  <w:tcW w:w="980" w:type="dxa"/>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100.1</w:t>
                  </w:r>
                </w:p>
              </w:tc>
              <w:tc>
                <w:tcPr>
                  <w:tcW w:w="850" w:type="dxa"/>
                  <w:vMerge w:val="restart"/>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100.05</w:t>
                  </w:r>
                </w:p>
              </w:tc>
              <w:tc>
                <w:tcPr>
                  <w:tcW w:w="894" w:type="dxa"/>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98.7</w:t>
                  </w:r>
                </w:p>
              </w:tc>
              <w:tc>
                <w:tcPr>
                  <w:tcW w:w="978" w:type="dxa"/>
                  <w:vMerge w:val="restart"/>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98.6</w:t>
                  </w:r>
                </w:p>
              </w:tc>
              <w:tc>
                <w:tcPr>
                  <w:tcW w:w="767" w:type="dxa"/>
                  <w:noWrap w:val="0"/>
                  <w:vAlign w:val="center"/>
                </w:tcPr>
                <w:p>
                  <w:pPr>
                    <w:jc w:val="center"/>
                    <w:rPr>
                      <w:rFonts w:hint="default"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rPr>
                    <w:t>L1-1</w:t>
                  </w:r>
                </w:p>
              </w:tc>
              <w:tc>
                <w:tcPr>
                  <w:tcW w:w="1061" w:type="dxa"/>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100.2</w:t>
                  </w:r>
                </w:p>
              </w:tc>
              <w:tc>
                <w:tcPr>
                  <w:tcW w:w="829" w:type="dxa"/>
                  <w:vMerge w:val="restart"/>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99.95</w:t>
                  </w:r>
                </w:p>
              </w:tc>
              <w:tc>
                <w:tcPr>
                  <w:tcW w:w="927" w:type="dxa"/>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98.5</w:t>
                  </w:r>
                </w:p>
              </w:tc>
              <w:tc>
                <w:tcPr>
                  <w:tcW w:w="886" w:type="dxa"/>
                  <w:vMerge w:val="restart"/>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98.55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2" w:hRule="atLeast"/>
              </w:trPr>
              <w:tc>
                <w:tcPr>
                  <w:tcW w:w="684" w:type="dxa"/>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L1-2</w:t>
                  </w:r>
                </w:p>
              </w:tc>
              <w:tc>
                <w:tcPr>
                  <w:tcW w:w="980" w:type="dxa"/>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100.0</w:t>
                  </w:r>
                </w:p>
              </w:tc>
              <w:tc>
                <w:tcPr>
                  <w:tcW w:w="850" w:type="dxa"/>
                  <w:vMerge w:val="continue"/>
                  <w:noWrap w:val="0"/>
                  <w:vAlign w:val="center"/>
                </w:tcPr>
                <w:p>
                  <w:pPr>
                    <w:jc w:val="center"/>
                    <w:rPr>
                      <w:rFonts w:hint="eastAsia" w:ascii="Times New Roman" w:hAnsi="Times New Roman" w:eastAsia="宋体"/>
                      <w:b w:val="0"/>
                      <w:sz w:val="21"/>
                    </w:rPr>
                  </w:pPr>
                </w:p>
              </w:tc>
              <w:tc>
                <w:tcPr>
                  <w:tcW w:w="894" w:type="dxa"/>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98.5</w:t>
                  </w:r>
                </w:p>
              </w:tc>
              <w:tc>
                <w:tcPr>
                  <w:tcW w:w="978" w:type="dxa"/>
                  <w:vMerge w:val="continue"/>
                  <w:noWrap w:val="0"/>
                  <w:vAlign w:val="center"/>
                </w:tcPr>
                <w:p>
                  <w:pPr>
                    <w:jc w:val="center"/>
                    <w:rPr>
                      <w:rFonts w:hint="eastAsia" w:ascii="Times New Roman" w:hAnsi="Times New Roman" w:eastAsia="宋体"/>
                      <w:b w:val="0"/>
                      <w:sz w:val="21"/>
                    </w:rPr>
                  </w:pPr>
                </w:p>
              </w:tc>
              <w:tc>
                <w:tcPr>
                  <w:tcW w:w="767" w:type="dxa"/>
                  <w:noWrap w:val="0"/>
                  <w:vAlign w:val="center"/>
                </w:tcPr>
                <w:p>
                  <w:pPr>
                    <w:jc w:val="center"/>
                    <w:rPr>
                      <w:rFonts w:hint="default"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rPr>
                    <w:t>L1-2</w:t>
                  </w:r>
                </w:p>
              </w:tc>
              <w:tc>
                <w:tcPr>
                  <w:tcW w:w="1061" w:type="dxa"/>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99.9</w:t>
                  </w:r>
                </w:p>
              </w:tc>
              <w:tc>
                <w:tcPr>
                  <w:tcW w:w="829" w:type="dxa"/>
                  <w:vMerge w:val="continue"/>
                  <w:noWrap w:val="0"/>
                  <w:vAlign w:val="center"/>
                </w:tcPr>
                <w:p>
                  <w:pPr>
                    <w:jc w:val="center"/>
                    <w:rPr>
                      <w:rFonts w:hint="eastAsia" w:ascii="Times New Roman" w:hAnsi="Times New Roman" w:eastAsia="宋体"/>
                      <w:b w:val="0"/>
                      <w:sz w:val="21"/>
                    </w:rPr>
                  </w:pPr>
                </w:p>
              </w:tc>
              <w:tc>
                <w:tcPr>
                  <w:tcW w:w="927" w:type="dxa"/>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98.6</w:t>
                  </w:r>
                </w:p>
              </w:tc>
              <w:tc>
                <w:tcPr>
                  <w:tcW w:w="886" w:type="dxa"/>
                  <w:vMerge w:val="continue"/>
                  <w:noWrap w:val="0"/>
                  <w:vAlign w:val="center"/>
                </w:tcPr>
                <w:p>
                  <w:pPr>
                    <w:jc w:val="center"/>
                    <w:rPr>
                      <w:rFonts w:hint="eastAsia" w:ascii="Times New Roman" w:hAnsi="Times New Roman" w:eastAsia="宋体"/>
                      <w:b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68" w:hRule="atLeast"/>
              </w:trPr>
              <w:tc>
                <w:tcPr>
                  <w:tcW w:w="2514" w:type="dxa"/>
                  <w:gridSpan w:val="3"/>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L1采样前相对</w:t>
                  </w:r>
                  <w:r>
                    <w:rPr>
                      <w:rFonts w:hint="eastAsia" w:ascii="Times New Roman" w:hAnsi="Times New Roman" w:eastAsia="宋体"/>
                      <w:b w:val="0"/>
                      <w:sz w:val="21"/>
                      <w:lang w:eastAsia="zh-CN"/>
                    </w:rPr>
                    <w:t>误</w:t>
                  </w:r>
                  <w:r>
                    <w:rPr>
                      <w:rFonts w:hint="eastAsia" w:ascii="Times New Roman" w:hAnsi="Times New Roman" w:eastAsia="宋体"/>
                      <w:b w:val="0"/>
                      <w:sz w:val="21"/>
                    </w:rPr>
                    <w:t>差（%）</w:t>
                  </w:r>
                </w:p>
              </w:tc>
              <w:tc>
                <w:tcPr>
                  <w:tcW w:w="1872" w:type="dxa"/>
                  <w:gridSpan w:val="2"/>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1.471</w:t>
                  </w:r>
                </w:p>
              </w:tc>
              <w:tc>
                <w:tcPr>
                  <w:tcW w:w="2657" w:type="dxa"/>
                  <w:gridSpan w:val="3"/>
                  <w:noWrap w:val="0"/>
                  <w:vAlign w:val="center"/>
                </w:tcPr>
                <w:p>
                  <w:pPr>
                    <w:jc w:val="center"/>
                    <w:rPr>
                      <w:rFonts w:hint="eastAsia" w:ascii="Times New Roman" w:hAnsi="Times New Roman" w:eastAsia="宋体"/>
                      <w:b w:val="0"/>
                      <w:color w:val="FF0000"/>
                      <w:sz w:val="21"/>
                    </w:rPr>
                  </w:pPr>
                  <w:r>
                    <w:rPr>
                      <w:rFonts w:hint="eastAsia" w:ascii="Times New Roman" w:hAnsi="Times New Roman" w:eastAsia="宋体"/>
                      <w:b w:val="0"/>
                      <w:sz w:val="21"/>
                    </w:rPr>
                    <w:t>L1采样后相对</w:t>
                  </w:r>
                  <w:r>
                    <w:rPr>
                      <w:rFonts w:hint="eastAsia" w:ascii="Times New Roman" w:hAnsi="Times New Roman" w:eastAsia="宋体"/>
                      <w:b w:val="0"/>
                      <w:sz w:val="21"/>
                      <w:lang w:eastAsia="zh-CN"/>
                    </w:rPr>
                    <w:t>误</w:t>
                  </w:r>
                  <w:r>
                    <w:rPr>
                      <w:rFonts w:hint="eastAsia" w:ascii="Times New Roman" w:hAnsi="Times New Roman" w:eastAsia="宋体"/>
                      <w:b w:val="0"/>
                      <w:sz w:val="21"/>
                    </w:rPr>
                    <w:t>差（%）</w:t>
                  </w:r>
                </w:p>
              </w:tc>
              <w:tc>
                <w:tcPr>
                  <w:tcW w:w="1813" w:type="dxa"/>
                  <w:gridSpan w:val="2"/>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1.421</w:t>
                  </w:r>
                </w:p>
              </w:tc>
            </w:tr>
          </w:tbl>
          <w:tbl>
            <w:tblPr>
              <w:tblStyle w:val="12"/>
              <w:tblpPr w:leftFromText="180" w:rightFromText="180" w:vertAnchor="text" w:horzAnchor="page" w:tblpX="262" w:tblpY="-7918"/>
              <w:tblOverlap w:val="never"/>
              <w:tblW w:w="86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7"/>
              <w:gridCol w:w="915"/>
              <w:gridCol w:w="220"/>
              <w:gridCol w:w="636"/>
              <w:gridCol w:w="904"/>
              <w:gridCol w:w="1"/>
              <w:gridCol w:w="848"/>
              <w:gridCol w:w="766"/>
              <w:gridCol w:w="961"/>
              <w:gridCol w:w="830"/>
              <w:gridCol w:w="2"/>
              <w:gridCol w:w="939"/>
              <w:gridCol w:w="9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7" w:hRule="atLeast"/>
              </w:trPr>
              <w:tc>
                <w:tcPr>
                  <w:tcW w:w="8600" w:type="dxa"/>
                  <w:gridSpan w:val="13"/>
                  <w:noWrap w:val="0"/>
                  <w:vAlign w:val="center"/>
                </w:tcPr>
                <w:p>
                  <w:pPr>
                    <w:jc w:val="left"/>
                    <w:rPr>
                      <w:rFonts w:hint="eastAsia" w:ascii="Times New Roman" w:hAnsi="Times New Roman" w:eastAsia="宋体"/>
                      <w:b w:val="0"/>
                      <w:sz w:val="21"/>
                    </w:rPr>
                  </w:pPr>
                  <w:r>
                    <w:rPr>
                      <w:rFonts w:hint="eastAsia" w:ascii="Times New Roman" w:hAnsi="Times New Roman" w:eastAsia="宋体"/>
                      <w:b w:val="0"/>
                      <w:sz w:val="21"/>
                      <w:lang w:eastAsia="zh-CN"/>
                    </w:rPr>
                    <w:t>校准</w:t>
                  </w:r>
                  <w:r>
                    <w:rPr>
                      <w:rFonts w:hint="eastAsia" w:ascii="Times New Roman" w:hAnsi="Times New Roman" w:eastAsia="宋体"/>
                      <w:b w:val="0"/>
                      <w:sz w:val="21"/>
                    </w:rPr>
                    <w:t>采样器设备信息</w:t>
                  </w:r>
                  <w:r>
                    <w:rPr>
                      <w:rFonts w:hint="eastAsia" w:ascii="Times New Roman" w:hAnsi="Times New Roman" w:eastAsia="宋体"/>
                      <w:b w:val="0"/>
                      <w:color w:val="auto"/>
                      <w:sz w:val="21"/>
                    </w:rPr>
                    <w:t>（设备名称</w:t>
                  </w:r>
                  <w:r>
                    <w:rPr>
                      <w:rFonts w:hint="eastAsia" w:ascii="Times New Roman" w:hAnsi="Times New Roman" w:eastAsia="宋体"/>
                      <w:b w:val="0"/>
                      <w:color w:val="auto"/>
                      <w:sz w:val="21"/>
                      <w:lang w:eastAsia="zh-CN"/>
                    </w:rPr>
                    <w:t>：</w:t>
                  </w:r>
                  <w:r>
                    <w:rPr>
                      <w:rFonts w:hint="eastAsia" w:ascii="Times New Roman" w:hAnsi="Times New Roman" w:eastAsia="宋体" w:cs="宋体"/>
                      <w:b w:val="0"/>
                      <w:sz w:val="21"/>
                      <w:szCs w:val="21"/>
                      <w:highlight w:val="none"/>
                      <w:lang w:val="en-US" w:eastAsia="zh-CN"/>
                    </w:rPr>
                    <w:t>恒温恒流大气/颗粒物采样器</w:t>
                  </w:r>
                  <w:r>
                    <w:rPr>
                      <w:rFonts w:hint="eastAsia" w:ascii="Times New Roman" w:hAnsi="Times New Roman" w:eastAsia="宋体"/>
                      <w:b w:val="0"/>
                      <w:color w:val="auto"/>
                      <w:sz w:val="21"/>
                      <w:lang w:val="en-US" w:eastAsia="zh-CN"/>
                    </w:rPr>
                    <w:t xml:space="preserve">  </w:t>
                  </w:r>
                  <w:r>
                    <w:rPr>
                      <w:rFonts w:hint="eastAsia" w:ascii="Times New Roman" w:hAnsi="Times New Roman" w:eastAsia="宋体"/>
                      <w:b w:val="0"/>
                      <w:color w:val="auto"/>
                      <w:sz w:val="21"/>
                    </w:rPr>
                    <w:t>型号</w:t>
                  </w:r>
                  <w:r>
                    <w:rPr>
                      <w:rFonts w:hint="eastAsia" w:ascii="Times New Roman" w:hAnsi="Times New Roman" w:eastAsia="宋体"/>
                      <w:b w:val="0"/>
                      <w:color w:val="auto"/>
                      <w:sz w:val="21"/>
                      <w:lang w:eastAsia="zh-CN"/>
                    </w:rPr>
                    <w:t>：</w:t>
                  </w:r>
                  <w:r>
                    <w:rPr>
                      <w:rFonts w:hint="eastAsia" w:ascii="Times New Roman" w:hAnsi="Times New Roman" w:eastAsia="宋体"/>
                      <w:b w:val="0"/>
                      <w:color w:val="auto"/>
                      <w:sz w:val="21"/>
                      <w:lang w:val="en-US" w:eastAsia="zh-CN"/>
                    </w:rPr>
                    <w:t>M1205</w:t>
                  </w:r>
                  <w:r>
                    <w:rPr>
                      <w:rFonts w:hint="default" w:ascii="Times New Roman" w:hAnsi="Times New Roman" w:eastAsia="宋体" w:cs="Times New Roman"/>
                      <w:b w:val="0"/>
                      <w:color w:val="auto"/>
                      <w:sz w:val="21"/>
                    </w:rPr>
                    <w:t>　</w:t>
                  </w:r>
                  <w:r>
                    <w:rPr>
                      <w:rFonts w:hint="eastAsia" w:ascii="Times New Roman" w:hAnsi="Times New Roman" w:eastAsia="宋体"/>
                      <w:b w:val="0"/>
                      <w:color w:val="auto"/>
                      <w:sz w:val="21"/>
                    </w:rPr>
                    <w:t>编号</w:t>
                  </w:r>
                  <w:r>
                    <w:rPr>
                      <w:rFonts w:hint="eastAsia" w:ascii="Times New Roman" w:hAnsi="Times New Roman" w:eastAsia="宋体"/>
                      <w:b w:val="0"/>
                      <w:color w:val="auto"/>
                      <w:sz w:val="21"/>
                      <w:lang w:eastAsia="zh-CN"/>
                    </w:rPr>
                    <w:t>：</w:t>
                  </w:r>
                  <w:r>
                    <w:rPr>
                      <w:rFonts w:hint="eastAsia" w:ascii="Times New Roman" w:hAnsi="Times New Roman" w:eastAsia="宋体" w:cs="Times New Roman"/>
                      <w:b w:val="0"/>
                      <w:sz w:val="21"/>
                      <w:szCs w:val="21"/>
                      <w:lang w:val="en-US" w:eastAsia="zh-CN"/>
                    </w:rPr>
                    <w:t>YQ-1-113-3</w:t>
                  </w:r>
                  <w:r>
                    <w:rPr>
                      <w:rFonts w:hint="eastAsia" w:ascii="Times New Roman" w:hAnsi="Times New Roman" w:eastAsia="宋体"/>
                      <w:b w:val="0"/>
                      <w:color w:val="auto"/>
                      <w:sz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1" w:hRule="atLeast"/>
              </w:trPr>
              <w:tc>
                <w:tcPr>
                  <w:tcW w:w="667" w:type="dxa"/>
                  <w:vMerge w:val="restart"/>
                  <w:noWrap w:val="0"/>
                  <w:vAlign w:val="center"/>
                </w:tcPr>
                <w:p>
                  <w:pPr>
                    <w:jc w:val="center"/>
                    <w:rPr>
                      <w:rFonts w:hint="eastAsia" w:ascii="Times New Roman" w:hAnsi="Times New Roman" w:eastAsia="宋体"/>
                      <w:b w:val="0"/>
                      <w:color w:val="000000"/>
                      <w:sz w:val="21"/>
                    </w:rPr>
                  </w:pPr>
                  <w:r>
                    <w:rPr>
                      <w:rFonts w:hint="eastAsia" w:ascii="Times New Roman" w:hAnsi="Times New Roman" w:eastAsia="宋体"/>
                      <w:b w:val="0"/>
                      <w:color w:val="000000"/>
                      <w:sz w:val="21"/>
                    </w:rPr>
                    <w:t>校准</w:t>
                  </w:r>
                </w:p>
                <w:p>
                  <w:pPr>
                    <w:jc w:val="center"/>
                    <w:rPr>
                      <w:rFonts w:hint="eastAsia" w:ascii="Times New Roman" w:hAnsi="Times New Roman" w:eastAsia="宋体"/>
                      <w:b w:val="0"/>
                      <w:color w:val="000000"/>
                      <w:sz w:val="21"/>
                      <w:lang w:eastAsia="zh-CN"/>
                    </w:rPr>
                  </w:pPr>
                  <w:r>
                    <w:rPr>
                      <w:rFonts w:hint="eastAsia" w:ascii="Times New Roman" w:hAnsi="Times New Roman" w:eastAsia="宋体"/>
                      <w:b w:val="0"/>
                      <w:color w:val="000000"/>
                      <w:sz w:val="21"/>
                    </w:rPr>
                    <w:t>次数</w:t>
                  </w:r>
                </w:p>
              </w:tc>
              <w:tc>
                <w:tcPr>
                  <w:tcW w:w="3524" w:type="dxa"/>
                  <w:gridSpan w:val="6"/>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采样前校准记录</w:t>
                  </w:r>
                </w:p>
              </w:tc>
              <w:tc>
                <w:tcPr>
                  <w:tcW w:w="766" w:type="dxa"/>
                  <w:vMerge w:val="restart"/>
                  <w:noWrap w:val="0"/>
                  <w:vAlign w:val="center"/>
                </w:tcPr>
                <w:p>
                  <w:pPr>
                    <w:jc w:val="center"/>
                    <w:rPr>
                      <w:rFonts w:hint="eastAsia" w:ascii="Times New Roman" w:hAnsi="Times New Roman" w:eastAsia="宋体"/>
                      <w:b w:val="0"/>
                      <w:color w:val="000000"/>
                      <w:sz w:val="21"/>
                    </w:rPr>
                  </w:pPr>
                  <w:r>
                    <w:rPr>
                      <w:rFonts w:hint="eastAsia" w:ascii="Times New Roman" w:hAnsi="Times New Roman" w:eastAsia="宋体"/>
                      <w:b w:val="0"/>
                      <w:color w:val="000000"/>
                      <w:sz w:val="21"/>
                    </w:rPr>
                    <w:t>校准</w:t>
                  </w:r>
                </w:p>
                <w:p>
                  <w:pPr>
                    <w:jc w:val="center"/>
                    <w:rPr>
                      <w:rFonts w:hint="eastAsia" w:ascii="Times New Roman" w:hAnsi="Times New Roman" w:eastAsia="宋体"/>
                      <w:b w:val="0"/>
                      <w:sz w:val="21"/>
                    </w:rPr>
                  </w:pPr>
                  <w:r>
                    <w:rPr>
                      <w:rFonts w:hint="eastAsia" w:ascii="Times New Roman" w:hAnsi="Times New Roman" w:eastAsia="宋体"/>
                      <w:b w:val="0"/>
                      <w:color w:val="000000"/>
                      <w:sz w:val="21"/>
                    </w:rPr>
                    <w:t>次数</w:t>
                  </w:r>
                </w:p>
              </w:tc>
              <w:tc>
                <w:tcPr>
                  <w:tcW w:w="3643" w:type="dxa"/>
                  <w:gridSpan w:val="5"/>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采样后校准记录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86" w:hRule="atLeast"/>
              </w:trPr>
              <w:tc>
                <w:tcPr>
                  <w:tcW w:w="667" w:type="dxa"/>
                  <w:vMerge w:val="continue"/>
                  <w:noWrap w:val="0"/>
                  <w:vAlign w:val="center"/>
                </w:tcPr>
                <w:p>
                  <w:pPr>
                    <w:jc w:val="center"/>
                    <w:rPr>
                      <w:rFonts w:hint="eastAsia" w:ascii="Times New Roman" w:hAnsi="Times New Roman" w:eastAsia="宋体"/>
                      <w:b w:val="0"/>
                      <w:sz w:val="21"/>
                    </w:rPr>
                  </w:pPr>
                </w:p>
              </w:tc>
              <w:tc>
                <w:tcPr>
                  <w:tcW w:w="915" w:type="dxa"/>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采样流量(L/min)</w:t>
                  </w:r>
                </w:p>
              </w:tc>
              <w:tc>
                <w:tcPr>
                  <w:tcW w:w="856" w:type="dxa"/>
                  <w:gridSpan w:val="2"/>
                  <w:noWrap w:val="0"/>
                  <w:vAlign w:val="center"/>
                </w:tcPr>
                <w:p>
                  <w:pPr>
                    <w:jc w:val="center"/>
                    <w:rPr>
                      <w:rFonts w:hint="eastAsia" w:ascii="Times New Roman" w:hAnsi="Times New Roman" w:eastAsia="宋体"/>
                      <w:b w:val="0"/>
                      <w:sz w:val="21"/>
                      <w:lang w:eastAsia="zh-CN"/>
                    </w:rPr>
                  </w:pPr>
                  <w:r>
                    <w:rPr>
                      <w:rFonts w:hint="eastAsia" w:ascii="Times New Roman" w:hAnsi="Times New Roman" w:eastAsia="宋体"/>
                      <w:b w:val="0"/>
                      <w:sz w:val="21"/>
                      <w:lang w:eastAsia="zh-CN"/>
                    </w:rPr>
                    <w:t>平均值</w:t>
                  </w:r>
                  <w:r>
                    <w:rPr>
                      <w:rFonts w:hint="eastAsia" w:ascii="Times New Roman" w:hAnsi="Times New Roman" w:eastAsia="宋体"/>
                      <w:b w:val="0"/>
                      <w:sz w:val="21"/>
                      <w:lang w:val="en-US" w:eastAsia="zh-CN"/>
                    </w:rPr>
                    <w:t>Q</w:t>
                  </w:r>
                  <w:r>
                    <w:rPr>
                      <w:rFonts w:hint="eastAsia" w:ascii="Times New Roman" w:hAnsi="Times New Roman" w:eastAsia="宋体"/>
                      <w:b w:val="0"/>
                      <w:sz w:val="21"/>
                      <w:vertAlign w:val="subscript"/>
                      <w:lang w:val="en-US" w:eastAsia="zh-CN"/>
                    </w:rPr>
                    <w:t>采</w:t>
                  </w:r>
                </w:p>
                <w:p>
                  <w:pPr>
                    <w:jc w:val="center"/>
                    <w:rPr>
                      <w:rFonts w:hint="eastAsia" w:ascii="Times New Roman" w:hAnsi="Times New Roman" w:eastAsia="宋体"/>
                      <w:b w:val="0"/>
                      <w:sz w:val="21"/>
                      <w:lang w:eastAsia="zh-CN"/>
                    </w:rPr>
                  </w:pPr>
                  <w:r>
                    <w:rPr>
                      <w:rFonts w:hint="eastAsia" w:ascii="Times New Roman" w:hAnsi="Times New Roman" w:eastAsia="宋体"/>
                      <w:b w:val="0"/>
                      <w:sz w:val="21"/>
                    </w:rPr>
                    <w:t>(L/min)</w:t>
                  </w:r>
                </w:p>
              </w:tc>
              <w:tc>
                <w:tcPr>
                  <w:tcW w:w="905" w:type="dxa"/>
                  <w:gridSpan w:val="2"/>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校准流量(L/min)</w:t>
                  </w:r>
                </w:p>
              </w:tc>
              <w:tc>
                <w:tcPr>
                  <w:tcW w:w="848" w:type="dxa"/>
                  <w:noWrap w:val="0"/>
                  <w:vAlign w:val="center"/>
                </w:tcPr>
                <w:p>
                  <w:pPr>
                    <w:jc w:val="center"/>
                    <w:rPr>
                      <w:rFonts w:hint="eastAsia" w:ascii="Times New Roman" w:hAnsi="Times New Roman" w:eastAsia="宋体"/>
                      <w:b w:val="0"/>
                      <w:sz w:val="21"/>
                      <w:lang w:eastAsia="zh-CN"/>
                    </w:rPr>
                  </w:pPr>
                  <w:r>
                    <w:rPr>
                      <w:rFonts w:hint="eastAsia" w:ascii="Times New Roman" w:hAnsi="Times New Roman" w:eastAsia="宋体"/>
                      <w:b w:val="0"/>
                      <w:sz w:val="21"/>
                      <w:lang w:eastAsia="zh-CN"/>
                    </w:rPr>
                    <w:t>平均值</w:t>
                  </w:r>
                  <w:r>
                    <w:rPr>
                      <w:rFonts w:hint="eastAsia" w:ascii="Times New Roman" w:hAnsi="Times New Roman" w:eastAsia="宋体"/>
                      <w:b w:val="0"/>
                      <w:sz w:val="21"/>
                      <w:lang w:val="en-US" w:eastAsia="zh-CN"/>
                    </w:rPr>
                    <w:t>Q</w:t>
                  </w:r>
                  <w:r>
                    <w:rPr>
                      <w:rFonts w:hint="eastAsia" w:ascii="Times New Roman" w:hAnsi="Times New Roman" w:eastAsia="宋体"/>
                      <w:b w:val="0"/>
                      <w:sz w:val="21"/>
                      <w:vertAlign w:val="subscript"/>
                      <w:lang w:val="en-US" w:eastAsia="zh-CN"/>
                    </w:rPr>
                    <w:t>校</w:t>
                  </w:r>
                </w:p>
                <w:p>
                  <w:pPr>
                    <w:jc w:val="center"/>
                    <w:rPr>
                      <w:rFonts w:hint="eastAsia" w:ascii="Times New Roman" w:hAnsi="Times New Roman" w:eastAsia="宋体"/>
                      <w:b w:val="0"/>
                      <w:sz w:val="21"/>
                    </w:rPr>
                  </w:pPr>
                  <w:r>
                    <w:rPr>
                      <w:rFonts w:hint="eastAsia" w:ascii="Times New Roman" w:hAnsi="Times New Roman" w:eastAsia="宋体"/>
                      <w:b w:val="0"/>
                      <w:sz w:val="21"/>
                    </w:rPr>
                    <w:t>(L/min)</w:t>
                  </w:r>
                </w:p>
              </w:tc>
              <w:tc>
                <w:tcPr>
                  <w:tcW w:w="766" w:type="dxa"/>
                  <w:vMerge w:val="continue"/>
                  <w:noWrap w:val="0"/>
                  <w:vAlign w:val="center"/>
                </w:tcPr>
                <w:p>
                  <w:pPr>
                    <w:jc w:val="center"/>
                    <w:rPr>
                      <w:rFonts w:hint="eastAsia" w:ascii="Times New Roman" w:hAnsi="Times New Roman" w:eastAsia="宋体"/>
                      <w:b w:val="0"/>
                      <w:sz w:val="21"/>
                    </w:rPr>
                  </w:pPr>
                </w:p>
              </w:tc>
              <w:tc>
                <w:tcPr>
                  <w:tcW w:w="961" w:type="dxa"/>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采样流量(L/min)</w:t>
                  </w:r>
                </w:p>
              </w:tc>
              <w:tc>
                <w:tcPr>
                  <w:tcW w:w="830" w:type="dxa"/>
                  <w:noWrap w:val="0"/>
                  <w:vAlign w:val="center"/>
                </w:tcPr>
                <w:p>
                  <w:pPr>
                    <w:jc w:val="center"/>
                    <w:rPr>
                      <w:rFonts w:hint="eastAsia" w:ascii="Times New Roman" w:hAnsi="Times New Roman" w:eastAsia="宋体"/>
                      <w:b w:val="0"/>
                      <w:sz w:val="21"/>
                      <w:lang w:eastAsia="zh-CN"/>
                    </w:rPr>
                  </w:pPr>
                  <w:r>
                    <w:rPr>
                      <w:rFonts w:hint="eastAsia" w:ascii="Times New Roman" w:hAnsi="Times New Roman" w:eastAsia="宋体"/>
                      <w:b w:val="0"/>
                      <w:sz w:val="21"/>
                      <w:lang w:eastAsia="zh-CN"/>
                    </w:rPr>
                    <w:t>平均值</w:t>
                  </w:r>
                  <w:r>
                    <w:rPr>
                      <w:rFonts w:hint="eastAsia" w:ascii="Times New Roman" w:hAnsi="Times New Roman" w:eastAsia="宋体"/>
                      <w:b w:val="0"/>
                      <w:sz w:val="21"/>
                      <w:lang w:val="en-US" w:eastAsia="zh-CN"/>
                    </w:rPr>
                    <w:t>Q</w:t>
                  </w:r>
                  <w:r>
                    <w:rPr>
                      <w:rFonts w:hint="eastAsia" w:ascii="Times New Roman" w:hAnsi="Times New Roman" w:eastAsia="宋体"/>
                      <w:b w:val="0"/>
                      <w:sz w:val="21"/>
                      <w:vertAlign w:val="subscript"/>
                      <w:lang w:val="en-US" w:eastAsia="zh-CN"/>
                    </w:rPr>
                    <w:t>采</w:t>
                  </w:r>
                </w:p>
                <w:p>
                  <w:pPr>
                    <w:jc w:val="center"/>
                    <w:rPr>
                      <w:rFonts w:hint="eastAsia" w:ascii="Times New Roman" w:hAnsi="Times New Roman" w:eastAsia="宋体"/>
                      <w:b w:val="0"/>
                      <w:sz w:val="21"/>
                    </w:rPr>
                  </w:pPr>
                  <w:r>
                    <w:rPr>
                      <w:rFonts w:hint="eastAsia" w:ascii="Times New Roman" w:hAnsi="Times New Roman" w:eastAsia="宋体"/>
                      <w:b w:val="0"/>
                      <w:sz w:val="21"/>
                    </w:rPr>
                    <w:t>(L/min)</w:t>
                  </w:r>
                </w:p>
              </w:tc>
              <w:tc>
                <w:tcPr>
                  <w:tcW w:w="941" w:type="dxa"/>
                  <w:gridSpan w:val="2"/>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校准流量(L/min)</w:t>
                  </w:r>
                </w:p>
              </w:tc>
              <w:tc>
                <w:tcPr>
                  <w:tcW w:w="911" w:type="dxa"/>
                  <w:noWrap w:val="0"/>
                  <w:vAlign w:val="center"/>
                </w:tcPr>
                <w:p>
                  <w:pPr>
                    <w:jc w:val="center"/>
                    <w:rPr>
                      <w:rFonts w:hint="eastAsia" w:ascii="Times New Roman" w:hAnsi="Times New Roman" w:eastAsia="宋体"/>
                      <w:b w:val="0"/>
                      <w:sz w:val="21"/>
                      <w:lang w:eastAsia="zh-CN"/>
                    </w:rPr>
                  </w:pPr>
                  <w:r>
                    <w:rPr>
                      <w:rFonts w:hint="eastAsia" w:ascii="Times New Roman" w:hAnsi="Times New Roman" w:eastAsia="宋体"/>
                      <w:b w:val="0"/>
                      <w:sz w:val="21"/>
                      <w:lang w:eastAsia="zh-CN"/>
                    </w:rPr>
                    <w:t>平均值</w:t>
                  </w:r>
                  <w:r>
                    <w:rPr>
                      <w:rFonts w:hint="eastAsia" w:ascii="Times New Roman" w:hAnsi="Times New Roman" w:eastAsia="宋体"/>
                      <w:b w:val="0"/>
                      <w:sz w:val="21"/>
                      <w:lang w:val="en-US" w:eastAsia="zh-CN"/>
                    </w:rPr>
                    <w:t>Q</w:t>
                  </w:r>
                  <w:r>
                    <w:rPr>
                      <w:rFonts w:hint="eastAsia" w:ascii="Times New Roman" w:hAnsi="Times New Roman" w:eastAsia="宋体"/>
                      <w:b w:val="0"/>
                      <w:sz w:val="21"/>
                      <w:vertAlign w:val="subscript"/>
                      <w:lang w:val="en-US" w:eastAsia="zh-CN"/>
                    </w:rPr>
                    <w:t>校</w:t>
                  </w:r>
                </w:p>
                <w:p>
                  <w:pPr>
                    <w:jc w:val="center"/>
                    <w:rPr>
                      <w:rFonts w:hint="eastAsia" w:ascii="Times New Roman" w:hAnsi="Times New Roman" w:eastAsia="宋体"/>
                      <w:b w:val="0"/>
                      <w:sz w:val="21"/>
                    </w:rPr>
                  </w:pPr>
                  <w:r>
                    <w:rPr>
                      <w:rFonts w:hint="eastAsia" w:ascii="Times New Roman" w:hAnsi="Times New Roman" w:eastAsia="宋体"/>
                      <w:b w:val="0"/>
                      <w:sz w:val="21"/>
                    </w:rPr>
                    <w:t>(L/min)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7" w:hRule="atLeast"/>
              </w:trPr>
              <w:tc>
                <w:tcPr>
                  <w:tcW w:w="667" w:type="dxa"/>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L1-1</w:t>
                  </w:r>
                </w:p>
              </w:tc>
              <w:tc>
                <w:tcPr>
                  <w:tcW w:w="915" w:type="dxa"/>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99.7</w:t>
                  </w:r>
                </w:p>
              </w:tc>
              <w:tc>
                <w:tcPr>
                  <w:tcW w:w="856" w:type="dxa"/>
                  <w:gridSpan w:val="2"/>
                  <w:vMerge w:val="restart"/>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99.85</w:t>
                  </w:r>
                </w:p>
              </w:tc>
              <w:tc>
                <w:tcPr>
                  <w:tcW w:w="905" w:type="dxa"/>
                  <w:gridSpan w:val="2"/>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98.2</w:t>
                  </w:r>
                </w:p>
              </w:tc>
              <w:tc>
                <w:tcPr>
                  <w:tcW w:w="848" w:type="dxa"/>
                  <w:vMerge w:val="restart"/>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98.30</w:t>
                  </w:r>
                </w:p>
              </w:tc>
              <w:tc>
                <w:tcPr>
                  <w:tcW w:w="766" w:type="dxa"/>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L1-1</w:t>
                  </w:r>
                </w:p>
              </w:tc>
              <w:tc>
                <w:tcPr>
                  <w:tcW w:w="961" w:type="dxa"/>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100.0</w:t>
                  </w:r>
                </w:p>
              </w:tc>
              <w:tc>
                <w:tcPr>
                  <w:tcW w:w="830" w:type="dxa"/>
                  <w:vMerge w:val="restart"/>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100.05</w:t>
                  </w:r>
                </w:p>
              </w:tc>
              <w:tc>
                <w:tcPr>
                  <w:tcW w:w="941" w:type="dxa"/>
                  <w:gridSpan w:val="2"/>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99.2</w:t>
                  </w:r>
                </w:p>
              </w:tc>
              <w:tc>
                <w:tcPr>
                  <w:tcW w:w="911" w:type="dxa"/>
                  <w:vMerge w:val="restart"/>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99.25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7" w:hRule="atLeast"/>
              </w:trPr>
              <w:tc>
                <w:tcPr>
                  <w:tcW w:w="667" w:type="dxa"/>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L1-2</w:t>
                  </w:r>
                </w:p>
              </w:tc>
              <w:tc>
                <w:tcPr>
                  <w:tcW w:w="915" w:type="dxa"/>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100.0</w:t>
                  </w:r>
                </w:p>
              </w:tc>
              <w:tc>
                <w:tcPr>
                  <w:tcW w:w="856" w:type="dxa"/>
                  <w:gridSpan w:val="2"/>
                  <w:vMerge w:val="continue"/>
                  <w:noWrap w:val="0"/>
                  <w:vAlign w:val="center"/>
                </w:tcPr>
                <w:p>
                  <w:pPr>
                    <w:jc w:val="center"/>
                    <w:rPr>
                      <w:rFonts w:hint="eastAsia" w:ascii="Times New Roman" w:hAnsi="Times New Roman" w:eastAsia="宋体"/>
                      <w:b w:val="0"/>
                      <w:sz w:val="21"/>
                    </w:rPr>
                  </w:pPr>
                </w:p>
              </w:tc>
              <w:tc>
                <w:tcPr>
                  <w:tcW w:w="905" w:type="dxa"/>
                  <w:gridSpan w:val="2"/>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98.4</w:t>
                  </w:r>
                </w:p>
              </w:tc>
              <w:tc>
                <w:tcPr>
                  <w:tcW w:w="848" w:type="dxa"/>
                  <w:vMerge w:val="continue"/>
                  <w:noWrap w:val="0"/>
                  <w:vAlign w:val="center"/>
                </w:tcPr>
                <w:p>
                  <w:pPr>
                    <w:jc w:val="center"/>
                    <w:rPr>
                      <w:rFonts w:hint="eastAsia" w:ascii="Times New Roman" w:hAnsi="Times New Roman" w:eastAsia="宋体"/>
                      <w:b w:val="0"/>
                      <w:sz w:val="21"/>
                    </w:rPr>
                  </w:pPr>
                </w:p>
              </w:tc>
              <w:tc>
                <w:tcPr>
                  <w:tcW w:w="766" w:type="dxa"/>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L1-2</w:t>
                  </w:r>
                </w:p>
              </w:tc>
              <w:tc>
                <w:tcPr>
                  <w:tcW w:w="961" w:type="dxa"/>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100.1</w:t>
                  </w:r>
                </w:p>
              </w:tc>
              <w:tc>
                <w:tcPr>
                  <w:tcW w:w="830" w:type="dxa"/>
                  <w:vMerge w:val="continue"/>
                  <w:noWrap w:val="0"/>
                  <w:vAlign w:val="center"/>
                </w:tcPr>
                <w:p>
                  <w:pPr>
                    <w:jc w:val="center"/>
                    <w:rPr>
                      <w:rFonts w:hint="eastAsia" w:ascii="Times New Roman" w:hAnsi="Times New Roman" w:eastAsia="宋体"/>
                      <w:b w:val="0"/>
                      <w:sz w:val="21"/>
                    </w:rPr>
                  </w:pPr>
                </w:p>
              </w:tc>
              <w:tc>
                <w:tcPr>
                  <w:tcW w:w="941" w:type="dxa"/>
                  <w:gridSpan w:val="2"/>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99.3</w:t>
                  </w:r>
                </w:p>
              </w:tc>
              <w:tc>
                <w:tcPr>
                  <w:tcW w:w="911" w:type="dxa"/>
                  <w:vMerge w:val="continue"/>
                  <w:noWrap w:val="0"/>
                  <w:vAlign w:val="center"/>
                </w:tcPr>
                <w:p>
                  <w:pPr>
                    <w:jc w:val="center"/>
                    <w:rPr>
                      <w:rFonts w:hint="eastAsia" w:ascii="Times New Roman" w:hAnsi="Times New Roman" w:eastAsia="宋体"/>
                      <w:b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1" w:hRule="atLeast"/>
              </w:trPr>
              <w:tc>
                <w:tcPr>
                  <w:tcW w:w="2438" w:type="dxa"/>
                  <w:gridSpan w:val="4"/>
                  <w:noWrap w:val="0"/>
                  <w:vAlign w:val="center"/>
                </w:tcPr>
                <w:p>
                  <w:pPr>
                    <w:jc w:val="both"/>
                    <w:rPr>
                      <w:rFonts w:ascii="Times New Roman" w:hAnsi="Times New Roman" w:eastAsia="宋体"/>
                      <w:b w:val="0"/>
                      <w:sz w:val="21"/>
                    </w:rPr>
                  </w:pPr>
                  <w:r>
                    <w:rPr>
                      <w:rFonts w:hint="eastAsia" w:ascii="Times New Roman" w:hAnsi="Times New Roman" w:eastAsia="宋体"/>
                      <w:b w:val="0"/>
                      <w:sz w:val="21"/>
                    </w:rPr>
                    <w:t>L</w:t>
                  </w:r>
                  <w:r>
                    <w:rPr>
                      <w:rFonts w:hint="eastAsia" w:ascii="Times New Roman" w:hAnsi="Times New Roman" w:eastAsia="宋体"/>
                      <w:b w:val="0"/>
                      <w:sz w:val="21"/>
                      <w:lang w:val="en-US" w:eastAsia="zh-CN"/>
                    </w:rPr>
                    <w:t>1</w:t>
                  </w:r>
                  <w:r>
                    <w:rPr>
                      <w:rFonts w:hint="eastAsia" w:ascii="Times New Roman" w:hAnsi="Times New Roman" w:eastAsia="宋体"/>
                      <w:b w:val="0"/>
                      <w:sz w:val="21"/>
                    </w:rPr>
                    <w:t>采样前相对</w:t>
                  </w:r>
                  <w:r>
                    <w:rPr>
                      <w:rFonts w:hint="eastAsia" w:ascii="Times New Roman" w:hAnsi="Times New Roman" w:eastAsia="宋体"/>
                      <w:b w:val="0"/>
                      <w:sz w:val="21"/>
                      <w:lang w:eastAsia="zh-CN"/>
                    </w:rPr>
                    <w:t>误</w:t>
                  </w:r>
                  <w:r>
                    <w:rPr>
                      <w:rFonts w:hint="eastAsia" w:ascii="Times New Roman" w:hAnsi="Times New Roman" w:eastAsia="宋体"/>
                      <w:b w:val="0"/>
                      <w:sz w:val="21"/>
                    </w:rPr>
                    <w:t>差（%</w:t>
                  </w:r>
                  <w:r>
                    <w:rPr>
                      <w:rFonts w:hint="eastAsia" w:ascii="Times New Roman" w:hAnsi="Times New Roman" w:eastAsia="宋体"/>
                      <w:b w:val="0"/>
                      <w:sz w:val="21"/>
                      <w:lang w:eastAsia="zh-CN"/>
                    </w:rPr>
                    <w:t>）</w:t>
                  </w:r>
                </w:p>
              </w:tc>
              <w:tc>
                <w:tcPr>
                  <w:tcW w:w="1753" w:type="dxa"/>
                  <w:gridSpan w:val="3"/>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1.577</w:t>
                  </w:r>
                </w:p>
              </w:tc>
              <w:tc>
                <w:tcPr>
                  <w:tcW w:w="2557" w:type="dxa"/>
                  <w:gridSpan w:val="3"/>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L</w:t>
                  </w:r>
                  <w:r>
                    <w:rPr>
                      <w:rFonts w:hint="eastAsia" w:ascii="Times New Roman" w:hAnsi="Times New Roman" w:eastAsia="宋体"/>
                      <w:b w:val="0"/>
                      <w:sz w:val="21"/>
                      <w:lang w:val="en-US" w:eastAsia="zh-CN"/>
                    </w:rPr>
                    <w:t>1</w:t>
                  </w:r>
                  <w:r>
                    <w:rPr>
                      <w:rFonts w:hint="eastAsia" w:ascii="Times New Roman" w:hAnsi="Times New Roman" w:eastAsia="宋体"/>
                      <w:b w:val="0"/>
                      <w:sz w:val="21"/>
                    </w:rPr>
                    <w:t>采样前相对</w:t>
                  </w:r>
                  <w:r>
                    <w:rPr>
                      <w:rFonts w:hint="eastAsia" w:ascii="Times New Roman" w:hAnsi="Times New Roman" w:eastAsia="宋体"/>
                      <w:b w:val="0"/>
                      <w:sz w:val="21"/>
                      <w:lang w:eastAsia="zh-CN"/>
                    </w:rPr>
                    <w:t>误</w:t>
                  </w:r>
                  <w:r>
                    <w:rPr>
                      <w:rFonts w:hint="eastAsia" w:ascii="Times New Roman" w:hAnsi="Times New Roman" w:eastAsia="宋体"/>
                      <w:b w:val="0"/>
                      <w:sz w:val="21"/>
                    </w:rPr>
                    <w:t>差（%</w:t>
                  </w:r>
                  <w:r>
                    <w:rPr>
                      <w:rFonts w:hint="eastAsia" w:ascii="Times New Roman" w:hAnsi="Times New Roman" w:eastAsia="宋体"/>
                      <w:b w:val="0"/>
                      <w:sz w:val="21"/>
                      <w:lang w:eastAsia="zh-CN"/>
                    </w:rPr>
                    <w:t>）</w:t>
                  </w:r>
                </w:p>
              </w:tc>
              <w:tc>
                <w:tcPr>
                  <w:tcW w:w="1852" w:type="dxa"/>
                  <w:gridSpan w:val="3"/>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0.806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7" w:hRule="atLeast"/>
              </w:trPr>
              <w:tc>
                <w:tcPr>
                  <w:tcW w:w="8600" w:type="dxa"/>
                  <w:gridSpan w:val="13"/>
                  <w:noWrap w:val="0"/>
                  <w:vAlign w:val="center"/>
                </w:tcPr>
                <w:p>
                  <w:pPr>
                    <w:jc w:val="left"/>
                    <w:rPr>
                      <w:rFonts w:hint="eastAsia"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lang w:eastAsia="zh-CN"/>
                    </w:rPr>
                    <w:t>校准</w:t>
                  </w:r>
                  <w:r>
                    <w:rPr>
                      <w:rFonts w:hint="eastAsia" w:ascii="Times New Roman" w:hAnsi="Times New Roman" w:eastAsia="宋体"/>
                      <w:b w:val="0"/>
                      <w:sz w:val="21"/>
                    </w:rPr>
                    <w:t>采样器设备信息</w:t>
                  </w:r>
                  <w:r>
                    <w:rPr>
                      <w:rFonts w:hint="eastAsia" w:ascii="Times New Roman" w:hAnsi="Times New Roman" w:eastAsia="宋体"/>
                      <w:b w:val="0"/>
                      <w:color w:val="auto"/>
                      <w:sz w:val="21"/>
                    </w:rPr>
                    <w:t>（设备名称</w:t>
                  </w:r>
                  <w:r>
                    <w:rPr>
                      <w:rFonts w:hint="eastAsia" w:ascii="Times New Roman" w:hAnsi="Times New Roman" w:eastAsia="宋体"/>
                      <w:b w:val="0"/>
                      <w:color w:val="auto"/>
                      <w:sz w:val="21"/>
                      <w:lang w:eastAsia="zh-CN"/>
                    </w:rPr>
                    <w:t>：</w:t>
                  </w:r>
                  <w:r>
                    <w:rPr>
                      <w:rFonts w:hint="eastAsia" w:ascii="Times New Roman" w:hAnsi="Times New Roman" w:eastAsia="宋体" w:cs="宋体"/>
                      <w:b w:val="0"/>
                      <w:sz w:val="21"/>
                      <w:szCs w:val="21"/>
                      <w:highlight w:val="none"/>
                      <w:lang w:val="en-US" w:eastAsia="zh-CN"/>
                    </w:rPr>
                    <w:t>恒温恒流大气/颗粒物采样器</w:t>
                  </w:r>
                  <w:r>
                    <w:rPr>
                      <w:rFonts w:hint="eastAsia" w:ascii="Times New Roman" w:hAnsi="Times New Roman" w:eastAsia="宋体"/>
                      <w:b w:val="0"/>
                      <w:color w:val="auto"/>
                      <w:sz w:val="21"/>
                      <w:lang w:val="en-US" w:eastAsia="zh-CN"/>
                    </w:rPr>
                    <w:t xml:space="preserve">  </w:t>
                  </w:r>
                  <w:r>
                    <w:rPr>
                      <w:rFonts w:hint="eastAsia" w:ascii="Times New Roman" w:hAnsi="Times New Roman" w:eastAsia="宋体"/>
                      <w:b w:val="0"/>
                      <w:color w:val="auto"/>
                      <w:sz w:val="21"/>
                    </w:rPr>
                    <w:t>型号</w:t>
                  </w:r>
                  <w:r>
                    <w:rPr>
                      <w:rFonts w:hint="eastAsia" w:ascii="Times New Roman" w:hAnsi="Times New Roman" w:eastAsia="宋体"/>
                      <w:b w:val="0"/>
                      <w:color w:val="auto"/>
                      <w:sz w:val="21"/>
                      <w:lang w:eastAsia="zh-CN"/>
                    </w:rPr>
                    <w:t>：</w:t>
                  </w:r>
                  <w:r>
                    <w:rPr>
                      <w:rFonts w:hint="eastAsia" w:ascii="Times New Roman" w:hAnsi="Times New Roman" w:eastAsia="宋体"/>
                      <w:b w:val="0"/>
                      <w:color w:val="auto"/>
                      <w:sz w:val="21"/>
                      <w:lang w:val="en-US" w:eastAsia="zh-CN"/>
                    </w:rPr>
                    <w:t>M1205</w:t>
                  </w:r>
                  <w:r>
                    <w:rPr>
                      <w:rFonts w:hint="default" w:ascii="Times New Roman" w:hAnsi="Times New Roman" w:eastAsia="宋体" w:cs="Times New Roman"/>
                      <w:b w:val="0"/>
                      <w:color w:val="auto"/>
                      <w:sz w:val="21"/>
                    </w:rPr>
                    <w:t>　</w:t>
                  </w:r>
                  <w:r>
                    <w:rPr>
                      <w:rFonts w:hint="eastAsia" w:ascii="Times New Roman" w:hAnsi="Times New Roman" w:eastAsia="宋体"/>
                      <w:b w:val="0"/>
                      <w:color w:val="auto"/>
                      <w:sz w:val="21"/>
                    </w:rPr>
                    <w:t>编号</w:t>
                  </w:r>
                  <w:r>
                    <w:rPr>
                      <w:rFonts w:hint="eastAsia" w:ascii="Times New Roman" w:hAnsi="Times New Roman" w:eastAsia="宋体"/>
                      <w:b w:val="0"/>
                      <w:color w:val="auto"/>
                      <w:sz w:val="21"/>
                      <w:lang w:eastAsia="zh-CN"/>
                    </w:rPr>
                    <w:t>：</w:t>
                  </w:r>
                  <w:r>
                    <w:rPr>
                      <w:rFonts w:hint="eastAsia" w:ascii="Times New Roman" w:hAnsi="Times New Roman" w:eastAsia="宋体" w:cs="Times New Roman"/>
                      <w:b w:val="0"/>
                      <w:sz w:val="21"/>
                      <w:szCs w:val="21"/>
                      <w:lang w:val="en-US" w:eastAsia="zh-CN"/>
                    </w:rPr>
                    <w:t xml:space="preserve">YQ-1-113-4 </w:t>
                  </w:r>
                  <w:r>
                    <w:rPr>
                      <w:rFonts w:hint="eastAsia" w:ascii="Times New Roman" w:hAnsi="Times New Roman" w:eastAsia="宋体"/>
                      <w:b w:val="0"/>
                      <w:color w:val="auto"/>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8" w:hRule="atLeast"/>
              </w:trPr>
              <w:tc>
                <w:tcPr>
                  <w:tcW w:w="667" w:type="dxa"/>
                  <w:vMerge w:val="restart"/>
                  <w:noWrap w:val="0"/>
                  <w:vAlign w:val="center"/>
                </w:tcPr>
                <w:p>
                  <w:pPr>
                    <w:jc w:val="center"/>
                    <w:rPr>
                      <w:rFonts w:hint="eastAsia" w:ascii="Times New Roman" w:hAnsi="Times New Roman" w:eastAsia="宋体"/>
                      <w:b w:val="0"/>
                      <w:color w:val="000000"/>
                      <w:sz w:val="21"/>
                    </w:rPr>
                  </w:pPr>
                  <w:r>
                    <w:rPr>
                      <w:rFonts w:hint="eastAsia" w:ascii="Times New Roman" w:hAnsi="Times New Roman" w:eastAsia="宋体"/>
                      <w:b w:val="0"/>
                      <w:color w:val="000000"/>
                      <w:sz w:val="21"/>
                    </w:rPr>
                    <w:t>校准</w:t>
                  </w:r>
                </w:p>
                <w:p>
                  <w:pPr>
                    <w:jc w:val="center"/>
                    <w:rPr>
                      <w:rFonts w:hint="eastAsia" w:ascii="Times New Roman" w:hAnsi="Times New Roman" w:eastAsia="宋体" w:cstheme="minorBidi"/>
                      <w:b w:val="0"/>
                      <w:color w:val="000000"/>
                      <w:kern w:val="2"/>
                      <w:sz w:val="21"/>
                      <w:szCs w:val="24"/>
                      <w:lang w:val="en-US" w:eastAsia="zh-CN" w:bidi="ar-SA"/>
                    </w:rPr>
                  </w:pPr>
                  <w:r>
                    <w:rPr>
                      <w:rFonts w:hint="eastAsia" w:ascii="Times New Roman" w:hAnsi="Times New Roman" w:eastAsia="宋体"/>
                      <w:b w:val="0"/>
                      <w:color w:val="000000"/>
                      <w:sz w:val="21"/>
                    </w:rPr>
                    <w:t>次数</w:t>
                  </w:r>
                </w:p>
                <w:p>
                  <w:pPr>
                    <w:jc w:val="center"/>
                    <w:rPr>
                      <w:rFonts w:hint="eastAsia" w:ascii="Times New Roman" w:hAnsi="Times New Roman" w:eastAsia="宋体"/>
                      <w:b w:val="0"/>
                      <w:sz w:val="21"/>
                      <w:lang w:eastAsia="zh-CN"/>
                    </w:rPr>
                  </w:pPr>
                </w:p>
              </w:tc>
              <w:tc>
                <w:tcPr>
                  <w:tcW w:w="3524" w:type="dxa"/>
                  <w:gridSpan w:val="6"/>
                  <w:noWrap w:val="0"/>
                  <w:vAlign w:val="center"/>
                </w:tcPr>
                <w:p>
                  <w:pPr>
                    <w:jc w:val="center"/>
                    <w:rPr>
                      <w:rFonts w:hint="eastAsia"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rPr>
                    <w:t>采样前校准记录</w:t>
                  </w:r>
                </w:p>
              </w:tc>
              <w:tc>
                <w:tcPr>
                  <w:tcW w:w="766" w:type="dxa"/>
                  <w:vMerge w:val="restart"/>
                  <w:noWrap w:val="0"/>
                  <w:vAlign w:val="center"/>
                </w:tcPr>
                <w:p>
                  <w:pPr>
                    <w:jc w:val="center"/>
                    <w:rPr>
                      <w:rFonts w:hint="eastAsia" w:ascii="Times New Roman" w:hAnsi="Times New Roman" w:eastAsia="宋体"/>
                      <w:b w:val="0"/>
                      <w:color w:val="000000"/>
                      <w:sz w:val="21"/>
                    </w:rPr>
                  </w:pPr>
                  <w:r>
                    <w:rPr>
                      <w:rFonts w:hint="eastAsia" w:ascii="Times New Roman" w:hAnsi="Times New Roman" w:eastAsia="宋体"/>
                      <w:b w:val="0"/>
                      <w:color w:val="000000"/>
                      <w:sz w:val="21"/>
                    </w:rPr>
                    <w:t>校准</w:t>
                  </w:r>
                </w:p>
                <w:p>
                  <w:pPr>
                    <w:jc w:val="center"/>
                    <w:rPr>
                      <w:rFonts w:hint="eastAsia" w:ascii="Times New Roman" w:hAnsi="Times New Roman" w:eastAsia="宋体" w:cstheme="minorBidi"/>
                      <w:b w:val="0"/>
                      <w:kern w:val="2"/>
                      <w:sz w:val="21"/>
                      <w:szCs w:val="24"/>
                      <w:lang w:val="en-US" w:eastAsia="zh-CN" w:bidi="ar-SA"/>
                    </w:rPr>
                  </w:pPr>
                  <w:r>
                    <w:rPr>
                      <w:rFonts w:hint="eastAsia" w:ascii="Times New Roman" w:hAnsi="Times New Roman" w:eastAsia="宋体"/>
                      <w:b w:val="0"/>
                      <w:color w:val="000000"/>
                      <w:sz w:val="21"/>
                    </w:rPr>
                    <w:t>次数</w:t>
                  </w:r>
                </w:p>
                <w:p>
                  <w:pPr>
                    <w:jc w:val="center"/>
                    <w:rPr>
                      <w:rFonts w:hint="eastAsia" w:ascii="Times New Roman" w:hAnsi="Times New Roman" w:eastAsia="宋体"/>
                      <w:b w:val="0"/>
                      <w:position w:val="-32"/>
                      <w:sz w:val="21"/>
                      <w:lang w:val="en-US" w:eastAsia="zh-CN"/>
                    </w:rPr>
                  </w:pPr>
                </w:p>
              </w:tc>
              <w:tc>
                <w:tcPr>
                  <w:tcW w:w="3643" w:type="dxa"/>
                  <w:gridSpan w:val="5"/>
                  <w:noWrap w:val="0"/>
                  <w:vAlign w:val="center"/>
                </w:tcPr>
                <w:p>
                  <w:pPr>
                    <w:jc w:val="center"/>
                    <w:rPr>
                      <w:rFonts w:hint="eastAsia"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rPr>
                    <w:t>采样后校准记录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31" w:hRule="atLeast"/>
              </w:trPr>
              <w:tc>
                <w:tcPr>
                  <w:tcW w:w="667" w:type="dxa"/>
                  <w:vMerge w:val="continue"/>
                  <w:noWrap w:val="0"/>
                  <w:vAlign w:val="center"/>
                </w:tcPr>
                <w:p>
                  <w:pPr>
                    <w:jc w:val="center"/>
                    <w:rPr>
                      <w:rFonts w:hint="eastAsia" w:ascii="Times New Roman" w:hAnsi="Times New Roman" w:eastAsia="宋体"/>
                      <w:b w:val="0"/>
                      <w:sz w:val="21"/>
                      <w:lang w:eastAsia="zh-CN"/>
                    </w:rPr>
                  </w:pPr>
                </w:p>
              </w:tc>
              <w:tc>
                <w:tcPr>
                  <w:tcW w:w="915" w:type="dxa"/>
                  <w:noWrap w:val="0"/>
                  <w:vAlign w:val="center"/>
                </w:tcPr>
                <w:p>
                  <w:pPr>
                    <w:jc w:val="center"/>
                    <w:rPr>
                      <w:rFonts w:hint="eastAsia"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rPr>
                    <w:t>采样流量(L/min)</w:t>
                  </w:r>
                </w:p>
              </w:tc>
              <w:tc>
                <w:tcPr>
                  <w:tcW w:w="856" w:type="dxa"/>
                  <w:gridSpan w:val="2"/>
                  <w:noWrap w:val="0"/>
                  <w:vAlign w:val="center"/>
                </w:tcPr>
                <w:p>
                  <w:pPr>
                    <w:jc w:val="center"/>
                    <w:rPr>
                      <w:rFonts w:hint="eastAsia" w:ascii="Times New Roman" w:hAnsi="Times New Roman" w:eastAsia="宋体"/>
                      <w:b w:val="0"/>
                      <w:sz w:val="21"/>
                      <w:lang w:eastAsia="zh-CN"/>
                    </w:rPr>
                  </w:pPr>
                  <w:r>
                    <w:rPr>
                      <w:rFonts w:hint="eastAsia" w:ascii="Times New Roman" w:hAnsi="Times New Roman" w:eastAsia="宋体"/>
                      <w:b w:val="0"/>
                      <w:sz w:val="21"/>
                      <w:lang w:eastAsia="zh-CN"/>
                    </w:rPr>
                    <w:t>平均值</w:t>
                  </w:r>
                  <w:r>
                    <w:rPr>
                      <w:rFonts w:hint="eastAsia" w:ascii="Times New Roman" w:hAnsi="Times New Roman" w:eastAsia="宋体"/>
                      <w:b w:val="0"/>
                      <w:sz w:val="21"/>
                      <w:lang w:val="en-US" w:eastAsia="zh-CN"/>
                    </w:rPr>
                    <w:t>Q</w:t>
                  </w:r>
                  <w:r>
                    <w:rPr>
                      <w:rFonts w:hint="eastAsia" w:ascii="Times New Roman" w:hAnsi="Times New Roman" w:eastAsia="宋体"/>
                      <w:b w:val="0"/>
                      <w:sz w:val="21"/>
                      <w:vertAlign w:val="subscript"/>
                      <w:lang w:val="en-US" w:eastAsia="zh-CN"/>
                    </w:rPr>
                    <w:t>采</w:t>
                  </w:r>
                </w:p>
                <w:p>
                  <w:pPr>
                    <w:jc w:val="center"/>
                    <w:rPr>
                      <w:rFonts w:hint="eastAsia"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rPr>
                    <w:t>(L/min)</w:t>
                  </w:r>
                </w:p>
              </w:tc>
              <w:tc>
                <w:tcPr>
                  <w:tcW w:w="904" w:type="dxa"/>
                  <w:noWrap w:val="0"/>
                  <w:vAlign w:val="center"/>
                </w:tcPr>
                <w:p>
                  <w:pPr>
                    <w:jc w:val="center"/>
                    <w:rPr>
                      <w:rFonts w:hint="eastAsia"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rPr>
                    <w:t>校准流量(L/min)</w:t>
                  </w:r>
                </w:p>
              </w:tc>
              <w:tc>
                <w:tcPr>
                  <w:tcW w:w="849" w:type="dxa"/>
                  <w:gridSpan w:val="2"/>
                  <w:noWrap w:val="0"/>
                  <w:vAlign w:val="center"/>
                </w:tcPr>
                <w:p>
                  <w:pPr>
                    <w:jc w:val="center"/>
                    <w:rPr>
                      <w:rFonts w:hint="eastAsia" w:ascii="Times New Roman" w:hAnsi="Times New Roman" w:eastAsia="宋体"/>
                      <w:b w:val="0"/>
                      <w:sz w:val="21"/>
                      <w:lang w:eastAsia="zh-CN"/>
                    </w:rPr>
                  </w:pPr>
                  <w:r>
                    <w:rPr>
                      <w:rFonts w:hint="eastAsia" w:ascii="Times New Roman" w:hAnsi="Times New Roman" w:eastAsia="宋体"/>
                      <w:b w:val="0"/>
                      <w:sz w:val="21"/>
                      <w:lang w:eastAsia="zh-CN"/>
                    </w:rPr>
                    <w:t>平均值</w:t>
                  </w:r>
                  <w:r>
                    <w:rPr>
                      <w:rFonts w:hint="eastAsia" w:ascii="Times New Roman" w:hAnsi="Times New Roman" w:eastAsia="宋体"/>
                      <w:b w:val="0"/>
                      <w:sz w:val="21"/>
                      <w:lang w:val="en-US" w:eastAsia="zh-CN"/>
                    </w:rPr>
                    <w:t>Q</w:t>
                  </w:r>
                  <w:r>
                    <w:rPr>
                      <w:rFonts w:hint="eastAsia" w:ascii="Times New Roman" w:hAnsi="Times New Roman" w:eastAsia="宋体"/>
                      <w:b w:val="0"/>
                      <w:sz w:val="21"/>
                      <w:vertAlign w:val="subscript"/>
                      <w:lang w:val="en-US" w:eastAsia="zh-CN"/>
                    </w:rPr>
                    <w:t>校</w:t>
                  </w:r>
                </w:p>
                <w:p>
                  <w:pPr>
                    <w:jc w:val="center"/>
                    <w:rPr>
                      <w:rFonts w:hint="eastAsia"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rPr>
                    <w:t>(L/min)</w:t>
                  </w:r>
                </w:p>
              </w:tc>
              <w:tc>
                <w:tcPr>
                  <w:tcW w:w="766" w:type="dxa"/>
                  <w:vMerge w:val="continue"/>
                  <w:noWrap w:val="0"/>
                  <w:vAlign w:val="center"/>
                </w:tcPr>
                <w:p>
                  <w:pPr>
                    <w:jc w:val="center"/>
                    <w:rPr>
                      <w:rFonts w:hint="eastAsia" w:ascii="Times New Roman" w:hAnsi="Times New Roman" w:eastAsia="宋体"/>
                      <w:b w:val="0"/>
                      <w:position w:val="-32"/>
                      <w:sz w:val="21"/>
                      <w:lang w:val="en-US" w:eastAsia="zh-CN"/>
                    </w:rPr>
                  </w:pPr>
                </w:p>
              </w:tc>
              <w:tc>
                <w:tcPr>
                  <w:tcW w:w="961" w:type="dxa"/>
                  <w:noWrap w:val="0"/>
                  <w:vAlign w:val="center"/>
                </w:tcPr>
                <w:p>
                  <w:pPr>
                    <w:jc w:val="center"/>
                    <w:rPr>
                      <w:rFonts w:hint="eastAsia"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rPr>
                    <w:t>采样流量(L/min)</w:t>
                  </w:r>
                </w:p>
              </w:tc>
              <w:tc>
                <w:tcPr>
                  <w:tcW w:w="832" w:type="dxa"/>
                  <w:gridSpan w:val="2"/>
                  <w:noWrap w:val="0"/>
                  <w:vAlign w:val="center"/>
                </w:tcPr>
                <w:p>
                  <w:pPr>
                    <w:jc w:val="center"/>
                    <w:rPr>
                      <w:rFonts w:hint="eastAsia" w:ascii="Times New Roman" w:hAnsi="Times New Roman" w:eastAsia="宋体"/>
                      <w:b w:val="0"/>
                      <w:sz w:val="21"/>
                      <w:lang w:eastAsia="zh-CN"/>
                    </w:rPr>
                  </w:pPr>
                  <w:r>
                    <w:rPr>
                      <w:rFonts w:hint="eastAsia" w:ascii="Times New Roman" w:hAnsi="Times New Roman" w:eastAsia="宋体"/>
                      <w:b w:val="0"/>
                      <w:sz w:val="21"/>
                      <w:lang w:eastAsia="zh-CN"/>
                    </w:rPr>
                    <w:t>平均值</w:t>
                  </w:r>
                  <w:r>
                    <w:rPr>
                      <w:rFonts w:hint="eastAsia" w:ascii="Times New Roman" w:hAnsi="Times New Roman" w:eastAsia="宋体"/>
                      <w:b w:val="0"/>
                      <w:sz w:val="21"/>
                      <w:lang w:val="en-US" w:eastAsia="zh-CN"/>
                    </w:rPr>
                    <w:t>Q</w:t>
                  </w:r>
                  <w:r>
                    <w:rPr>
                      <w:rFonts w:hint="eastAsia" w:ascii="Times New Roman" w:hAnsi="Times New Roman" w:eastAsia="宋体"/>
                      <w:b w:val="0"/>
                      <w:sz w:val="21"/>
                      <w:vertAlign w:val="subscript"/>
                      <w:lang w:val="en-US" w:eastAsia="zh-CN"/>
                    </w:rPr>
                    <w:t>采</w:t>
                  </w:r>
                </w:p>
                <w:p>
                  <w:pPr>
                    <w:jc w:val="center"/>
                    <w:rPr>
                      <w:rFonts w:hint="eastAsia"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rPr>
                    <w:t>(L/min)</w:t>
                  </w:r>
                </w:p>
              </w:tc>
              <w:tc>
                <w:tcPr>
                  <w:tcW w:w="939" w:type="dxa"/>
                  <w:noWrap w:val="0"/>
                  <w:vAlign w:val="center"/>
                </w:tcPr>
                <w:p>
                  <w:pPr>
                    <w:jc w:val="center"/>
                    <w:rPr>
                      <w:rFonts w:hint="eastAsia"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rPr>
                    <w:t>校准流量(L/min)</w:t>
                  </w:r>
                </w:p>
              </w:tc>
              <w:tc>
                <w:tcPr>
                  <w:tcW w:w="911" w:type="dxa"/>
                  <w:noWrap w:val="0"/>
                  <w:vAlign w:val="center"/>
                </w:tcPr>
                <w:p>
                  <w:pPr>
                    <w:jc w:val="center"/>
                    <w:rPr>
                      <w:rFonts w:hint="eastAsia" w:ascii="Times New Roman" w:hAnsi="Times New Roman" w:eastAsia="宋体"/>
                      <w:b w:val="0"/>
                      <w:sz w:val="21"/>
                      <w:lang w:eastAsia="zh-CN"/>
                    </w:rPr>
                  </w:pPr>
                  <w:r>
                    <w:rPr>
                      <w:rFonts w:hint="eastAsia" w:ascii="Times New Roman" w:hAnsi="Times New Roman" w:eastAsia="宋体"/>
                      <w:b w:val="0"/>
                      <w:sz w:val="21"/>
                      <w:lang w:eastAsia="zh-CN"/>
                    </w:rPr>
                    <w:t>平均值</w:t>
                  </w:r>
                  <w:r>
                    <w:rPr>
                      <w:rFonts w:hint="eastAsia" w:ascii="Times New Roman" w:hAnsi="Times New Roman" w:eastAsia="宋体"/>
                      <w:b w:val="0"/>
                      <w:sz w:val="21"/>
                      <w:lang w:val="en-US" w:eastAsia="zh-CN"/>
                    </w:rPr>
                    <w:t>Q</w:t>
                  </w:r>
                  <w:r>
                    <w:rPr>
                      <w:rFonts w:hint="eastAsia" w:ascii="Times New Roman" w:hAnsi="Times New Roman" w:eastAsia="宋体"/>
                      <w:b w:val="0"/>
                      <w:sz w:val="21"/>
                      <w:vertAlign w:val="subscript"/>
                      <w:lang w:val="en-US" w:eastAsia="zh-CN"/>
                    </w:rPr>
                    <w:t>校</w:t>
                  </w:r>
                </w:p>
                <w:p>
                  <w:pPr>
                    <w:jc w:val="center"/>
                    <w:rPr>
                      <w:rFonts w:hint="eastAsia"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rPr>
                    <w:t>(L/min)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667" w:type="dxa"/>
                  <w:noWrap w:val="0"/>
                  <w:vAlign w:val="center"/>
                </w:tcPr>
                <w:p>
                  <w:pPr>
                    <w:jc w:val="center"/>
                    <w:rPr>
                      <w:rFonts w:hint="eastAsia"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rPr>
                    <w:t>L1-1</w:t>
                  </w:r>
                </w:p>
              </w:tc>
              <w:tc>
                <w:tcPr>
                  <w:tcW w:w="915" w:type="dxa"/>
                  <w:noWrap w:val="0"/>
                  <w:vAlign w:val="center"/>
                </w:tcPr>
                <w:p>
                  <w:pPr>
                    <w:jc w:val="center"/>
                    <w:rPr>
                      <w:rFonts w:hint="default"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lang w:val="en-US" w:eastAsia="zh-CN"/>
                    </w:rPr>
                    <w:t>100.1</w:t>
                  </w:r>
                </w:p>
              </w:tc>
              <w:tc>
                <w:tcPr>
                  <w:tcW w:w="856" w:type="dxa"/>
                  <w:gridSpan w:val="2"/>
                  <w:vMerge w:val="restart"/>
                  <w:noWrap w:val="0"/>
                  <w:vAlign w:val="center"/>
                </w:tcPr>
                <w:p>
                  <w:pPr>
                    <w:jc w:val="center"/>
                    <w:rPr>
                      <w:rFonts w:hint="default" w:ascii="Times New Roman" w:hAnsi="Times New Roman" w:eastAsia="宋体"/>
                      <w:b w:val="0"/>
                      <w:position w:val="-32"/>
                      <w:sz w:val="21"/>
                      <w:lang w:val="en-US" w:eastAsia="zh-CN"/>
                    </w:rPr>
                  </w:pPr>
                  <w:r>
                    <w:rPr>
                      <w:rFonts w:hint="eastAsia" w:ascii="Times New Roman" w:hAnsi="Times New Roman" w:eastAsia="宋体"/>
                      <w:b w:val="0"/>
                      <w:sz w:val="21"/>
                      <w:lang w:val="en-US" w:eastAsia="zh-CN"/>
                    </w:rPr>
                    <w:t>99.9</w:t>
                  </w:r>
                </w:p>
              </w:tc>
              <w:tc>
                <w:tcPr>
                  <w:tcW w:w="904" w:type="dxa"/>
                  <w:noWrap w:val="0"/>
                  <w:vAlign w:val="center"/>
                </w:tcPr>
                <w:p>
                  <w:pPr>
                    <w:jc w:val="center"/>
                    <w:rPr>
                      <w:rFonts w:hint="default"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lang w:val="en-US" w:eastAsia="zh-CN"/>
                    </w:rPr>
                    <w:t>99.1</w:t>
                  </w:r>
                </w:p>
              </w:tc>
              <w:tc>
                <w:tcPr>
                  <w:tcW w:w="849" w:type="dxa"/>
                  <w:gridSpan w:val="2"/>
                  <w:vMerge w:val="restart"/>
                  <w:noWrap w:val="0"/>
                  <w:vAlign w:val="center"/>
                </w:tcPr>
                <w:p>
                  <w:pPr>
                    <w:jc w:val="center"/>
                    <w:rPr>
                      <w:rFonts w:hint="default" w:ascii="Times New Roman" w:hAnsi="Times New Roman" w:eastAsia="宋体"/>
                      <w:b w:val="0"/>
                      <w:position w:val="-32"/>
                      <w:sz w:val="21"/>
                      <w:lang w:val="en-US" w:eastAsia="zh-CN"/>
                    </w:rPr>
                  </w:pPr>
                  <w:r>
                    <w:rPr>
                      <w:rFonts w:hint="eastAsia" w:ascii="Times New Roman" w:hAnsi="Times New Roman" w:eastAsia="宋体"/>
                      <w:b w:val="0"/>
                      <w:sz w:val="21"/>
                      <w:lang w:val="en-US" w:eastAsia="zh-CN"/>
                    </w:rPr>
                    <w:t>98.9</w:t>
                  </w:r>
                </w:p>
              </w:tc>
              <w:tc>
                <w:tcPr>
                  <w:tcW w:w="766" w:type="dxa"/>
                  <w:noWrap w:val="0"/>
                  <w:vAlign w:val="center"/>
                </w:tcPr>
                <w:p>
                  <w:pPr>
                    <w:jc w:val="center"/>
                    <w:rPr>
                      <w:rFonts w:hint="eastAsia"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rPr>
                    <w:t>L1-1</w:t>
                  </w:r>
                </w:p>
              </w:tc>
              <w:tc>
                <w:tcPr>
                  <w:tcW w:w="961" w:type="dxa"/>
                  <w:noWrap w:val="0"/>
                  <w:vAlign w:val="center"/>
                </w:tcPr>
                <w:p>
                  <w:pPr>
                    <w:jc w:val="center"/>
                    <w:rPr>
                      <w:rFonts w:hint="default"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lang w:val="en-US" w:eastAsia="zh-CN"/>
                    </w:rPr>
                    <w:t>100.0</w:t>
                  </w:r>
                </w:p>
              </w:tc>
              <w:tc>
                <w:tcPr>
                  <w:tcW w:w="832" w:type="dxa"/>
                  <w:gridSpan w:val="2"/>
                  <w:vMerge w:val="restart"/>
                  <w:noWrap w:val="0"/>
                  <w:vAlign w:val="center"/>
                </w:tcPr>
                <w:p>
                  <w:pPr>
                    <w:jc w:val="center"/>
                    <w:rPr>
                      <w:rFonts w:hint="default" w:ascii="Times New Roman" w:hAnsi="Times New Roman" w:eastAsia="宋体"/>
                      <w:b w:val="0"/>
                      <w:position w:val="-32"/>
                      <w:sz w:val="21"/>
                      <w:lang w:val="en-US" w:eastAsia="zh-CN"/>
                    </w:rPr>
                  </w:pPr>
                  <w:r>
                    <w:rPr>
                      <w:rFonts w:hint="eastAsia" w:ascii="Times New Roman" w:hAnsi="Times New Roman" w:eastAsia="宋体"/>
                      <w:b w:val="0"/>
                      <w:sz w:val="21"/>
                      <w:lang w:val="en-US" w:eastAsia="zh-CN"/>
                    </w:rPr>
                    <w:t>100.05</w:t>
                  </w:r>
                </w:p>
              </w:tc>
              <w:tc>
                <w:tcPr>
                  <w:tcW w:w="939" w:type="dxa"/>
                  <w:noWrap w:val="0"/>
                  <w:vAlign w:val="center"/>
                </w:tcPr>
                <w:p>
                  <w:pPr>
                    <w:jc w:val="center"/>
                    <w:rPr>
                      <w:rFonts w:hint="default"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lang w:val="en-US" w:eastAsia="zh-CN"/>
                    </w:rPr>
                    <w:t>98.3</w:t>
                  </w:r>
                </w:p>
              </w:tc>
              <w:tc>
                <w:tcPr>
                  <w:tcW w:w="911" w:type="dxa"/>
                  <w:vMerge w:val="restart"/>
                  <w:noWrap w:val="0"/>
                  <w:vAlign w:val="center"/>
                </w:tcPr>
                <w:p>
                  <w:pPr>
                    <w:jc w:val="center"/>
                    <w:rPr>
                      <w:rFonts w:hint="default" w:ascii="Times New Roman" w:hAnsi="Times New Roman" w:eastAsia="宋体"/>
                      <w:b w:val="0"/>
                      <w:position w:val="-32"/>
                      <w:sz w:val="21"/>
                      <w:lang w:val="en-US" w:eastAsia="zh-CN"/>
                    </w:rPr>
                  </w:pPr>
                  <w:r>
                    <w:rPr>
                      <w:rFonts w:hint="eastAsia" w:ascii="Times New Roman" w:hAnsi="Times New Roman" w:eastAsia="宋体"/>
                      <w:b w:val="0"/>
                      <w:sz w:val="21"/>
                      <w:lang w:val="en-US" w:eastAsia="zh-CN"/>
                    </w:rPr>
                    <w:t>98.4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1" w:hRule="atLeast"/>
              </w:trPr>
              <w:tc>
                <w:tcPr>
                  <w:tcW w:w="667" w:type="dxa"/>
                  <w:noWrap w:val="0"/>
                  <w:vAlign w:val="center"/>
                </w:tcPr>
                <w:p>
                  <w:pPr>
                    <w:jc w:val="center"/>
                    <w:rPr>
                      <w:rFonts w:hint="eastAsia"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rPr>
                    <w:t>L1-2</w:t>
                  </w:r>
                </w:p>
              </w:tc>
              <w:tc>
                <w:tcPr>
                  <w:tcW w:w="915" w:type="dxa"/>
                  <w:noWrap w:val="0"/>
                  <w:vAlign w:val="center"/>
                </w:tcPr>
                <w:p>
                  <w:pPr>
                    <w:jc w:val="center"/>
                    <w:rPr>
                      <w:rFonts w:hint="default"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lang w:val="en-US" w:eastAsia="zh-CN"/>
                    </w:rPr>
                    <w:t>99.8</w:t>
                  </w:r>
                </w:p>
              </w:tc>
              <w:tc>
                <w:tcPr>
                  <w:tcW w:w="856" w:type="dxa"/>
                  <w:gridSpan w:val="2"/>
                  <w:vMerge w:val="continue"/>
                  <w:noWrap w:val="0"/>
                  <w:vAlign w:val="center"/>
                </w:tcPr>
                <w:p>
                  <w:pPr>
                    <w:jc w:val="center"/>
                    <w:rPr>
                      <w:rFonts w:hint="eastAsia" w:ascii="Times New Roman" w:hAnsi="Times New Roman" w:eastAsia="宋体" w:cstheme="minorBidi"/>
                      <w:b w:val="0"/>
                      <w:kern w:val="2"/>
                      <w:sz w:val="21"/>
                      <w:szCs w:val="24"/>
                      <w:lang w:val="en-US" w:eastAsia="zh-CN" w:bidi="ar-SA"/>
                    </w:rPr>
                  </w:pPr>
                </w:p>
              </w:tc>
              <w:tc>
                <w:tcPr>
                  <w:tcW w:w="904" w:type="dxa"/>
                  <w:noWrap w:val="0"/>
                  <w:vAlign w:val="center"/>
                </w:tcPr>
                <w:p>
                  <w:pPr>
                    <w:jc w:val="center"/>
                    <w:rPr>
                      <w:rFonts w:hint="default"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lang w:val="en-US" w:eastAsia="zh-CN"/>
                    </w:rPr>
                    <w:t>98.7</w:t>
                  </w:r>
                </w:p>
              </w:tc>
              <w:tc>
                <w:tcPr>
                  <w:tcW w:w="849" w:type="dxa"/>
                  <w:gridSpan w:val="2"/>
                  <w:vMerge w:val="continue"/>
                  <w:noWrap w:val="0"/>
                  <w:vAlign w:val="center"/>
                </w:tcPr>
                <w:p>
                  <w:pPr>
                    <w:jc w:val="center"/>
                    <w:rPr>
                      <w:rFonts w:hint="eastAsia" w:ascii="Times New Roman" w:hAnsi="Times New Roman" w:eastAsia="宋体" w:cstheme="minorBidi"/>
                      <w:b w:val="0"/>
                      <w:kern w:val="2"/>
                      <w:sz w:val="21"/>
                      <w:szCs w:val="24"/>
                      <w:lang w:val="en-US" w:eastAsia="zh-CN" w:bidi="ar-SA"/>
                    </w:rPr>
                  </w:pPr>
                </w:p>
              </w:tc>
              <w:tc>
                <w:tcPr>
                  <w:tcW w:w="766" w:type="dxa"/>
                  <w:noWrap w:val="0"/>
                  <w:vAlign w:val="center"/>
                </w:tcPr>
                <w:p>
                  <w:pPr>
                    <w:jc w:val="center"/>
                    <w:rPr>
                      <w:rFonts w:hint="eastAsia"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rPr>
                    <w:t>L1-2</w:t>
                  </w:r>
                </w:p>
              </w:tc>
              <w:tc>
                <w:tcPr>
                  <w:tcW w:w="961" w:type="dxa"/>
                  <w:noWrap w:val="0"/>
                  <w:vAlign w:val="center"/>
                </w:tcPr>
                <w:p>
                  <w:pPr>
                    <w:jc w:val="center"/>
                    <w:rPr>
                      <w:rFonts w:hint="default"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lang w:val="en-US" w:eastAsia="zh-CN"/>
                    </w:rPr>
                    <w:t>100.1</w:t>
                  </w:r>
                </w:p>
              </w:tc>
              <w:tc>
                <w:tcPr>
                  <w:tcW w:w="832" w:type="dxa"/>
                  <w:gridSpan w:val="2"/>
                  <w:vMerge w:val="continue"/>
                  <w:noWrap w:val="0"/>
                  <w:vAlign w:val="center"/>
                </w:tcPr>
                <w:p>
                  <w:pPr>
                    <w:jc w:val="center"/>
                    <w:rPr>
                      <w:rFonts w:hint="eastAsia" w:ascii="Times New Roman" w:hAnsi="Times New Roman" w:eastAsia="宋体" w:cstheme="minorBidi"/>
                      <w:b w:val="0"/>
                      <w:kern w:val="2"/>
                      <w:sz w:val="21"/>
                      <w:szCs w:val="24"/>
                      <w:lang w:val="en-US" w:eastAsia="zh-CN" w:bidi="ar-SA"/>
                    </w:rPr>
                  </w:pPr>
                </w:p>
              </w:tc>
              <w:tc>
                <w:tcPr>
                  <w:tcW w:w="939" w:type="dxa"/>
                  <w:noWrap w:val="0"/>
                  <w:vAlign w:val="center"/>
                </w:tcPr>
                <w:p>
                  <w:pPr>
                    <w:jc w:val="center"/>
                    <w:rPr>
                      <w:rFonts w:hint="default"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lang w:val="en-US" w:eastAsia="zh-CN"/>
                    </w:rPr>
                    <w:t>98.5</w:t>
                  </w:r>
                </w:p>
              </w:tc>
              <w:tc>
                <w:tcPr>
                  <w:tcW w:w="911" w:type="dxa"/>
                  <w:vMerge w:val="continue"/>
                  <w:noWrap w:val="0"/>
                  <w:vAlign w:val="center"/>
                </w:tcPr>
                <w:p>
                  <w:pPr>
                    <w:jc w:val="center"/>
                    <w:rPr>
                      <w:rFonts w:hint="eastAsia" w:ascii="Times New Roman" w:hAnsi="Times New Roman" w:eastAsia="宋体" w:cstheme="minorBidi"/>
                      <w:b w:val="0"/>
                      <w:kern w:val="2"/>
                      <w:sz w:val="21"/>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2" w:hRule="atLeast"/>
              </w:trPr>
              <w:tc>
                <w:tcPr>
                  <w:tcW w:w="2438" w:type="dxa"/>
                  <w:gridSpan w:val="4"/>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L</w:t>
                  </w:r>
                  <w:r>
                    <w:rPr>
                      <w:rFonts w:hint="eastAsia" w:ascii="Times New Roman" w:hAnsi="Times New Roman" w:eastAsia="宋体"/>
                      <w:b w:val="0"/>
                      <w:sz w:val="21"/>
                      <w:lang w:val="en-US" w:eastAsia="zh-CN"/>
                    </w:rPr>
                    <w:t>1</w:t>
                  </w:r>
                  <w:r>
                    <w:rPr>
                      <w:rFonts w:hint="eastAsia" w:ascii="Times New Roman" w:hAnsi="Times New Roman" w:eastAsia="宋体"/>
                      <w:b w:val="0"/>
                      <w:sz w:val="21"/>
                    </w:rPr>
                    <w:t>采样前相对</w:t>
                  </w:r>
                  <w:r>
                    <w:rPr>
                      <w:rFonts w:hint="eastAsia" w:ascii="Times New Roman" w:hAnsi="Times New Roman" w:eastAsia="宋体"/>
                      <w:b w:val="0"/>
                      <w:sz w:val="21"/>
                      <w:lang w:eastAsia="zh-CN"/>
                    </w:rPr>
                    <w:t>误</w:t>
                  </w:r>
                  <w:r>
                    <w:rPr>
                      <w:rFonts w:hint="eastAsia" w:ascii="Times New Roman" w:hAnsi="Times New Roman" w:eastAsia="宋体"/>
                      <w:b w:val="0"/>
                      <w:sz w:val="21"/>
                    </w:rPr>
                    <w:t>差（%</w:t>
                  </w:r>
                  <w:r>
                    <w:rPr>
                      <w:rFonts w:hint="eastAsia" w:ascii="Times New Roman" w:hAnsi="Times New Roman" w:eastAsia="宋体"/>
                      <w:b w:val="0"/>
                      <w:sz w:val="21"/>
                      <w:lang w:eastAsia="zh-CN"/>
                    </w:rPr>
                    <w:t>）</w:t>
                  </w:r>
                </w:p>
              </w:tc>
              <w:tc>
                <w:tcPr>
                  <w:tcW w:w="1753" w:type="dxa"/>
                  <w:gridSpan w:val="3"/>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1.011</w:t>
                  </w:r>
                </w:p>
              </w:tc>
              <w:tc>
                <w:tcPr>
                  <w:tcW w:w="2559" w:type="dxa"/>
                  <w:gridSpan w:val="4"/>
                  <w:noWrap w:val="0"/>
                  <w:vAlign w:val="center"/>
                </w:tcPr>
                <w:p>
                  <w:pPr>
                    <w:jc w:val="center"/>
                    <w:rPr>
                      <w:rFonts w:hint="eastAsia" w:ascii="Times New Roman" w:hAnsi="Times New Roman" w:eastAsia="宋体"/>
                      <w:b w:val="0"/>
                      <w:sz w:val="21"/>
                    </w:rPr>
                  </w:pPr>
                  <w:r>
                    <w:rPr>
                      <w:rFonts w:hint="eastAsia" w:ascii="Times New Roman" w:hAnsi="Times New Roman" w:eastAsia="宋体"/>
                      <w:b w:val="0"/>
                      <w:sz w:val="21"/>
                    </w:rPr>
                    <w:t>L</w:t>
                  </w:r>
                  <w:r>
                    <w:rPr>
                      <w:rFonts w:hint="eastAsia" w:ascii="Times New Roman" w:hAnsi="Times New Roman" w:eastAsia="宋体"/>
                      <w:b w:val="0"/>
                      <w:sz w:val="21"/>
                      <w:lang w:val="en-US" w:eastAsia="zh-CN"/>
                    </w:rPr>
                    <w:t>1</w:t>
                  </w:r>
                  <w:r>
                    <w:rPr>
                      <w:rFonts w:hint="eastAsia" w:ascii="Times New Roman" w:hAnsi="Times New Roman" w:eastAsia="宋体"/>
                      <w:b w:val="0"/>
                      <w:sz w:val="21"/>
                    </w:rPr>
                    <w:t>采样前相对</w:t>
                  </w:r>
                  <w:r>
                    <w:rPr>
                      <w:rFonts w:hint="eastAsia" w:ascii="Times New Roman" w:hAnsi="Times New Roman" w:eastAsia="宋体"/>
                      <w:b w:val="0"/>
                      <w:sz w:val="21"/>
                      <w:lang w:eastAsia="zh-CN"/>
                    </w:rPr>
                    <w:t>误</w:t>
                  </w:r>
                  <w:r>
                    <w:rPr>
                      <w:rFonts w:hint="eastAsia" w:ascii="Times New Roman" w:hAnsi="Times New Roman" w:eastAsia="宋体"/>
                      <w:b w:val="0"/>
                      <w:sz w:val="21"/>
                    </w:rPr>
                    <w:t>差（%</w:t>
                  </w:r>
                  <w:r>
                    <w:rPr>
                      <w:rFonts w:hint="eastAsia" w:ascii="Times New Roman" w:hAnsi="Times New Roman" w:eastAsia="宋体"/>
                      <w:b w:val="0"/>
                      <w:sz w:val="21"/>
                      <w:lang w:eastAsia="zh-CN"/>
                    </w:rPr>
                    <w:t>）</w:t>
                  </w:r>
                </w:p>
              </w:tc>
              <w:tc>
                <w:tcPr>
                  <w:tcW w:w="1850" w:type="dxa"/>
                  <w:gridSpan w:val="2"/>
                  <w:noWrap w:val="0"/>
                  <w:vAlign w:val="center"/>
                </w:tcPr>
                <w:p>
                  <w:pPr>
                    <w:jc w:val="center"/>
                    <w:rPr>
                      <w:rFonts w:hint="default" w:ascii="Times New Roman" w:hAnsi="Times New Roman" w:eastAsia="宋体"/>
                      <w:b w:val="0"/>
                      <w:sz w:val="21"/>
                      <w:lang w:val="en-US" w:eastAsia="zh-CN"/>
                    </w:rPr>
                  </w:pPr>
                  <w:r>
                    <w:rPr>
                      <w:rFonts w:hint="eastAsia" w:ascii="Times New Roman" w:hAnsi="Times New Roman" w:eastAsia="宋体"/>
                      <w:b w:val="0"/>
                      <w:sz w:val="21"/>
                      <w:lang w:val="en-US" w:eastAsia="zh-CN"/>
                    </w:rPr>
                    <w:t>1.677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1" w:hRule="atLeast"/>
              </w:trPr>
              <w:tc>
                <w:tcPr>
                  <w:tcW w:w="1802" w:type="dxa"/>
                  <w:gridSpan w:val="3"/>
                  <w:tcBorders>
                    <w:bottom w:val="single" w:color="auto" w:sz="4" w:space="0"/>
                  </w:tcBorders>
                  <w:noWrap w:val="0"/>
                  <w:vAlign w:val="center"/>
                </w:tcPr>
                <w:p>
                  <w:pPr>
                    <w:jc w:val="center"/>
                    <w:rPr>
                      <w:rFonts w:hint="eastAsia" w:ascii="Times New Roman" w:hAnsi="Times New Roman" w:eastAsia="宋体" w:cstheme="minorBidi"/>
                      <w:b w:val="0"/>
                      <w:kern w:val="2"/>
                      <w:sz w:val="21"/>
                      <w:szCs w:val="24"/>
                      <w:lang w:val="en-US" w:eastAsia="zh-CN" w:bidi="ar-SA"/>
                    </w:rPr>
                  </w:pPr>
                  <w:r>
                    <w:rPr>
                      <w:rFonts w:hint="eastAsia" w:ascii="Times New Roman" w:hAnsi="Times New Roman" w:eastAsia="宋体"/>
                      <w:b w:val="0"/>
                      <w:sz w:val="21"/>
                      <w:lang w:eastAsia="zh-CN"/>
                    </w:rPr>
                    <w:t>计算公式</w:t>
                  </w:r>
                </w:p>
              </w:tc>
              <w:tc>
                <w:tcPr>
                  <w:tcW w:w="6798" w:type="dxa"/>
                  <w:gridSpan w:val="10"/>
                  <w:tcBorders>
                    <w:bottom w:val="single" w:color="auto" w:sz="4" w:space="0"/>
                  </w:tcBorders>
                  <w:noWrap w:val="0"/>
                  <w:vAlign w:val="center"/>
                </w:tcPr>
                <w:p>
                  <w:pPr>
                    <w:jc w:val="center"/>
                    <w:rPr>
                      <w:rFonts w:hint="eastAsia" w:ascii="Times New Roman" w:hAnsi="Times New Roman" w:eastAsia="宋体" w:cstheme="minorBidi"/>
                      <w:b w:val="0"/>
                      <w:kern w:val="2"/>
                      <w:sz w:val="21"/>
                      <w:szCs w:val="24"/>
                      <w:lang w:val="en-US" w:eastAsia="zh-CN" w:bidi="ar-SA"/>
                    </w:rPr>
                  </w:pPr>
                  <w:r>
                    <w:rPr>
                      <w:rFonts w:hint="eastAsia" w:ascii="Times New Roman" w:hAnsi="Times New Roman" w:eastAsia="宋体"/>
                      <w:b w:val="0"/>
                      <w:position w:val="-32"/>
                      <w:sz w:val="21"/>
                      <w:lang w:val="en-US" w:eastAsia="zh-CN"/>
                    </w:rPr>
                    <w:object>
                      <v:shape id="_x0000_i1026" o:spt="75" type="#_x0000_t75" style="height:36pt;width:144pt;" o:ole="t" filled="f" o:preferrelative="t" stroked="f" coordsize="21600,21600">
                        <v:path/>
                        <v:fill on="f" focussize="0,0"/>
                        <v:stroke on="f"/>
                        <v:imagedata r:id="rId27" o:title=""/>
                        <o:lock v:ext="edit" aspectratio="t"/>
                        <w10:wrap type="none"/>
                        <w10:anchorlock/>
                      </v:shape>
                      <o:OLEObject Type="Embed" ProgID="Equation.KSEE3" ShapeID="_x0000_i1026" DrawAspect="Content" ObjectID="_1468075726" r:id="rId26">
                        <o:LockedField>false</o:LockedField>
                      </o:OLEObject>
                    </w:object>
                  </w:r>
                  <w:r>
                    <w:rPr>
                      <w:rFonts w:hint="eastAsia" w:ascii="Times New Roman" w:hAnsi="Times New Roman" w:eastAsia="宋体"/>
                      <w:b w:val="0"/>
                      <w:sz w:val="21"/>
                      <w:lang w:val="en-US" w:eastAsia="zh-CN"/>
                    </w:rPr>
                    <w:t xml:space="preserve">   （注：</w:t>
                  </w:r>
                  <w:r>
                    <w:rPr>
                      <w:rFonts w:hint="eastAsia" w:ascii="Times New Roman" w:hAnsi="Times New Roman" w:eastAsia="宋体"/>
                      <w:b w:val="0"/>
                      <w:sz w:val="21"/>
                      <w:lang w:eastAsia="zh-CN"/>
                    </w:rPr>
                    <w:t>相对误差≤</w:t>
                  </w:r>
                  <w:r>
                    <w:rPr>
                      <w:rFonts w:hint="eastAsia" w:ascii="Times New Roman" w:hAnsi="Times New Roman" w:eastAsia="宋体"/>
                      <w:b w:val="0"/>
                      <w:sz w:val="21"/>
                      <w:lang w:val="en-US" w:eastAsia="zh-CN"/>
                    </w:rPr>
                    <w:t>5%即可正常使用）</w:t>
                  </w:r>
                </w:p>
              </w:tc>
            </w:tr>
          </w:tbl>
          <w:p>
            <w:pPr>
              <w:pStyle w:val="2"/>
              <w:keepNext w:val="0"/>
              <w:keepLines w:val="0"/>
              <w:pageBreakBefore w:val="0"/>
              <w:wordWrap/>
              <w:overflowPunct/>
              <w:topLinePunct w:val="0"/>
              <w:bidi w:val="0"/>
              <w:spacing w:after="0" w:line="440" w:lineRule="exact"/>
              <w:ind w:left="105" w:leftChars="50" w:right="0" w:firstLine="0" w:firstLineChars="0"/>
              <w:outlineLvl w:val="9"/>
              <w:rPr>
                <w:rFonts w:hint="eastAsia" w:asciiTheme="minorEastAsia" w:hAnsiTheme="minorEastAsia" w:eastAsiaTheme="minorEastAsia" w:cstheme="minorEastAsia"/>
                <w:b/>
                <w:bCs/>
                <w:spacing w:val="23"/>
                <w:sz w:val="24"/>
                <w:szCs w:val="24"/>
                <w:lang w:val="en-US" w:eastAsia="zh-CN"/>
              </w:rPr>
            </w:pPr>
          </w:p>
          <w:p>
            <w:pPr>
              <w:keepNext w:val="0"/>
              <w:keepLines w:val="0"/>
              <w:pageBreakBefore w:val="0"/>
              <w:widowControl/>
              <w:kinsoku/>
              <w:wordWrap/>
              <w:overflowPunct/>
              <w:topLinePunct w:val="0"/>
              <w:autoSpaceDE w:val="0"/>
              <w:autoSpaceDN w:val="0"/>
              <w:bidi w:val="0"/>
              <w:adjustRightInd w:val="0"/>
              <w:snapToGrid w:val="0"/>
              <w:spacing w:line="440" w:lineRule="exact"/>
              <w:ind w:left="105" w:leftChars="50" w:right="0"/>
              <w:textAlignment w:val="auto"/>
              <w:outlineLvl w:val="9"/>
              <w:rPr>
                <w:rFonts w:hint="eastAsia" w:asciiTheme="minorEastAsia" w:hAnsiTheme="minorEastAsia" w:eastAsiaTheme="minorEastAsia" w:cstheme="minorEastAsia"/>
                <w:b/>
                <w:color w:val="000000"/>
                <w:spacing w:val="23"/>
                <w:sz w:val="24"/>
                <w:szCs w:val="24"/>
              </w:rPr>
            </w:pPr>
          </w:p>
          <w:p>
            <w:pPr>
              <w:pStyle w:val="15"/>
              <w:keepNext w:val="0"/>
              <w:keepLines w:val="0"/>
              <w:pageBreakBefore w:val="0"/>
              <w:widowControl w:val="0"/>
              <w:kinsoku/>
              <w:wordWrap/>
              <w:overflowPunct/>
              <w:topLinePunct w:val="0"/>
              <w:autoSpaceDE w:val="0"/>
              <w:autoSpaceDN w:val="0"/>
              <w:bidi w:val="0"/>
              <w:adjustRightInd w:val="0"/>
              <w:snapToGrid/>
              <w:spacing w:line="440" w:lineRule="exact"/>
              <w:ind w:left="105" w:leftChars="50" w:right="0"/>
              <w:textAlignment w:val="auto"/>
              <w:rPr>
                <w:rFonts w:hint="eastAsia" w:asciiTheme="minorEastAsia" w:hAnsiTheme="minorEastAsia" w:eastAsiaTheme="minorEastAsia" w:cstheme="minorEastAsia"/>
                <w:spacing w:val="23"/>
                <w:kern w:val="2"/>
                <w:sz w:val="24"/>
                <w:szCs w:val="24"/>
                <w:lang w:val="en-US" w:eastAsia="zh-CN"/>
              </w:rPr>
            </w:pPr>
          </w:p>
        </w:tc>
      </w:tr>
    </w:tbl>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t>表六</w:t>
      </w:r>
      <w:r>
        <w:rPr>
          <w:rFonts w:hint="eastAsia" w:asciiTheme="minorEastAsia" w:hAnsiTheme="minorEastAsia" w:eastAsiaTheme="minorEastAsia" w:cstheme="minorEastAsia"/>
          <w:spacing w:val="23"/>
          <w:sz w:val="24"/>
          <w:szCs w:val="24"/>
          <w:lang w:val="en-US" w:eastAsia="zh-CN"/>
          <w14:textOutline w14:w="3835" w14:cap="flat" w14:cmpd="sng">
            <w14:solidFill>
              <w14:srgbClr w14:val="000000"/>
            </w14:solidFill>
            <w14:prstDash w14:val="solid"/>
            <w14:miter w14:val="0"/>
          </w14:textOutline>
        </w:rPr>
        <w:t xml:space="preserve"> </w:t>
      </w:r>
      <w:r>
        <w:rPr>
          <w:rFonts w:hint="eastAsia" w:asciiTheme="minorEastAsia" w:hAnsiTheme="minorEastAsia" w:eastAsiaTheme="minorEastAsia" w:cstheme="minorEastAsia"/>
          <w:spacing w:val="23"/>
          <w:sz w:val="24"/>
          <w:szCs w:val="24"/>
        </w:rPr>
        <w:t>验收监测内容</w:t>
      </w:r>
    </w:p>
    <w:tbl>
      <w:tblPr>
        <w:tblStyle w:val="17"/>
        <w:tblpPr w:leftFromText="180" w:rightFromText="180" w:vertAnchor="text" w:horzAnchor="page" w:tblpX="1496" w:tblpY="211"/>
        <w:tblOverlap w:val="never"/>
        <w:tblW w:w="9220" w:type="dxa"/>
        <w:tblInd w:w="0"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9220"/>
      </w:tblGrid>
      <w:tr>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PrEx>
        <w:trPr>
          <w:trHeight w:val="4655" w:hRule="atLeast"/>
        </w:trPr>
        <w:tc>
          <w:tcPr>
            <w:tcW w:w="9220" w:type="dxa"/>
            <w:vAlign w:val="center"/>
          </w:tcPr>
          <w:p>
            <w:pPr>
              <w:keepNext w:val="0"/>
              <w:keepLines w:val="0"/>
              <w:pageBreakBefore w:val="0"/>
              <w:widowControl/>
              <w:kinsoku/>
              <w:wordWrap w:val="0"/>
              <w:overflowPunct/>
              <w:topLinePunct w:val="0"/>
              <w:autoSpaceDE/>
              <w:autoSpaceDN/>
              <w:bidi w:val="0"/>
              <w:adjustRightInd w:val="0"/>
              <w:snapToGrid w:val="0"/>
              <w:spacing w:line="440" w:lineRule="exact"/>
              <w:ind w:right="0" w:firstLine="512" w:firstLineChars="200"/>
              <w:jc w:val="both"/>
              <w:textAlignment w:val="baseline"/>
              <w:rPr>
                <w:rFonts w:hint="eastAsia" w:asciiTheme="minorEastAsia" w:hAnsiTheme="minorEastAsia" w:eastAsiaTheme="minorEastAsia" w:cstheme="minorEastAsia"/>
                <w:spacing w:val="23"/>
                <w:sz w:val="21"/>
                <w:szCs w:val="21"/>
                <w:lang w:eastAsia="zh-CN"/>
              </w:rPr>
            </w:pPr>
            <w:r>
              <w:rPr>
                <w:rFonts w:hint="eastAsia" w:asciiTheme="minorEastAsia" w:hAnsiTheme="minorEastAsia" w:eastAsiaTheme="minorEastAsia" w:cstheme="minorEastAsia"/>
                <w:spacing w:val="23"/>
                <w:sz w:val="21"/>
                <w:szCs w:val="21"/>
                <w:lang w:eastAsia="zh-CN"/>
              </w:rPr>
              <w:t>检测内容通过现场的调查与核实，确定验收期间监测因子、监测点位、检测频次见下表。</w:t>
            </w:r>
          </w:p>
          <w:p>
            <w:pPr>
              <w:pStyle w:val="15"/>
              <w:keepNext w:val="0"/>
              <w:keepLines w:val="0"/>
              <w:pageBreakBefore w:val="0"/>
              <w:overflowPunct/>
              <w:bidi w:val="0"/>
              <w:spacing w:line="440" w:lineRule="exact"/>
              <w:ind w:left="105" w:leftChars="50" w:right="0"/>
              <w:jc w:val="center"/>
              <w:rPr>
                <w:rFonts w:hint="eastAsia" w:asciiTheme="minorEastAsia" w:hAnsiTheme="minorEastAsia" w:eastAsiaTheme="minorEastAsia" w:cstheme="minorEastAsia"/>
                <w:spacing w:val="23"/>
                <w:sz w:val="21"/>
                <w:szCs w:val="21"/>
                <w:lang w:val="en-US" w:eastAsia="zh-CN"/>
              </w:rPr>
            </w:pPr>
            <w:r>
              <w:rPr>
                <w:rFonts w:hint="eastAsia" w:asciiTheme="minorEastAsia" w:hAnsiTheme="minorEastAsia" w:eastAsiaTheme="minorEastAsia" w:cstheme="minorEastAsia"/>
                <w:spacing w:val="23"/>
                <w:sz w:val="21"/>
                <w:szCs w:val="21"/>
                <w:lang w:eastAsia="zh-CN"/>
              </w:rPr>
              <w:t>表</w:t>
            </w:r>
            <w:r>
              <w:rPr>
                <w:rFonts w:hint="eastAsia" w:asciiTheme="minorEastAsia" w:hAnsiTheme="minorEastAsia" w:eastAsiaTheme="minorEastAsia" w:cstheme="minorEastAsia"/>
                <w:spacing w:val="23"/>
                <w:sz w:val="21"/>
                <w:szCs w:val="21"/>
                <w:lang w:val="en-US" w:eastAsia="zh-CN"/>
              </w:rPr>
              <w:t>6-1检测点位、检测项目及检测频次一览表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5"/>
              <w:gridCol w:w="2200"/>
              <w:gridCol w:w="2338"/>
              <w:gridCol w:w="2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5" w:type="dxa"/>
                </w:tcPr>
                <w:p>
                  <w:pPr>
                    <w:pStyle w:val="15"/>
                    <w:keepNext w:val="0"/>
                    <w:keepLines w:val="0"/>
                    <w:pageBreakBefore w:val="0"/>
                    <w:overflowPunct/>
                    <w:bidi w:val="0"/>
                    <w:spacing w:line="440" w:lineRule="exact"/>
                    <w:ind w:left="105" w:leftChars="50" w:right="0"/>
                    <w:jc w:val="center"/>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类别</w:t>
                  </w:r>
                </w:p>
              </w:tc>
              <w:tc>
                <w:tcPr>
                  <w:tcW w:w="2200" w:type="dxa"/>
                </w:tcPr>
                <w:p>
                  <w:pPr>
                    <w:pStyle w:val="15"/>
                    <w:keepNext w:val="0"/>
                    <w:keepLines w:val="0"/>
                    <w:pageBreakBefore w:val="0"/>
                    <w:overflowPunct/>
                    <w:bidi w:val="0"/>
                    <w:spacing w:line="440" w:lineRule="exact"/>
                    <w:ind w:left="105" w:leftChars="50" w:right="0"/>
                    <w:jc w:val="center"/>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检测点位</w:t>
                  </w:r>
                </w:p>
              </w:tc>
              <w:tc>
                <w:tcPr>
                  <w:tcW w:w="2338" w:type="dxa"/>
                </w:tcPr>
                <w:p>
                  <w:pPr>
                    <w:pStyle w:val="15"/>
                    <w:keepNext w:val="0"/>
                    <w:keepLines w:val="0"/>
                    <w:pageBreakBefore w:val="0"/>
                    <w:overflowPunct/>
                    <w:bidi w:val="0"/>
                    <w:spacing w:line="440" w:lineRule="exact"/>
                    <w:ind w:left="105" w:leftChars="50" w:right="0"/>
                    <w:jc w:val="center"/>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检测项目</w:t>
                  </w:r>
                </w:p>
              </w:tc>
              <w:tc>
                <w:tcPr>
                  <w:tcW w:w="2195" w:type="dxa"/>
                </w:tcPr>
                <w:p>
                  <w:pPr>
                    <w:pStyle w:val="15"/>
                    <w:keepNext w:val="0"/>
                    <w:keepLines w:val="0"/>
                    <w:pageBreakBefore w:val="0"/>
                    <w:overflowPunct/>
                    <w:bidi w:val="0"/>
                    <w:spacing w:line="440" w:lineRule="exact"/>
                    <w:ind w:left="105" w:leftChars="50" w:right="0"/>
                    <w:jc w:val="center"/>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检测频次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5" w:type="dxa"/>
                </w:tcPr>
                <w:p>
                  <w:pPr>
                    <w:pStyle w:val="15"/>
                    <w:keepNext w:val="0"/>
                    <w:keepLines w:val="0"/>
                    <w:pageBreakBefore w:val="0"/>
                    <w:overflowPunct/>
                    <w:bidi w:val="0"/>
                    <w:spacing w:line="440" w:lineRule="exact"/>
                    <w:ind w:left="105" w:leftChars="50" w:right="0"/>
                    <w:jc w:val="center"/>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无组织废气</w:t>
                  </w:r>
                </w:p>
              </w:tc>
              <w:tc>
                <w:tcPr>
                  <w:tcW w:w="2200" w:type="dxa"/>
                </w:tcPr>
                <w:p>
                  <w:pPr>
                    <w:pStyle w:val="15"/>
                    <w:keepNext w:val="0"/>
                    <w:keepLines w:val="0"/>
                    <w:pageBreakBefore w:val="0"/>
                    <w:overflowPunct/>
                    <w:bidi w:val="0"/>
                    <w:spacing w:line="440" w:lineRule="exact"/>
                    <w:ind w:left="105" w:leftChars="50" w:right="0"/>
                    <w:jc w:val="center"/>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厂界外上风向一个点下风向3个点</w:t>
                  </w:r>
                </w:p>
              </w:tc>
              <w:tc>
                <w:tcPr>
                  <w:tcW w:w="2338" w:type="dxa"/>
                </w:tcPr>
                <w:p>
                  <w:pPr>
                    <w:pStyle w:val="15"/>
                    <w:keepNext w:val="0"/>
                    <w:keepLines w:val="0"/>
                    <w:pageBreakBefore w:val="0"/>
                    <w:overflowPunct/>
                    <w:bidi w:val="0"/>
                    <w:spacing w:line="440" w:lineRule="exact"/>
                    <w:ind w:left="105" w:leftChars="50" w:right="0"/>
                    <w:jc w:val="center"/>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颗粒物</w:t>
                  </w:r>
                </w:p>
              </w:tc>
              <w:tc>
                <w:tcPr>
                  <w:tcW w:w="2195" w:type="dxa"/>
                </w:tcPr>
                <w:p>
                  <w:pPr>
                    <w:pStyle w:val="15"/>
                    <w:keepNext w:val="0"/>
                    <w:keepLines w:val="0"/>
                    <w:pageBreakBefore w:val="0"/>
                    <w:overflowPunct/>
                    <w:bidi w:val="0"/>
                    <w:spacing w:line="440" w:lineRule="exact"/>
                    <w:ind w:left="105" w:leftChars="50" w:right="0"/>
                    <w:jc w:val="center"/>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连续检测2天，3次/天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5" w:type="dxa"/>
                </w:tcPr>
                <w:p>
                  <w:pPr>
                    <w:pStyle w:val="15"/>
                    <w:keepNext w:val="0"/>
                    <w:keepLines w:val="0"/>
                    <w:pageBreakBefore w:val="0"/>
                    <w:overflowPunct/>
                    <w:bidi w:val="0"/>
                    <w:spacing w:line="440" w:lineRule="exact"/>
                    <w:ind w:left="105" w:leftChars="50" w:right="0"/>
                    <w:jc w:val="center"/>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噪声</w:t>
                  </w:r>
                </w:p>
              </w:tc>
              <w:tc>
                <w:tcPr>
                  <w:tcW w:w="2200" w:type="dxa"/>
                </w:tcPr>
                <w:p>
                  <w:pPr>
                    <w:pStyle w:val="15"/>
                    <w:keepNext w:val="0"/>
                    <w:keepLines w:val="0"/>
                    <w:pageBreakBefore w:val="0"/>
                    <w:overflowPunct/>
                    <w:bidi w:val="0"/>
                    <w:spacing w:line="440" w:lineRule="exact"/>
                    <w:ind w:left="105" w:leftChars="50" w:right="0"/>
                    <w:jc w:val="center"/>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厂界四周</w:t>
                  </w:r>
                </w:p>
              </w:tc>
              <w:tc>
                <w:tcPr>
                  <w:tcW w:w="2338" w:type="dxa"/>
                </w:tcPr>
                <w:p>
                  <w:pPr>
                    <w:pStyle w:val="15"/>
                    <w:keepNext w:val="0"/>
                    <w:keepLines w:val="0"/>
                    <w:pageBreakBefore w:val="0"/>
                    <w:overflowPunct/>
                    <w:bidi w:val="0"/>
                    <w:spacing w:line="440" w:lineRule="exact"/>
                    <w:ind w:left="105" w:leftChars="50" w:right="0"/>
                    <w:jc w:val="center"/>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等效连续A声级</w:t>
                  </w:r>
                </w:p>
              </w:tc>
              <w:tc>
                <w:tcPr>
                  <w:tcW w:w="2195" w:type="dxa"/>
                </w:tcPr>
                <w:p>
                  <w:pPr>
                    <w:pStyle w:val="15"/>
                    <w:keepNext w:val="0"/>
                    <w:keepLines w:val="0"/>
                    <w:pageBreakBefore w:val="0"/>
                    <w:overflowPunct/>
                    <w:bidi w:val="0"/>
                    <w:spacing w:line="440" w:lineRule="exact"/>
                    <w:ind w:left="105" w:leftChars="50" w:right="0"/>
                    <w:jc w:val="center"/>
                    <w:rPr>
                      <w:rFonts w:hint="eastAsia" w:asciiTheme="minorEastAsia" w:hAnsiTheme="minorEastAsia" w:eastAsiaTheme="minorEastAsia" w:cstheme="minorEastAsia"/>
                      <w:spacing w:val="23"/>
                      <w:sz w:val="21"/>
                      <w:szCs w:val="21"/>
                      <w:vertAlign w:val="baseline"/>
                      <w:lang w:val="en-US" w:eastAsia="zh-CN"/>
                    </w:rPr>
                  </w:pPr>
                  <w:r>
                    <w:rPr>
                      <w:rFonts w:hint="eastAsia" w:asciiTheme="minorEastAsia" w:hAnsiTheme="minorEastAsia" w:eastAsiaTheme="minorEastAsia" w:cstheme="minorEastAsia"/>
                      <w:spacing w:val="23"/>
                      <w:sz w:val="21"/>
                      <w:szCs w:val="21"/>
                      <w:vertAlign w:val="baseline"/>
                      <w:lang w:val="en-US" w:eastAsia="zh-CN"/>
                    </w:rPr>
                    <w:t>连续检测2天，每天昼夜各检测一次</w:t>
                  </w:r>
                </w:p>
              </w:tc>
            </w:tr>
          </w:tbl>
          <w:p>
            <w:pPr>
              <w:pStyle w:val="15"/>
              <w:keepNext w:val="0"/>
              <w:keepLines w:val="0"/>
              <w:pageBreakBefore w:val="0"/>
              <w:overflowPunct/>
              <w:bidi w:val="0"/>
              <w:spacing w:line="440" w:lineRule="exact"/>
              <w:ind w:left="105" w:leftChars="50" w:right="0"/>
              <w:jc w:val="center"/>
              <w:rPr>
                <w:rFonts w:hint="eastAsia" w:asciiTheme="minorEastAsia" w:hAnsiTheme="minorEastAsia" w:eastAsiaTheme="minorEastAsia" w:cstheme="minorEastAsia"/>
                <w:spacing w:val="23"/>
                <w:sz w:val="21"/>
                <w:szCs w:val="21"/>
                <w:lang w:val="en-US" w:eastAsia="zh-CN"/>
              </w:rPr>
            </w:pPr>
          </w:p>
        </w:tc>
      </w:tr>
    </w:tbl>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sectPr>
          <w:footerReference r:id="rId9" w:type="default"/>
          <w:pgSz w:w="11907" w:h="16839"/>
          <w:pgMar w:top="1427" w:right="1485" w:bottom="822" w:left="1485" w:header="0" w:footer="559" w:gutter="0"/>
          <w:pgNumType w:fmt="decimal"/>
          <w:cols w:space="720" w:num="1"/>
        </w:sect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t>表七</w:t>
      </w:r>
      <w:r>
        <w:rPr>
          <w:rFonts w:hint="eastAsia" w:asciiTheme="minorEastAsia" w:hAnsiTheme="minorEastAsia" w:eastAsiaTheme="minorEastAsia" w:cstheme="minorEastAsia"/>
          <w:spacing w:val="23"/>
          <w:sz w:val="24"/>
          <w:szCs w:val="24"/>
          <w:lang w:val="en-US" w:eastAsia="zh-CN"/>
          <w14:textOutline w14:w="3835" w14:cap="flat" w14:cmpd="sng">
            <w14:solidFill>
              <w14:srgbClr w14:val="000000"/>
            </w14:solidFill>
            <w14:prstDash w14:val="solid"/>
            <w14:miter w14:val="0"/>
          </w14:textOutline>
        </w:rPr>
        <w:t xml:space="preserve"> </w:t>
      </w:r>
      <w:r>
        <w:rPr>
          <w:rFonts w:hint="eastAsia" w:asciiTheme="minorEastAsia" w:hAnsiTheme="minorEastAsia" w:eastAsiaTheme="minorEastAsia" w:cstheme="minorEastAsia"/>
          <w:spacing w:val="23"/>
          <w:sz w:val="24"/>
          <w:szCs w:val="24"/>
        </w:rPr>
        <w:t>验收监测期间生产工况记录</w:t>
      </w:r>
      <w:r>
        <w:rPr>
          <w:rFonts w:hint="eastAsia" w:asciiTheme="minorEastAsia" w:hAnsiTheme="minorEastAsia" w:eastAsiaTheme="minorEastAsia" w:cstheme="minorEastAsia"/>
          <w:spacing w:val="23"/>
          <w:sz w:val="24"/>
          <w:szCs w:val="24"/>
          <w:lang w:eastAsia="zh-CN"/>
        </w:rPr>
        <w:t>及</w:t>
      </w:r>
      <w:r>
        <w:rPr>
          <w:rFonts w:hint="eastAsia" w:asciiTheme="minorEastAsia" w:hAnsiTheme="minorEastAsia" w:eastAsiaTheme="minorEastAsia" w:cstheme="minorEastAsia"/>
          <w:spacing w:val="23"/>
          <w:sz w:val="24"/>
          <w:szCs w:val="24"/>
        </w:rPr>
        <w:t>验收监测结果</w:t>
      </w:r>
    </w:p>
    <w:tbl>
      <w:tblPr>
        <w:tblStyle w:val="17"/>
        <w:tblW w:w="8930"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93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25" w:hRule="atLeast"/>
        </w:trPr>
        <w:tc>
          <w:tcPr>
            <w:tcW w:w="8930" w:type="dxa"/>
            <w:vAlign w:val="top"/>
          </w:tcPr>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验收监测期间生产工况记录：</w:t>
            </w:r>
          </w:p>
          <w:p>
            <w:pPr>
              <w:pStyle w:val="15"/>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eastAsia="zh-CN"/>
              </w:rPr>
              <w:t>检测期间，生产负荷达到</w:t>
            </w:r>
            <w:r>
              <w:rPr>
                <w:rFonts w:hint="eastAsia" w:asciiTheme="minorEastAsia" w:hAnsiTheme="minorEastAsia" w:eastAsiaTheme="minorEastAsia" w:cstheme="minorEastAsia"/>
                <w:spacing w:val="23"/>
                <w:sz w:val="24"/>
                <w:szCs w:val="24"/>
                <w:lang w:val="en-US" w:eastAsia="zh-CN"/>
              </w:rPr>
              <w:t>75%以上</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107" w:hRule="atLeast"/>
        </w:trPr>
        <w:tc>
          <w:tcPr>
            <w:tcW w:w="8930" w:type="dxa"/>
            <w:vAlign w:val="top"/>
          </w:tcPr>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验收监测结果：</w:t>
            </w:r>
          </w:p>
          <w:p>
            <w:pPr>
              <w:pStyle w:val="15"/>
              <w:keepNext w:val="0"/>
              <w:keepLines w:val="0"/>
              <w:pageBreakBefore w:val="0"/>
              <w:numPr>
                <w:ilvl w:val="0"/>
                <w:numId w:val="8"/>
              </w:numPr>
              <w:overflowPunct/>
              <w:bidi w:val="0"/>
              <w:spacing w:line="440" w:lineRule="exact"/>
              <w:ind w:left="105" w:leftChars="50" w:right="0"/>
              <w:rPr>
                <w:rFonts w:hint="eastAsia" w:asciiTheme="minorEastAsia" w:hAnsiTheme="minorEastAsia" w:eastAsiaTheme="minorEastAsia" w:cstheme="minorEastAsia"/>
                <w:spacing w:val="23"/>
                <w:sz w:val="24"/>
                <w:szCs w:val="24"/>
                <w:lang w:eastAsia="zh-CN"/>
              </w:rPr>
            </w:pPr>
            <w:r>
              <w:rPr>
                <w:rFonts w:hint="eastAsia" w:asciiTheme="minorEastAsia" w:hAnsiTheme="minorEastAsia" w:eastAsiaTheme="minorEastAsia" w:cstheme="minorEastAsia"/>
                <w:spacing w:val="23"/>
                <w:sz w:val="24"/>
                <w:szCs w:val="24"/>
                <w:lang w:eastAsia="zh-CN"/>
              </w:rPr>
              <w:t>生产工况</w:t>
            </w:r>
          </w:p>
          <w:p>
            <w:pPr>
              <w:pStyle w:val="15"/>
              <w:keepNext w:val="0"/>
              <w:keepLines w:val="0"/>
              <w:pageBreakBefore w:val="0"/>
              <w:numPr>
                <w:ilvl w:val="0"/>
                <w:numId w:val="0"/>
              </w:numPr>
              <w:overflowPunct/>
              <w:bidi w:val="0"/>
              <w:spacing w:line="440" w:lineRule="exact"/>
              <w:ind w:left="105" w:leftChars="50" w:right="0" w:firstLine="572" w:firstLineChars="200"/>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eastAsia="zh-CN"/>
              </w:rPr>
              <w:t>南平市建阳区天耀建筑材料有限公司</w:t>
            </w:r>
            <w:r>
              <w:rPr>
                <w:rFonts w:hint="eastAsia" w:asciiTheme="minorEastAsia" w:hAnsiTheme="minorEastAsia" w:eastAsiaTheme="minorEastAsia" w:cstheme="minorEastAsia"/>
                <w:color w:val="auto"/>
                <w:spacing w:val="23"/>
                <w:sz w:val="24"/>
                <w:szCs w:val="24"/>
                <w:lang w:val="en-US" w:eastAsia="zh-CN"/>
              </w:rPr>
              <w:t>年产</w:t>
            </w:r>
            <w:r>
              <w:t>年产铺路粗石子</w:t>
            </w:r>
            <w:r>
              <w:rPr>
                <w:rFonts w:hint="eastAsia"/>
              </w:rPr>
              <w:t>18万吨、细石子27万吨</w:t>
            </w:r>
            <w:r>
              <w:rPr>
                <w:rFonts w:hint="eastAsia" w:asciiTheme="minorEastAsia" w:hAnsiTheme="minorEastAsia" w:eastAsiaTheme="minorEastAsia" w:cstheme="minorEastAsia"/>
                <w:color w:val="auto"/>
                <w:spacing w:val="23"/>
                <w:sz w:val="24"/>
                <w:szCs w:val="24"/>
                <w:lang w:val="en-US" w:eastAsia="zh-CN"/>
              </w:rPr>
              <w:t>生产加工项目，年工作天数330天，每天8小时，生产工况见下表。</w:t>
            </w:r>
          </w:p>
          <w:p>
            <w:pPr>
              <w:pStyle w:val="15"/>
              <w:keepNext w:val="0"/>
              <w:keepLines w:val="0"/>
              <w:pageBreakBefore w:val="0"/>
              <w:numPr>
                <w:ilvl w:val="0"/>
                <w:numId w:val="0"/>
              </w:numPr>
              <w:overflowPunct/>
              <w:bidi w:val="0"/>
              <w:spacing w:line="440" w:lineRule="exact"/>
              <w:ind w:left="105" w:leftChars="50" w:right="0" w:firstLine="2304" w:firstLineChars="900"/>
              <w:rPr>
                <w:rFonts w:hint="eastAsia" w:asciiTheme="minorEastAsia" w:hAnsiTheme="minorEastAsia" w:eastAsiaTheme="minorEastAsia" w:cstheme="minorEastAsia"/>
                <w:spacing w:val="23"/>
                <w:sz w:val="24"/>
                <w:szCs w:val="24"/>
                <w:vertAlign w:val="baseline"/>
                <w:lang w:val="en-US" w:eastAsia="zh-CN"/>
              </w:rPr>
            </w:pPr>
            <w:r>
              <w:rPr>
                <w:rFonts w:hint="eastAsia" w:asciiTheme="minorEastAsia" w:hAnsiTheme="minorEastAsia" w:eastAsiaTheme="minorEastAsia" w:cstheme="minorEastAsia"/>
                <w:spacing w:val="23"/>
                <w:sz w:val="21"/>
                <w:szCs w:val="21"/>
                <w:lang w:val="en-US" w:eastAsia="zh-CN"/>
              </w:rPr>
              <w:t>表7-1验收期间工况负荷表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8"/>
              <w:gridCol w:w="1370"/>
              <w:gridCol w:w="2038"/>
              <w:gridCol w:w="2009"/>
              <w:gridCol w:w="1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1" w:hRule="atLeast"/>
              </w:trPr>
              <w:tc>
                <w:tcPr>
                  <w:tcW w:w="1918" w:type="dxa"/>
                  <w:vAlign w:val="center"/>
                </w:tcPr>
                <w:p>
                  <w:pPr>
                    <w:pStyle w:val="15"/>
                    <w:keepNext w:val="0"/>
                    <w:keepLines w:val="0"/>
                    <w:pageBreakBefore w:val="0"/>
                    <w:numPr>
                      <w:ilvl w:val="0"/>
                      <w:numId w:val="0"/>
                    </w:numPr>
                    <w:overflowPunct/>
                    <w:bidi w:val="0"/>
                    <w:spacing w:line="440" w:lineRule="exact"/>
                    <w:ind w:left="105" w:leftChars="50" w:right="0"/>
                    <w:jc w:val="center"/>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采样日期</w:t>
                  </w:r>
                </w:p>
              </w:tc>
              <w:tc>
                <w:tcPr>
                  <w:tcW w:w="1370" w:type="dxa"/>
                  <w:vAlign w:val="center"/>
                </w:tcPr>
                <w:p>
                  <w:pPr>
                    <w:pStyle w:val="15"/>
                    <w:keepNext w:val="0"/>
                    <w:keepLines w:val="0"/>
                    <w:pageBreakBefore w:val="0"/>
                    <w:numPr>
                      <w:ilvl w:val="0"/>
                      <w:numId w:val="0"/>
                    </w:numPr>
                    <w:overflowPunct/>
                    <w:bidi w:val="0"/>
                    <w:spacing w:line="440" w:lineRule="exact"/>
                    <w:ind w:left="105" w:leftChars="50" w:right="0"/>
                    <w:jc w:val="center"/>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产品名称</w:t>
                  </w:r>
                </w:p>
              </w:tc>
              <w:tc>
                <w:tcPr>
                  <w:tcW w:w="2038" w:type="dxa"/>
                  <w:vAlign w:val="center"/>
                </w:tcPr>
                <w:p>
                  <w:pPr>
                    <w:pStyle w:val="15"/>
                    <w:keepNext w:val="0"/>
                    <w:keepLines w:val="0"/>
                    <w:pageBreakBefore w:val="0"/>
                    <w:numPr>
                      <w:ilvl w:val="0"/>
                      <w:numId w:val="0"/>
                    </w:numPr>
                    <w:overflowPunct/>
                    <w:bidi w:val="0"/>
                    <w:spacing w:line="440" w:lineRule="exact"/>
                    <w:ind w:left="105" w:leftChars="50" w:right="0"/>
                    <w:jc w:val="center"/>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设计生产能力（吨/天）</w:t>
                  </w:r>
                </w:p>
              </w:tc>
              <w:tc>
                <w:tcPr>
                  <w:tcW w:w="2009" w:type="dxa"/>
                  <w:vAlign w:val="center"/>
                </w:tcPr>
                <w:p>
                  <w:pPr>
                    <w:pStyle w:val="15"/>
                    <w:keepNext w:val="0"/>
                    <w:keepLines w:val="0"/>
                    <w:pageBreakBefore w:val="0"/>
                    <w:numPr>
                      <w:ilvl w:val="0"/>
                      <w:numId w:val="0"/>
                    </w:numPr>
                    <w:overflowPunct/>
                    <w:bidi w:val="0"/>
                    <w:spacing w:line="440" w:lineRule="exact"/>
                    <w:ind w:left="105" w:leftChars="50" w:right="0"/>
                    <w:jc w:val="center"/>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实际生产能力（吨/天）</w:t>
                  </w:r>
                </w:p>
              </w:tc>
              <w:tc>
                <w:tcPr>
                  <w:tcW w:w="1542" w:type="dxa"/>
                  <w:vAlign w:val="center"/>
                </w:tcPr>
                <w:p>
                  <w:pPr>
                    <w:pStyle w:val="15"/>
                    <w:keepNext w:val="0"/>
                    <w:keepLines w:val="0"/>
                    <w:pageBreakBefore w:val="0"/>
                    <w:numPr>
                      <w:ilvl w:val="0"/>
                      <w:numId w:val="0"/>
                    </w:numPr>
                    <w:overflowPunct/>
                    <w:bidi w:val="0"/>
                    <w:spacing w:line="440" w:lineRule="exact"/>
                    <w:ind w:left="105" w:leftChars="50" w:right="0"/>
                    <w:jc w:val="center"/>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生产负荷（%）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1918" w:type="dxa"/>
                  <w:vAlign w:val="center"/>
                </w:tcPr>
                <w:p>
                  <w:pPr>
                    <w:pStyle w:val="15"/>
                    <w:keepNext w:val="0"/>
                    <w:keepLines w:val="0"/>
                    <w:pageBreakBefore w:val="0"/>
                    <w:numPr>
                      <w:ilvl w:val="0"/>
                      <w:numId w:val="0"/>
                    </w:numPr>
                    <w:overflowPunct/>
                    <w:bidi w:val="0"/>
                    <w:spacing w:line="440" w:lineRule="exact"/>
                    <w:ind w:left="105" w:leftChars="50" w:right="0"/>
                    <w:jc w:val="center"/>
                    <w:rPr>
                      <w:rFonts w:hint="default"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2023.07.10</w:t>
                  </w:r>
                </w:p>
              </w:tc>
              <w:tc>
                <w:tcPr>
                  <w:tcW w:w="1370" w:type="dxa"/>
                  <w:vAlign w:val="center"/>
                </w:tcPr>
                <w:p>
                  <w:pPr>
                    <w:pStyle w:val="15"/>
                    <w:keepNext w:val="0"/>
                    <w:keepLines w:val="0"/>
                    <w:pageBreakBefore w:val="0"/>
                    <w:numPr>
                      <w:ilvl w:val="0"/>
                      <w:numId w:val="0"/>
                    </w:numPr>
                    <w:overflowPunct/>
                    <w:bidi w:val="0"/>
                    <w:spacing w:line="440" w:lineRule="exact"/>
                    <w:ind w:left="105" w:leftChars="50" w:right="0"/>
                    <w:jc w:val="both"/>
                    <w:rPr>
                      <w:rFonts w:hint="default"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铺路石子，细沙子</w:t>
                  </w:r>
                </w:p>
              </w:tc>
              <w:tc>
                <w:tcPr>
                  <w:tcW w:w="2038" w:type="dxa"/>
                  <w:vAlign w:val="center"/>
                </w:tcPr>
                <w:p>
                  <w:pPr>
                    <w:pStyle w:val="15"/>
                    <w:keepNext w:val="0"/>
                    <w:keepLines w:val="0"/>
                    <w:pageBreakBefore w:val="0"/>
                    <w:numPr>
                      <w:ilvl w:val="0"/>
                      <w:numId w:val="0"/>
                    </w:numPr>
                    <w:overflowPunct/>
                    <w:bidi w:val="0"/>
                    <w:spacing w:line="440" w:lineRule="exact"/>
                    <w:ind w:left="105" w:leftChars="50" w:right="0"/>
                    <w:jc w:val="center"/>
                    <w:rPr>
                      <w:rFonts w:hint="default"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545吨、818吨</w:t>
                  </w:r>
                </w:p>
              </w:tc>
              <w:tc>
                <w:tcPr>
                  <w:tcW w:w="2009" w:type="dxa"/>
                  <w:vAlign w:val="center"/>
                </w:tcPr>
                <w:p>
                  <w:pPr>
                    <w:pStyle w:val="15"/>
                    <w:keepNext w:val="0"/>
                    <w:keepLines w:val="0"/>
                    <w:pageBreakBefore w:val="0"/>
                    <w:numPr>
                      <w:ilvl w:val="0"/>
                      <w:numId w:val="0"/>
                    </w:numPr>
                    <w:overflowPunct/>
                    <w:bidi w:val="0"/>
                    <w:spacing w:line="440" w:lineRule="exact"/>
                    <w:ind w:left="105" w:leftChars="50" w:right="0"/>
                    <w:jc w:val="center"/>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445吨、650吨</w:t>
                  </w:r>
                </w:p>
              </w:tc>
              <w:tc>
                <w:tcPr>
                  <w:tcW w:w="1542" w:type="dxa"/>
                  <w:vAlign w:val="center"/>
                </w:tcPr>
                <w:p>
                  <w:pPr>
                    <w:pStyle w:val="15"/>
                    <w:keepNext w:val="0"/>
                    <w:keepLines w:val="0"/>
                    <w:pageBreakBefore w:val="0"/>
                    <w:numPr>
                      <w:ilvl w:val="0"/>
                      <w:numId w:val="0"/>
                    </w:numPr>
                    <w:overflowPunct/>
                    <w:bidi w:val="0"/>
                    <w:spacing w:line="440" w:lineRule="exact"/>
                    <w:ind w:left="105" w:leftChars="50" w:right="0"/>
                    <w:jc w:val="center"/>
                    <w:rPr>
                      <w:rFonts w:hint="default"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1918" w:type="dxa"/>
                  <w:vAlign w:val="center"/>
                </w:tcPr>
                <w:p>
                  <w:pPr>
                    <w:pStyle w:val="15"/>
                    <w:keepNext w:val="0"/>
                    <w:keepLines w:val="0"/>
                    <w:pageBreakBefore w:val="0"/>
                    <w:numPr>
                      <w:ilvl w:val="0"/>
                      <w:numId w:val="0"/>
                    </w:numPr>
                    <w:overflowPunct/>
                    <w:bidi w:val="0"/>
                    <w:spacing w:line="440" w:lineRule="exact"/>
                    <w:ind w:left="105" w:leftChars="50" w:right="0"/>
                    <w:jc w:val="center"/>
                    <w:rPr>
                      <w:rFonts w:hint="default"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2023.07.11</w:t>
                  </w:r>
                </w:p>
              </w:tc>
              <w:tc>
                <w:tcPr>
                  <w:tcW w:w="1370" w:type="dxa"/>
                  <w:vAlign w:val="center"/>
                </w:tcPr>
                <w:p>
                  <w:pPr>
                    <w:pStyle w:val="15"/>
                    <w:keepNext w:val="0"/>
                    <w:keepLines w:val="0"/>
                    <w:pageBreakBefore w:val="0"/>
                    <w:numPr>
                      <w:ilvl w:val="0"/>
                      <w:numId w:val="0"/>
                    </w:numPr>
                    <w:overflowPunct/>
                    <w:bidi w:val="0"/>
                    <w:spacing w:line="440" w:lineRule="exact"/>
                    <w:ind w:left="105" w:leftChars="50" w:right="0"/>
                    <w:jc w:val="center"/>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铺路石子，细沙子</w:t>
                  </w:r>
                </w:p>
              </w:tc>
              <w:tc>
                <w:tcPr>
                  <w:tcW w:w="2038" w:type="dxa"/>
                  <w:vAlign w:val="center"/>
                </w:tcPr>
                <w:p>
                  <w:pPr>
                    <w:pStyle w:val="15"/>
                    <w:keepNext w:val="0"/>
                    <w:keepLines w:val="0"/>
                    <w:pageBreakBefore w:val="0"/>
                    <w:numPr>
                      <w:ilvl w:val="0"/>
                      <w:numId w:val="0"/>
                    </w:numPr>
                    <w:overflowPunct/>
                    <w:bidi w:val="0"/>
                    <w:spacing w:line="440" w:lineRule="exact"/>
                    <w:ind w:left="105" w:leftChars="50" w:right="0"/>
                    <w:jc w:val="center"/>
                    <w:rPr>
                      <w:rFonts w:hint="default"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545吨、818吨</w:t>
                  </w:r>
                </w:p>
              </w:tc>
              <w:tc>
                <w:tcPr>
                  <w:tcW w:w="2009" w:type="dxa"/>
                  <w:vAlign w:val="center"/>
                </w:tcPr>
                <w:p>
                  <w:pPr>
                    <w:pStyle w:val="15"/>
                    <w:keepNext w:val="0"/>
                    <w:keepLines w:val="0"/>
                    <w:pageBreakBefore w:val="0"/>
                    <w:numPr>
                      <w:ilvl w:val="0"/>
                      <w:numId w:val="0"/>
                    </w:numPr>
                    <w:overflowPunct/>
                    <w:bidi w:val="0"/>
                    <w:spacing w:line="440" w:lineRule="exact"/>
                    <w:ind w:left="105" w:leftChars="50" w:right="0"/>
                    <w:jc w:val="center"/>
                    <w:rPr>
                      <w:rFonts w:hint="eastAsia"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440吨、655吨</w:t>
                  </w:r>
                </w:p>
              </w:tc>
              <w:tc>
                <w:tcPr>
                  <w:tcW w:w="1542" w:type="dxa"/>
                  <w:vAlign w:val="center"/>
                </w:tcPr>
                <w:p>
                  <w:pPr>
                    <w:pStyle w:val="15"/>
                    <w:keepNext w:val="0"/>
                    <w:keepLines w:val="0"/>
                    <w:pageBreakBefore w:val="0"/>
                    <w:numPr>
                      <w:ilvl w:val="0"/>
                      <w:numId w:val="0"/>
                    </w:numPr>
                    <w:overflowPunct/>
                    <w:bidi w:val="0"/>
                    <w:spacing w:line="440" w:lineRule="exact"/>
                    <w:ind w:left="105" w:leftChars="50" w:right="0"/>
                    <w:jc w:val="center"/>
                    <w:rPr>
                      <w:rFonts w:hint="default" w:asciiTheme="minorEastAsia" w:hAnsiTheme="minorEastAsia" w:eastAsiaTheme="minorEastAsia" w:cstheme="minorEastAsia"/>
                      <w:color w:val="auto"/>
                      <w:spacing w:val="23"/>
                      <w:sz w:val="21"/>
                      <w:szCs w:val="21"/>
                      <w:vertAlign w:val="baseline"/>
                      <w:lang w:val="en-US" w:eastAsia="zh-CN"/>
                    </w:rPr>
                  </w:pPr>
                  <w:r>
                    <w:rPr>
                      <w:rFonts w:hint="eastAsia" w:asciiTheme="minorEastAsia" w:hAnsiTheme="minorEastAsia" w:eastAsiaTheme="minorEastAsia" w:cstheme="minorEastAsia"/>
                      <w:color w:val="auto"/>
                      <w:spacing w:val="23"/>
                      <w:sz w:val="21"/>
                      <w:szCs w:val="21"/>
                      <w:vertAlign w:val="baseline"/>
                      <w:lang w:val="en-US" w:eastAsia="zh-CN"/>
                    </w:rPr>
                    <w:t>80</w:t>
                  </w:r>
                </w:p>
              </w:tc>
            </w:tr>
          </w:tbl>
          <w:p>
            <w:pPr>
              <w:pStyle w:val="15"/>
              <w:keepNext w:val="0"/>
              <w:keepLines w:val="0"/>
              <w:pageBreakBefore w:val="0"/>
              <w:numPr>
                <w:ilvl w:val="0"/>
                <w:numId w:val="0"/>
              </w:numPr>
              <w:overflowPunct/>
              <w:bidi w:val="0"/>
              <w:spacing w:line="440" w:lineRule="exact"/>
              <w:ind w:left="105" w:leftChars="50" w:right="0" w:firstLine="572" w:firstLineChars="200"/>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由上表可知：验收检测期间，生产负荷达到设计规模的75%以上，符合验收检测期间对生产工况的要求。</w:t>
            </w:r>
          </w:p>
          <w:p>
            <w:pPr>
              <w:pStyle w:val="15"/>
              <w:keepNext w:val="0"/>
              <w:keepLines w:val="0"/>
              <w:pageBreakBefore w:val="0"/>
              <w:numPr>
                <w:ilvl w:val="0"/>
                <w:numId w:val="8"/>
              </w:numPr>
              <w:overflowPunct/>
              <w:bidi w:val="0"/>
              <w:spacing w:line="440" w:lineRule="exact"/>
              <w:ind w:left="105" w:leftChars="50" w:right="0" w:firstLine="0" w:firstLineChars="0"/>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环境保护设施调试效果</w:t>
            </w:r>
          </w:p>
          <w:p>
            <w:pPr>
              <w:pStyle w:val="15"/>
              <w:keepNext w:val="0"/>
              <w:keepLines w:val="0"/>
              <w:pageBreakBefore w:val="0"/>
              <w:numPr>
                <w:ilvl w:val="0"/>
                <w:numId w:val="0"/>
              </w:numPr>
              <w:overflowPunct/>
              <w:bidi w:val="0"/>
              <w:spacing w:line="440" w:lineRule="exact"/>
              <w:ind w:left="105" w:leftChars="50" w:right="0"/>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污染物达标排放检测结果</w:t>
            </w:r>
          </w:p>
          <w:p>
            <w:pPr>
              <w:pStyle w:val="15"/>
              <w:keepNext w:val="0"/>
              <w:keepLines w:val="0"/>
              <w:pageBreakBefore w:val="0"/>
              <w:numPr>
                <w:ilvl w:val="0"/>
                <w:numId w:val="0"/>
              </w:numPr>
              <w:overflowPunct/>
              <w:bidi w:val="0"/>
              <w:spacing w:line="440" w:lineRule="exact"/>
              <w:ind w:left="105" w:leftChars="50" w:right="0" w:firstLine="2860" w:firstLineChars="1000"/>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drawing>
                <wp:anchor distT="0" distB="0" distL="114300" distR="114300" simplePos="0" relativeHeight="251698176" behindDoc="0" locked="0" layoutInCell="1" allowOverlap="1">
                  <wp:simplePos x="0" y="0"/>
                  <wp:positionH relativeFrom="column">
                    <wp:posOffset>-20320</wp:posOffset>
                  </wp:positionH>
                  <wp:positionV relativeFrom="paragraph">
                    <wp:posOffset>377190</wp:posOffset>
                  </wp:positionV>
                  <wp:extent cx="5660390" cy="1836420"/>
                  <wp:effectExtent l="0" t="0" r="16510" b="11430"/>
                  <wp:wrapSquare wrapText="bothSides"/>
                  <wp:docPr id="27" name="图片 27" descr="dfd5847ef922277264c53c73418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dfd5847ef922277264c53c734185829"/>
                          <pic:cNvPicPr>
                            <a:picLocks noChangeAspect="1"/>
                          </pic:cNvPicPr>
                        </pic:nvPicPr>
                        <pic:blipFill>
                          <a:blip r:embed="rId28"/>
                          <a:stretch>
                            <a:fillRect/>
                          </a:stretch>
                        </pic:blipFill>
                        <pic:spPr>
                          <a:xfrm>
                            <a:off x="0" y="0"/>
                            <a:ext cx="5660390" cy="1836420"/>
                          </a:xfrm>
                          <a:prstGeom prst="rect">
                            <a:avLst/>
                          </a:prstGeom>
                        </pic:spPr>
                      </pic:pic>
                    </a:graphicData>
                  </a:graphic>
                </wp:anchor>
              </w:drawing>
            </w:r>
            <w:r>
              <w:rPr>
                <w:rFonts w:hint="eastAsia" w:asciiTheme="minorEastAsia" w:hAnsiTheme="minorEastAsia" w:eastAsiaTheme="minorEastAsia" w:cstheme="minorEastAsia"/>
                <w:spacing w:val="23"/>
                <w:sz w:val="24"/>
                <w:szCs w:val="24"/>
                <w:lang w:val="en-US" w:eastAsia="zh-CN"/>
              </w:rPr>
              <w:drawing>
                <wp:anchor distT="0" distB="0" distL="114300" distR="114300" simplePos="0" relativeHeight="251699200" behindDoc="0" locked="0" layoutInCell="1" allowOverlap="1">
                  <wp:simplePos x="0" y="0"/>
                  <wp:positionH relativeFrom="column">
                    <wp:posOffset>-1270</wp:posOffset>
                  </wp:positionH>
                  <wp:positionV relativeFrom="paragraph">
                    <wp:posOffset>2319020</wp:posOffset>
                  </wp:positionV>
                  <wp:extent cx="5668010" cy="1597660"/>
                  <wp:effectExtent l="0" t="0" r="8890" b="2540"/>
                  <wp:wrapSquare wrapText="bothSides"/>
                  <wp:docPr id="28" name="图片 28" descr="7eff94d3ee98835e0c19d782c2865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7eff94d3ee98835e0c19d782c2865cc"/>
                          <pic:cNvPicPr>
                            <a:picLocks noChangeAspect="1"/>
                          </pic:cNvPicPr>
                        </pic:nvPicPr>
                        <pic:blipFill>
                          <a:blip r:embed="rId29"/>
                          <a:stretch>
                            <a:fillRect/>
                          </a:stretch>
                        </pic:blipFill>
                        <pic:spPr>
                          <a:xfrm>
                            <a:off x="0" y="0"/>
                            <a:ext cx="5668010" cy="1597660"/>
                          </a:xfrm>
                          <a:prstGeom prst="rect">
                            <a:avLst/>
                          </a:prstGeom>
                        </pic:spPr>
                      </pic:pic>
                    </a:graphicData>
                  </a:graphic>
                </wp:anchor>
              </w:drawing>
            </w:r>
            <w:r>
              <w:rPr>
                <w:rFonts w:hint="eastAsia" w:asciiTheme="minorEastAsia" w:hAnsiTheme="minorEastAsia" w:eastAsiaTheme="minorEastAsia" w:cstheme="minorEastAsia"/>
                <w:spacing w:val="23"/>
                <w:sz w:val="24"/>
                <w:szCs w:val="24"/>
                <w:lang w:val="en-US" w:eastAsia="zh-CN"/>
              </w:rPr>
              <w:t>表7-3废气无组织排放检测结果</w:t>
            </w:r>
          </w:p>
          <w:p>
            <w:pPr>
              <w:pStyle w:val="15"/>
              <w:keepNext/>
              <w:keepLines w:val="0"/>
              <w:pageBreakBefore w:val="0"/>
              <w:widowControl/>
              <w:numPr>
                <w:ilvl w:val="0"/>
                <w:numId w:val="0"/>
              </w:numPr>
              <w:kinsoku/>
              <w:wordWrap/>
              <w:overflowPunct/>
              <w:topLinePunct/>
              <w:autoSpaceDE/>
              <w:autoSpaceDN/>
              <w:bidi w:val="0"/>
              <w:adjustRightInd w:val="0"/>
              <w:snapToGrid/>
              <w:spacing w:line="440" w:lineRule="exact"/>
              <w:ind w:leftChars="200" w:right="0" w:rightChars="0"/>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由检测结果可知：厂界无组织颗粒物浓度最大值0.441mg/m³,颗粒物满足《大气污染物综合排放标准》(GB16297-1996)表2的二级标准要求｡</w:t>
            </w:r>
          </w:p>
          <w:p>
            <w:pPr>
              <w:pStyle w:val="15"/>
              <w:keepNext w:val="0"/>
              <w:keepLines w:val="0"/>
              <w:pageBreakBefore w:val="0"/>
              <w:numPr>
                <w:ilvl w:val="0"/>
                <w:numId w:val="0"/>
              </w:numPr>
              <w:overflowPunct/>
              <w:bidi w:val="0"/>
              <w:spacing w:line="440" w:lineRule="exact"/>
              <w:ind w:left="105" w:leftChars="50" w:right="0" w:firstLine="572" w:firstLineChars="200"/>
              <w:rPr>
                <w:rFonts w:hint="eastAsia" w:asciiTheme="minorEastAsia" w:hAnsiTheme="minorEastAsia" w:eastAsiaTheme="minorEastAsia" w:cstheme="minorEastAsia"/>
                <w:spacing w:val="23"/>
                <w:sz w:val="24"/>
                <w:szCs w:val="24"/>
                <w:lang w:val="en-US" w:eastAsia="zh-CN"/>
              </w:rPr>
            </w:pPr>
          </w:p>
          <w:p>
            <w:pPr>
              <w:pStyle w:val="15"/>
              <w:keepNext w:val="0"/>
              <w:keepLines w:val="0"/>
              <w:pageBreakBefore w:val="0"/>
              <w:numPr>
                <w:ilvl w:val="0"/>
                <w:numId w:val="0"/>
              </w:numPr>
              <w:overflowPunct/>
              <w:bidi w:val="0"/>
              <w:spacing w:line="440" w:lineRule="exact"/>
              <w:ind w:right="0" w:firstLine="3432" w:firstLineChars="1200"/>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drawing>
                <wp:anchor distT="0" distB="0" distL="114300" distR="114300" simplePos="0" relativeHeight="251700224" behindDoc="0" locked="0" layoutInCell="1" allowOverlap="1">
                  <wp:simplePos x="0" y="0"/>
                  <wp:positionH relativeFrom="column">
                    <wp:posOffset>-1270</wp:posOffset>
                  </wp:positionH>
                  <wp:positionV relativeFrom="paragraph">
                    <wp:posOffset>330200</wp:posOffset>
                  </wp:positionV>
                  <wp:extent cx="5661025" cy="3380740"/>
                  <wp:effectExtent l="0" t="0" r="15875" b="10160"/>
                  <wp:wrapSquare wrapText="bothSides"/>
                  <wp:docPr id="29" name="图片 29" descr="185405b3884d065e657a1368a0a57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85405b3884d065e657a1368a0a575f"/>
                          <pic:cNvPicPr>
                            <a:picLocks noChangeAspect="1"/>
                          </pic:cNvPicPr>
                        </pic:nvPicPr>
                        <pic:blipFill>
                          <a:blip r:embed="rId30"/>
                          <a:stretch>
                            <a:fillRect/>
                          </a:stretch>
                        </pic:blipFill>
                        <pic:spPr>
                          <a:xfrm>
                            <a:off x="0" y="0"/>
                            <a:ext cx="5661025" cy="3380740"/>
                          </a:xfrm>
                          <a:prstGeom prst="rect">
                            <a:avLst/>
                          </a:prstGeom>
                        </pic:spPr>
                      </pic:pic>
                    </a:graphicData>
                  </a:graphic>
                </wp:anchor>
              </w:drawing>
            </w:r>
            <w:r>
              <w:rPr>
                <w:rFonts w:hint="eastAsia" w:asciiTheme="minorEastAsia" w:hAnsiTheme="minorEastAsia" w:eastAsiaTheme="minorEastAsia" w:cstheme="minorEastAsia"/>
                <w:spacing w:val="23"/>
                <w:sz w:val="24"/>
                <w:szCs w:val="24"/>
                <w:lang w:val="en-US" w:eastAsia="zh-CN"/>
              </w:rPr>
              <w:t>表7-5噪声检测结果</w:t>
            </w:r>
          </w:p>
          <w:p>
            <w:pPr>
              <w:pStyle w:val="15"/>
              <w:keepNext w:val="0"/>
              <w:keepLines w:val="0"/>
              <w:pageBreakBefore w:val="0"/>
              <w:numPr>
                <w:ilvl w:val="0"/>
                <w:numId w:val="0"/>
              </w:numPr>
              <w:overflowPunct/>
              <w:bidi w:val="0"/>
              <w:spacing w:line="440" w:lineRule="exact"/>
              <w:ind w:right="0" w:firstLine="572" w:firstLineChars="200"/>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由检测结果可知；公司昼间噪声最大值62dB(A),夜间噪声结果最大值46dB(A),均符合《工业企业厂界环境噪声排放标准》(GB12348-2008中的3类标准。</w:t>
            </w:r>
          </w:p>
          <w:p>
            <w:pPr>
              <w:pStyle w:val="15"/>
              <w:keepNext w:val="0"/>
              <w:keepLines w:val="0"/>
              <w:pageBreakBefore w:val="0"/>
              <w:numPr>
                <w:ilvl w:val="0"/>
                <w:numId w:val="0"/>
              </w:numPr>
              <w:overflowPunct/>
              <w:bidi w:val="0"/>
              <w:spacing w:line="440" w:lineRule="exact"/>
              <w:ind w:left="105" w:leftChars="50" w:right="0"/>
              <w:rPr>
                <w:rFonts w:hint="eastAsia" w:asciiTheme="minorEastAsia" w:hAnsiTheme="minorEastAsia" w:eastAsiaTheme="minorEastAsia" w:cstheme="minorEastAsia"/>
                <w:spacing w:val="23"/>
                <w:sz w:val="24"/>
                <w:szCs w:val="24"/>
                <w:lang w:val="en-US" w:eastAsia="zh-CN"/>
              </w:rPr>
            </w:pPr>
          </w:p>
          <w:p>
            <w:pPr>
              <w:pStyle w:val="15"/>
              <w:keepNext w:val="0"/>
              <w:keepLines w:val="0"/>
              <w:pageBreakBefore w:val="0"/>
              <w:numPr>
                <w:ilvl w:val="0"/>
                <w:numId w:val="0"/>
              </w:numPr>
              <w:overflowPunct/>
              <w:bidi w:val="0"/>
              <w:spacing w:line="440" w:lineRule="exact"/>
              <w:ind w:leftChars="50" w:right="0" w:rightChars="0"/>
              <w:rPr>
                <w:rFonts w:hint="eastAsia" w:asciiTheme="minorEastAsia" w:hAnsiTheme="minorEastAsia" w:eastAsiaTheme="minorEastAsia" w:cstheme="minorEastAsia"/>
                <w:spacing w:val="23"/>
                <w:sz w:val="24"/>
                <w:szCs w:val="24"/>
                <w:lang w:val="en-US" w:eastAsia="zh-CN"/>
              </w:rPr>
            </w:pPr>
          </w:p>
        </w:tc>
      </w:tr>
    </w:tbl>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t>表八</w:t>
      </w:r>
      <w:r>
        <w:rPr>
          <w:rFonts w:hint="eastAsia" w:asciiTheme="minorEastAsia" w:hAnsiTheme="minorEastAsia" w:eastAsiaTheme="minorEastAsia" w:cstheme="minorEastAsia"/>
          <w:spacing w:val="23"/>
          <w:sz w:val="24"/>
          <w:szCs w:val="24"/>
          <w:lang w:val="en-US" w:eastAsia="zh-CN"/>
          <w14:textOutline w14:w="3835" w14:cap="flat" w14:cmpd="sng">
            <w14:solidFill>
              <w14:srgbClr w14:val="000000"/>
            </w14:solidFill>
            <w14:prstDash w14:val="solid"/>
            <w14:miter w14:val="0"/>
          </w14:textOutline>
        </w:rPr>
        <w:t xml:space="preserve"> </w:t>
      </w:r>
      <w:r>
        <w:rPr>
          <w:rFonts w:hint="eastAsia" w:asciiTheme="minorEastAsia" w:hAnsiTheme="minorEastAsia" w:eastAsiaTheme="minorEastAsia" w:cstheme="minorEastAsia"/>
          <w:spacing w:val="23"/>
          <w:sz w:val="24"/>
          <w:szCs w:val="24"/>
        </w:rPr>
        <w:t>验收监测结论</w:t>
      </w:r>
    </w:p>
    <w:tbl>
      <w:tblPr>
        <w:tblStyle w:val="17"/>
        <w:tblpPr w:leftFromText="180" w:rightFromText="180" w:vertAnchor="text" w:horzAnchor="page" w:tblpX="1796" w:tblpY="417"/>
        <w:tblOverlap w:val="never"/>
        <w:tblW w:w="8930" w:type="dxa"/>
        <w:tblInd w:w="0"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8930"/>
      </w:tblGrid>
      <w:tr>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13149" w:hRule="atLeast"/>
        </w:trPr>
        <w:tc>
          <w:tcPr>
            <w:tcW w:w="8930" w:type="dxa"/>
            <w:vAlign w:val="top"/>
          </w:tcPr>
          <w:p>
            <w:pPr>
              <w:keepNext/>
              <w:keepLines w:val="0"/>
              <w:pageBreakBefore w:val="0"/>
              <w:widowControl/>
              <w:numPr>
                <w:ilvl w:val="0"/>
                <w:numId w:val="9"/>
              </w:numPr>
              <w:kinsoku/>
              <w:wordWrap/>
              <w:overflowPunct/>
              <w:topLinePunct/>
              <w:autoSpaceDE/>
              <w:autoSpaceDN/>
              <w:bidi w:val="0"/>
              <w:adjustRightInd w:val="0"/>
              <w:snapToGrid w:val="0"/>
              <w:spacing w:line="440" w:lineRule="exact"/>
              <w:ind w:left="105" w:leftChars="50" w:right="0"/>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环境保护设施验收结论</w:t>
            </w:r>
          </w:p>
          <w:p>
            <w:pPr>
              <w:pStyle w:val="15"/>
              <w:keepNext/>
              <w:keepLines w:val="0"/>
              <w:pageBreakBefore w:val="0"/>
              <w:widowControl/>
              <w:numPr>
                <w:ilvl w:val="0"/>
                <w:numId w:val="0"/>
              </w:numPr>
              <w:kinsoku/>
              <w:wordWrap/>
              <w:overflowPunct/>
              <w:topLinePunct/>
              <w:autoSpaceDE/>
              <w:autoSpaceDN/>
              <w:bidi w:val="0"/>
              <w:adjustRightInd w:val="0"/>
              <w:spacing w:line="440" w:lineRule="exact"/>
              <w:ind w:right="0" w:rightChars="0" w:firstLine="572" w:firstLineChars="200"/>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1、验收检测期间,生产负荷大于75%,满足验收要求｡</w:t>
            </w:r>
          </w:p>
          <w:p>
            <w:pPr>
              <w:pStyle w:val="15"/>
              <w:keepNext/>
              <w:keepLines w:val="0"/>
              <w:pageBreakBefore w:val="0"/>
              <w:widowControl/>
              <w:numPr>
                <w:ilvl w:val="0"/>
                <w:numId w:val="0"/>
              </w:numPr>
              <w:kinsoku/>
              <w:wordWrap/>
              <w:overflowPunct/>
              <w:topLinePunct/>
              <w:autoSpaceDE/>
              <w:autoSpaceDN/>
              <w:bidi w:val="0"/>
              <w:adjustRightInd w:val="0"/>
              <w:spacing w:line="440" w:lineRule="exact"/>
              <w:ind w:right="0" w:rightChars="0" w:firstLine="572" w:firstLineChars="200"/>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2、项目工艺流程与环评一致</w:t>
            </w:r>
          </w:p>
          <w:p>
            <w:pPr>
              <w:pStyle w:val="15"/>
              <w:keepNext/>
              <w:keepLines w:val="0"/>
              <w:pageBreakBefore w:val="0"/>
              <w:widowControl/>
              <w:numPr>
                <w:ilvl w:val="0"/>
                <w:numId w:val="0"/>
              </w:numPr>
              <w:kinsoku/>
              <w:wordWrap/>
              <w:overflowPunct/>
              <w:topLinePunct/>
              <w:autoSpaceDE/>
              <w:autoSpaceDN/>
              <w:bidi w:val="0"/>
              <w:adjustRightInd w:val="0"/>
              <w:snapToGrid/>
              <w:spacing w:line="440" w:lineRule="exact"/>
              <w:ind w:left="0" w:leftChars="0" w:right="0" w:firstLine="572" w:firstLineChars="200"/>
              <w:textAlignment w:val="baseline"/>
              <w:rPr>
                <w:rFonts w:hint="default"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3､（1）项目生产废水循环使用，不外排；生活污水经化化粪池处理后用于周边山林。</w:t>
            </w:r>
          </w:p>
          <w:p>
            <w:pPr>
              <w:pStyle w:val="15"/>
              <w:keepNext/>
              <w:keepLines w:val="0"/>
              <w:pageBreakBefore w:val="0"/>
              <w:widowControl/>
              <w:numPr>
                <w:ilvl w:val="0"/>
                <w:numId w:val="0"/>
              </w:numPr>
              <w:kinsoku/>
              <w:wordWrap/>
              <w:overflowPunct/>
              <w:topLinePunct/>
              <w:autoSpaceDE/>
              <w:autoSpaceDN/>
              <w:bidi w:val="0"/>
              <w:adjustRightInd w:val="0"/>
              <w:snapToGrid/>
              <w:spacing w:line="440" w:lineRule="exact"/>
              <w:ind w:leftChars="200" w:right="0" w:rightChars="0"/>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（2）厂界无组织颗粒物浓度最大值0.441mg/m³,颗粒物满足《大气污染物综合排放标准》(GB16297-1996)表2的二级标准要求｡</w:t>
            </w:r>
          </w:p>
          <w:p>
            <w:pPr>
              <w:pStyle w:val="15"/>
              <w:keepNext/>
              <w:keepLines w:val="0"/>
              <w:pageBreakBefore w:val="0"/>
              <w:widowControl/>
              <w:numPr>
                <w:ilvl w:val="0"/>
                <w:numId w:val="0"/>
              </w:numPr>
              <w:kinsoku/>
              <w:wordWrap/>
              <w:overflowPunct/>
              <w:topLinePunct/>
              <w:autoSpaceDE/>
              <w:autoSpaceDN/>
              <w:bidi w:val="0"/>
              <w:adjustRightInd w:val="0"/>
              <w:snapToGrid/>
              <w:spacing w:line="440" w:lineRule="exact"/>
              <w:ind w:leftChars="200" w:right="0" w:rightChars="0"/>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(3)公司昼间噪声最大值62dB(A),夜间噪声结果最大值46dB(A),均符合《工业企业厂界环境噪声排放标准》(GB12348-2008中的3类标准。</w:t>
            </w:r>
          </w:p>
          <w:p>
            <w:pPr>
              <w:pStyle w:val="22"/>
              <w:keepNext w:val="0"/>
              <w:keepLines w:val="0"/>
              <w:pageBreakBefore w:val="0"/>
              <w:wordWrap/>
              <w:overflowPunct/>
              <w:topLinePunct w:val="0"/>
              <w:bidi w:val="0"/>
              <w:spacing w:line="440" w:lineRule="exact"/>
              <w:ind w:left="0" w:leftChars="0" w:firstLine="572" w:firstLineChars="200"/>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val="en-US" w:eastAsia="zh-CN"/>
              </w:rPr>
              <w:t>4､固体废物</w:t>
            </w:r>
          </w:p>
          <w:p>
            <w:pPr>
              <w:pStyle w:val="22"/>
              <w:keepNext w:val="0"/>
              <w:keepLines w:val="0"/>
              <w:pageBreakBefore w:val="0"/>
              <w:widowControl/>
              <w:kinsoku/>
              <w:wordWrap/>
              <w:overflowPunct/>
              <w:topLinePunct w:val="0"/>
              <w:autoSpaceDE/>
              <w:autoSpaceDN/>
              <w:bidi w:val="0"/>
              <w:adjustRightInd/>
              <w:snapToGrid/>
              <w:spacing w:line="440" w:lineRule="exact"/>
              <w:ind w:left="0" w:leftChars="0" w:firstLine="572" w:firstLineChars="200"/>
              <w:rPr>
                <w:rFonts w:hint="eastAsia"/>
                <w:color w:val="auto"/>
              </w:rPr>
            </w:pPr>
            <w:r>
              <w:rPr>
                <w:rFonts w:hint="eastAsia" w:asciiTheme="minorEastAsia" w:hAnsiTheme="minorEastAsia" w:eastAsiaTheme="minorEastAsia" w:cstheme="minorEastAsia"/>
                <w:color w:val="auto"/>
                <w:spacing w:val="23"/>
                <w:sz w:val="24"/>
                <w:szCs w:val="24"/>
                <w:lang w:val="en-US" w:eastAsia="zh-CN"/>
              </w:rPr>
              <w:t>一般固体废物:</w:t>
            </w:r>
            <w:r>
              <w:rPr>
                <w:rFonts w:hint="eastAsia"/>
                <w:color w:val="auto"/>
                <w:szCs w:val="22"/>
              </w:rPr>
              <w:t>项目产生的一般工业固废主要为</w:t>
            </w:r>
            <w:r>
              <w:rPr>
                <w:rFonts w:hint="eastAsia"/>
                <w:color w:val="auto"/>
              </w:rPr>
              <w:t>泥浆压滤机压滤出的泥渣､废铁和不可用废渣</w:t>
            </w:r>
            <w:r>
              <w:rPr>
                <w:rFonts w:hint="eastAsia"/>
                <w:color w:val="auto"/>
                <w:szCs w:val="22"/>
              </w:rPr>
              <w:t>｡</w:t>
            </w:r>
            <w:r>
              <w:rPr>
                <w:rFonts w:hint="eastAsia"/>
                <w:color w:val="auto"/>
              </w:rPr>
              <w:t>泥浆压滤机压滤出的泥渣产生量约337t/d｡经收集后出售给机砖厂</w:t>
            </w:r>
            <w:r>
              <w:rPr>
                <w:rFonts w:hint="eastAsia"/>
                <w:color w:val="auto"/>
                <w:lang w:eastAsia="zh-CN"/>
              </w:rPr>
              <w:t>;</w:t>
            </w:r>
            <w:r>
              <w:rPr>
                <w:rFonts w:hint="eastAsia"/>
                <w:color w:val="auto"/>
              </w:rPr>
              <w:t>除铁器筛选出来的废铁约500t/a,拟集中收集后外售给废品收购站</w:t>
            </w:r>
            <w:r>
              <w:rPr>
                <w:rFonts w:hint="eastAsia"/>
                <w:color w:val="auto"/>
                <w:lang w:eastAsia="zh-CN"/>
              </w:rPr>
              <w:t>;</w:t>
            </w:r>
            <w:r>
              <w:rPr>
                <w:rFonts w:hint="eastAsia"/>
                <w:color w:val="auto"/>
              </w:rPr>
              <w:t>不可用废渣产生量约为49468.48t/a,在厂区内指定地点堆存,定期运至指定市政垃圾弃渣场填埋｡</w:t>
            </w:r>
          </w:p>
          <w:p>
            <w:pPr>
              <w:pStyle w:val="22"/>
              <w:keepNext w:val="0"/>
              <w:keepLines w:val="0"/>
              <w:pageBreakBefore w:val="0"/>
              <w:widowControl/>
              <w:numPr>
                <w:ilvl w:val="0"/>
                <w:numId w:val="0"/>
              </w:numPr>
              <w:kinsoku/>
              <w:wordWrap/>
              <w:overflowPunct/>
              <w:topLinePunct w:val="0"/>
              <w:autoSpaceDE/>
              <w:autoSpaceDN/>
              <w:bidi w:val="0"/>
              <w:adjustRightInd/>
              <w:snapToGrid/>
              <w:spacing w:line="440" w:lineRule="exact"/>
              <w:ind w:firstLine="480" w:firstLineChars="200"/>
              <w:rPr>
                <w:rFonts w:hint="eastAsia" w:asciiTheme="minorEastAsia" w:hAnsiTheme="minorEastAsia" w:eastAsiaTheme="minorEastAsia" w:cstheme="minorEastAsia"/>
                <w:color w:val="auto"/>
                <w:spacing w:val="23"/>
                <w:sz w:val="24"/>
                <w:szCs w:val="24"/>
                <w:lang w:val="en-US" w:eastAsia="zh-CN"/>
              </w:rPr>
            </w:pPr>
            <w:r>
              <w:rPr>
                <w:rFonts w:hint="eastAsia"/>
                <w:color w:val="auto"/>
                <w:lang w:val="en-US" w:eastAsia="zh-CN"/>
              </w:rPr>
              <w:t>生活垃圾：</w:t>
            </w:r>
            <w:r>
              <w:rPr>
                <w:rFonts w:hint="eastAsia" w:asciiTheme="minorEastAsia" w:hAnsiTheme="minorEastAsia" w:eastAsiaTheme="minorEastAsia" w:cstheme="minorEastAsia"/>
                <w:color w:val="auto"/>
                <w:spacing w:val="23"/>
                <w:sz w:val="24"/>
                <w:szCs w:val="24"/>
                <w:lang w:val="en-US" w:eastAsia="zh-CN"/>
              </w:rPr>
              <w:t>本项目劳动定员6人,年工作330天,按每人每天产生1kg垃圾计算,项目生活垃圾产生量约1.98t/a,委托环卫部门清运｡</w:t>
            </w:r>
          </w:p>
          <w:p>
            <w:pPr>
              <w:pStyle w:val="22"/>
              <w:keepNext/>
              <w:keepLines/>
              <w:pageBreakBefore/>
              <w:widowControl/>
              <w:numPr>
                <w:ilvl w:val="0"/>
                <w:numId w:val="0"/>
              </w:numPr>
              <w:kinsoku/>
              <w:wordWrap w:val="0"/>
              <w:overflowPunct/>
              <w:topLinePunct/>
              <w:autoSpaceDE/>
              <w:autoSpaceDN/>
              <w:bidi w:val="0"/>
              <w:adjustRightInd/>
              <w:snapToGrid/>
              <w:spacing w:line="440" w:lineRule="exact"/>
              <w:ind w:firstLine="548" w:firstLineChars="200"/>
              <w:textAlignment w:val="baseline"/>
              <w:rPr>
                <w:rFonts w:hint="default" w:asciiTheme="minorEastAsia" w:hAnsiTheme="minorEastAsia" w:eastAsiaTheme="minorEastAsia" w:cstheme="minorEastAsia"/>
                <w:bCs/>
                <w:color w:val="auto"/>
                <w:spacing w:val="17"/>
                <w:sz w:val="24"/>
                <w:szCs w:val="24"/>
                <w:lang w:val="en-US" w:eastAsia="zh-CN"/>
              </w:rPr>
            </w:pPr>
            <w:r>
              <w:rPr>
                <w:rFonts w:hint="eastAsia" w:asciiTheme="minorEastAsia" w:hAnsiTheme="minorEastAsia" w:eastAsiaTheme="minorEastAsia" w:cstheme="minorEastAsia"/>
                <w:bCs/>
                <w:color w:val="auto"/>
                <w:spacing w:val="17"/>
                <w:sz w:val="24"/>
                <w:szCs w:val="24"/>
                <w:lang w:val="en-US" w:eastAsia="zh-CN"/>
              </w:rPr>
              <w:t>危险废物：项目运营期间产生的危险废物为废机油,废机油量较少，用作输送带滚筒轴承及链条润滑使用。</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firstLine="574" w:firstLineChars="200"/>
              <w:jc w:val="both"/>
              <w:textAlignment w:val="baseline"/>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b/>
                <w:bCs/>
                <w:color w:val="auto"/>
                <w:spacing w:val="23"/>
                <w:sz w:val="24"/>
                <w:szCs w:val="24"/>
                <w:lang w:val="en-US" w:eastAsia="zh-CN"/>
              </w:rPr>
              <w:t>5、</w:t>
            </w:r>
            <w:r>
              <w:rPr>
                <w:rFonts w:hint="eastAsia" w:asciiTheme="minorEastAsia" w:hAnsiTheme="minorEastAsia" w:eastAsiaTheme="minorEastAsia" w:cstheme="minorEastAsia"/>
                <w:color w:val="auto"/>
                <w:spacing w:val="23"/>
                <w:sz w:val="24"/>
                <w:szCs w:val="24"/>
                <w:lang w:val="en-US" w:eastAsia="zh-CN"/>
              </w:rPr>
              <w:t>根据《建设项目竣工环境保护验收暂行办法》（国环规环评[2017]4号）中第八条中的内容，本项目与其对比情况见下表：</w:t>
            </w:r>
          </w:p>
          <w:tbl>
            <w:tblPr>
              <w:tblStyle w:val="13"/>
              <w:tblpPr w:leftFromText="180" w:rightFromText="180" w:vertAnchor="text" w:horzAnchor="page" w:tblpX="1741" w:tblpY="554"/>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5"/>
              <w:gridCol w:w="3495"/>
              <w:gridCol w:w="3360"/>
              <w:gridCol w:w="11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序号</w:t>
                  </w:r>
                </w:p>
              </w:tc>
              <w:tc>
                <w:tcPr>
                  <w:tcW w:w="349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asciiTheme="minorEastAsia" w:hAnsiTheme="minorEastAsia" w:eastAsiaTheme="minorEastAsia" w:cstheme="minorEastAsia"/>
                      <w:color w:val="auto"/>
                      <w:spacing w:val="23"/>
                      <w:sz w:val="24"/>
                      <w:szCs w:val="24"/>
                      <w:lang w:val="en-US" w:eastAsia="zh-CN"/>
                    </w:rPr>
                    <w:t>国环规环评[2017]4号内容</w:t>
                  </w:r>
                </w:p>
              </w:tc>
              <w:tc>
                <w:tcPr>
                  <w:tcW w:w="3360"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本项目情况</w:t>
                  </w:r>
                </w:p>
              </w:tc>
              <w:tc>
                <w:tcPr>
                  <w:tcW w:w="1193"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是否存在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1</w:t>
                  </w:r>
                </w:p>
              </w:tc>
              <w:tc>
                <w:tcPr>
                  <w:tcW w:w="349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未按环境影响报告书(表)及其审批部门审批决定要求建成环境保护设施，或者环境保护设施不能与主体工程同时投产或者使用的。</w:t>
                  </w:r>
                </w:p>
              </w:tc>
              <w:tc>
                <w:tcPr>
                  <w:tcW w:w="3360"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项目已按照环评及其批复（南环保审函[2022]51号）要求建成环境保护设施</w:t>
                  </w:r>
                </w:p>
              </w:tc>
              <w:tc>
                <w:tcPr>
                  <w:tcW w:w="1193"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不存在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2</w:t>
                  </w:r>
                </w:p>
              </w:tc>
              <w:tc>
                <w:tcPr>
                  <w:tcW w:w="349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污染物排放不符合国家和地方相关标准、环境影响报告书(表)及其审批部门审批决定或者重点污染物排放总量控制指标要求的。</w:t>
                  </w:r>
                </w:p>
              </w:tc>
              <w:tc>
                <w:tcPr>
                  <w:tcW w:w="3360"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color w:val="auto"/>
                      <w:vertAlign w:val="baseline"/>
                      <w:lang w:val="en-US" w:eastAsia="zh-CN"/>
                    </w:rPr>
                    <w:t>竣工验收监测结果显示：项目运营期无组织废气达标排放；项目厂界噪声全部达标；固体废弃物处理率为100%。污染物排放符合国家和地方相关标准，符合环评及其批复（南环保审函[2022]51号）的要求。</w:t>
                  </w:r>
                </w:p>
              </w:tc>
              <w:tc>
                <w:tcPr>
                  <w:tcW w:w="1193"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不存在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3</w:t>
                  </w:r>
                </w:p>
              </w:tc>
              <w:tc>
                <w:tcPr>
                  <w:tcW w:w="349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环境影响报告书(表)经批准后，该建设项目的性质、规模、地点、采用的生产工艺或者防治污染、防止生态破坏的措施发生重大变动，建设单位未重新报批环境影响报告书(表)或者环境影响报告书(表)未经批准的。</w:t>
                  </w:r>
                </w:p>
              </w:tc>
              <w:tc>
                <w:tcPr>
                  <w:tcW w:w="3360"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根据现场调查与环评文本进行对照，本项目的建设性质、规模、地点、采用的生产工艺、防治污染、防止生态破坏等措施未发生重大变动，不需要重新报批建设项目环境影响评价文件。</w:t>
                  </w:r>
                </w:p>
              </w:tc>
              <w:tc>
                <w:tcPr>
                  <w:tcW w:w="1193"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不存在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4</w:t>
                  </w:r>
                </w:p>
              </w:tc>
              <w:tc>
                <w:tcPr>
                  <w:tcW w:w="349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建设过程中造成重大环境污染未治理完成，或者造成重大生态破坏未恢复的</w:t>
                  </w:r>
                </w:p>
              </w:tc>
              <w:tc>
                <w:tcPr>
                  <w:tcW w:w="3360"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项目建设过程中未造成重大环境污染或重大生态破坏，项目施工期现已结束，经咨询建设单位及相关部门，项目施工期间未收到相关环保投诉。</w:t>
                  </w:r>
                </w:p>
              </w:tc>
              <w:tc>
                <w:tcPr>
                  <w:tcW w:w="1193"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不存在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5</w:t>
                  </w:r>
                </w:p>
              </w:tc>
              <w:tc>
                <w:tcPr>
                  <w:tcW w:w="349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纳入排污许可管理的建设项目，无证排污或者不按证排污的。</w:t>
                  </w:r>
                </w:p>
              </w:tc>
              <w:tc>
                <w:tcPr>
                  <w:tcW w:w="3360"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color w:val="auto"/>
                      <w:vertAlign w:val="baseline"/>
                      <w:lang w:val="en-US" w:eastAsia="zh-CN"/>
                    </w:rPr>
                    <w:t>2023年7月06日取得固定污染源排污许可证，许可证编号：91350784MABQ550K59001Q</w:t>
                  </w:r>
                </w:p>
              </w:tc>
              <w:tc>
                <w:tcPr>
                  <w:tcW w:w="1193"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不存在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6</w:t>
                  </w:r>
                </w:p>
              </w:tc>
              <w:tc>
                <w:tcPr>
                  <w:tcW w:w="349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分期建设、分期投入生产或者使用依法应当分期验收的建设项目，其分期建设、分期投入生产或者使用的环境保护设施防治环境污染和生态破坏的能力不能满足其相应主体工程需要的。</w:t>
                  </w:r>
                </w:p>
              </w:tc>
              <w:tc>
                <w:tcPr>
                  <w:tcW w:w="3360"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本项目一次性建设完成，环保设施落实“三同时”制度，满足主体工程的需要。</w:t>
                  </w:r>
                </w:p>
              </w:tc>
              <w:tc>
                <w:tcPr>
                  <w:tcW w:w="1193"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不存在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7</w:t>
                  </w:r>
                </w:p>
              </w:tc>
              <w:tc>
                <w:tcPr>
                  <w:tcW w:w="349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建设单位因该建设项目违反国家和地方环境保护法律法规受到处罚，被责令改正，尚未改正完成的。</w:t>
                  </w:r>
                </w:p>
              </w:tc>
              <w:tc>
                <w:tcPr>
                  <w:tcW w:w="3360"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 xml:space="preserve">建设单位未受到处罚 </w:t>
                  </w:r>
                </w:p>
              </w:tc>
              <w:tc>
                <w:tcPr>
                  <w:tcW w:w="1193"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不存在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8</w:t>
                  </w:r>
                </w:p>
              </w:tc>
              <w:tc>
                <w:tcPr>
                  <w:tcW w:w="349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验收报告的基础资料数据明显不实，内容存在重大缺项、遗漏，或者验收结论不明确、不合理的。</w:t>
                  </w:r>
                </w:p>
              </w:tc>
              <w:tc>
                <w:tcPr>
                  <w:tcW w:w="3360"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验收报告的基础资料数据属实，建设单位已对本次验收报告书内容进行确认，内容不存在重大缺项、遗漏，验收结论明确、合理</w:t>
                  </w:r>
                </w:p>
              </w:tc>
              <w:tc>
                <w:tcPr>
                  <w:tcW w:w="1193"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不存在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9</w:t>
                  </w:r>
                </w:p>
              </w:tc>
              <w:tc>
                <w:tcPr>
                  <w:tcW w:w="349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其他环境保护法律法规规章等规定不得通过环境保护验收的。</w:t>
                  </w:r>
                </w:p>
              </w:tc>
              <w:tc>
                <w:tcPr>
                  <w:tcW w:w="3360"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无其他环境保护法律法规规章等规定不得通过环境保护验收的。</w:t>
                  </w:r>
                </w:p>
              </w:tc>
              <w:tc>
                <w:tcPr>
                  <w:tcW w:w="1193"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不存在</w:t>
                  </w:r>
                </w:p>
              </w:tc>
            </w:tr>
          </w:tbl>
          <w:p>
            <w:pPr>
              <w:pStyle w:val="15"/>
              <w:keepNext w:val="0"/>
              <w:keepLines w:val="0"/>
              <w:pageBreakBefore w:val="0"/>
              <w:widowControl w:val="0"/>
              <w:kinsoku w:val="0"/>
              <w:wordWrap/>
              <w:overflowPunct/>
              <w:topLinePunct w:val="0"/>
              <w:autoSpaceDE w:val="0"/>
              <w:autoSpaceDN w:val="0"/>
              <w:bidi w:val="0"/>
              <w:adjustRightInd w:val="0"/>
              <w:snapToGrid w:val="0"/>
              <w:spacing w:line="440" w:lineRule="exact"/>
              <w:ind w:firstLine="480" w:firstLineChars="200"/>
              <w:jc w:val="both"/>
              <w:textAlignment w:val="baseline"/>
              <w:rPr>
                <w:rFonts w:hint="eastAsia"/>
                <w:lang w:val="en-US" w:eastAsia="zh-CN"/>
              </w:rPr>
            </w:pPr>
            <w:r>
              <w:rPr>
                <w:rFonts w:hint="eastAsia"/>
                <w:lang w:val="en-US" w:eastAsia="zh-CN"/>
              </w:rPr>
              <w:t>由上表可知，对照《建设项目竣工环境保护验收暂行办法》（国环规环评</w:t>
            </w:r>
          </w:p>
          <w:p>
            <w:pPr>
              <w:pStyle w:val="15"/>
              <w:keepNext w:val="0"/>
              <w:keepLines w:val="0"/>
              <w:pageBreakBefore w:val="0"/>
              <w:widowControl w:val="0"/>
              <w:kinsoku w:val="0"/>
              <w:wordWrap/>
              <w:overflowPunct/>
              <w:topLinePunct w:val="0"/>
              <w:autoSpaceDE w:val="0"/>
              <w:autoSpaceDN w:val="0"/>
              <w:bidi w:val="0"/>
              <w:adjustRightInd w:val="0"/>
              <w:snapToGrid w:val="0"/>
              <w:spacing w:line="440" w:lineRule="exact"/>
              <w:jc w:val="both"/>
              <w:textAlignment w:val="baseline"/>
              <w:rPr>
                <w:rFonts w:hint="eastAsia" w:asciiTheme="minorEastAsia" w:hAnsiTheme="minorEastAsia" w:eastAsiaTheme="minorEastAsia" w:cstheme="minorEastAsia"/>
                <w:spacing w:val="23"/>
                <w:sz w:val="24"/>
                <w:szCs w:val="24"/>
                <w:lang w:val="en-US" w:eastAsia="zh-CN"/>
              </w:rPr>
            </w:pPr>
            <w:r>
              <w:rPr>
                <w:rFonts w:hint="eastAsia"/>
                <w:lang w:val="en-US" w:eastAsia="zh-CN"/>
              </w:rPr>
              <w:t>【2017】4 号，环境保护部，2017年11月20日）的有关规定，未对周边生态环境造成大的影响，不存在该办法第八条规定中不予验收的九种情形；本项目均不属于重大变动。根据项目验收监测报告，项目无组织废气、噪声均达标排放，符合竣工环保验收要求。</w:t>
            </w:r>
          </w:p>
          <w:p>
            <w:pPr>
              <w:pStyle w:val="15"/>
              <w:keepNext/>
              <w:keepLines w:val="0"/>
              <w:pageBreakBefore w:val="0"/>
              <w:widowControl/>
              <w:numPr>
                <w:ilvl w:val="0"/>
                <w:numId w:val="9"/>
              </w:numPr>
              <w:kinsoku/>
              <w:wordWrap/>
              <w:overflowPunct/>
              <w:topLinePunct/>
              <w:autoSpaceDE/>
              <w:autoSpaceDN/>
              <w:bidi w:val="0"/>
              <w:adjustRightInd w:val="0"/>
              <w:spacing w:line="440" w:lineRule="exact"/>
              <w:ind w:left="105" w:leftChars="50" w:right="0" w:firstLine="0" w:firstLineChars="0"/>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建议</w:t>
            </w:r>
          </w:p>
          <w:p>
            <w:pPr>
              <w:pStyle w:val="2"/>
              <w:keepNext/>
              <w:keepLines w:val="0"/>
              <w:pageBreakBefore w:val="0"/>
              <w:widowControl/>
              <w:numPr>
                <w:ilvl w:val="0"/>
                <w:numId w:val="0"/>
              </w:numPr>
              <w:kinsoku/>
              <w:wordWrap/>
              <w:overflowPunct/>
              <w:topLinePunct/>
              <w:autoSpaceDE/>
              <w:autoSpaceDN/>
              <w:bidi w:val="0"/>
              <w:adjustRightInd w:val="0"/>
              <w:snapToGrid w:val="0"/>
              <w:spacing w:after="0" w:line="440" w:lineRule="exact"/>
              <w:ind w:left="105" w:leftChars="50" w:right="0" w:rightChars="0" w:firstLine="572" w:firstLineChars="200"/>
              <w:textAlignment w:val="baseline"/>
              <w:rPr>
                <w:rFonts w:hint="eastAsia" w:asciiTheme="minorEastAsia" w:hAnsiTheme="minorEastAsia" w:eastAsiaTheme="minorEastAsia" w:cstheme="minorEastAsia"/>
                <w:bCs/>
                <w:color w:val="000000"/>
                <w:spacing w:val="23"/>
                <w:sz w:val="24"/>
                <w:szCs w:val="24"/>
                <w:lang w:eastAsia="zh-CN"/>
              </w:rPr>
            </w:pPr>
            <w:r>
              <w:rPr>
                <w:rFonts w:hint="eastAsia" w:asciiTheme="minorEastAsia" w:hAnsiTheme="minorEastAsia" w:eastAsiaTheme="minorEastAsia" w:cstheme="minorEastAsia"/>
                <w:bCs/>
                <w:color w:val="000000"/>
                <w:spacing w:val="23"/>
                <w:sz w:val="24"/>
                <w:szCs w:val="24"/>
                <w:lang w:eastAsia="zh-CN"/>
              </w:rPr>
              <w:t>加强废气处理装置等环境保护措施的运行管理及维护,做到责任到人,确保各项污染物长期稳定达标排放｡如遇环保设施检修､停运等情况,要及时向当地环保部门报告,并如实记录备查｡</w:t>
            </w:r>
          </w:p>
          <w:p>
            <w:pPr>
              <w:pStyle w:val="2"/>
              <w:keepNext/>
              <w:keepLines w:val="0"/>
              <w:pageBreakBefore w:val="0"/>
              <w:widowControl/>
              <w:numPr>
                <w:ilvl w:val="0"/>
                <w:numId w:val="0"/>
              </w:numPr>
              <w:kinsoku/>
              <w:wordWrap/>
              <w:overflowPunct/>
              <w:topLinePunct/>
              <w:autoSpaceDE/>
              <w:autoSpaceDN/>
              <w:bidi w:val="0"/>
              <w:adjustRightInd w:val="0"/>
              <w:snapToGrid w:val="0"/>
              <w:spacing w:after="0" w:line="440" w:lineRule="exact"/>
              <w:ind w:left="105" w:leftChars="50" w:right="0" w:rightChars="0" w:firstLine="572" w:firstLineChars="200"/>
              <w:textAlignment w:val="baseline"/>
              <w:rPr>
                <w:rFonts w:hint="eastAsia" w:asciiTheme="minorEastAsia" w:hAnsiTheme="minorEastAsia" w:eastAsiaTheme="minorEastAsia" w:cstheme="minorEastAsia"/>
                <w:bCs/>
                <w:color w:val="auto"/>
                <w:spacing w:val="23"/>
                <w:sz w:val="24"/>
                <w:szCs w:val="24"/>
                <w:lang w:val="en-US" w:eastAsia="zh-CN"/>
              </w:rPr>
            </w:pPr>
            <w:r>
              <w:rPr>
                <w:rFonts w:hint="eastAsia" w:asciiTheme="minorEastAsia" w:hAnsiTheme="minorEastAsia" w:eastAsiaTheme="minorEastAsia" w:cstheme="minorEastAsia"/>
                <w:bCs/>
                <w:color w:val="auto"/>
                <w:spacing w:val="23"/>
                <w:sz w:val="24"/>
                <w:szCs w:val="24"/>
                <w:lang w:val="en-US" w:eastAsia="zh-CN"/>
              </w:rPr>
              <w:t>进一步加强固体废物的储存､运输及处置环节的管理,规范危险废物台账明细,确保危险废物得到妥善处置,防止造成二次污染｡</w:t>
            </w:r>
          </w:p>
          <w:p>
            <w:pPr>
              <w:pStyle w:val="15"/>
              <w:keepNext/>
              <w:keepLines w:val="0"/>
              <w:pageBreakBefore w:val="0"/>
              <w:widowControl/>
              <w:numPr>
                <w:ilvl w:val="0"/>
                <w:numId w:val="0"/>
              </w:numPr>
              <w:kinsoku/>
              <w:wordWrap/>
              <w:overflowPunct/>
              <w:topLinePunct/>
              <w:autoSpaceDE/>
              <w:autoSpaceDN/>
              <w:bidi w:val="0"/>
              <w:adjustRightInd w:val="0"/>
              <w:spacing w:line="440" w:lineRule="exact"/>
              <w:ind w:left="105" w:leftChars="50" w:right="0"/>
              <w:textAlignment w:val="baseline"/>
              <w:rPr>
                <w:rFonts w:hint="eastAsia" w:asciiTheme="minorEastAsia" w:hAnsiTheme="minorEastAsia" w:eastAsiaTheme="minorEastAsia" w:cstheme="minorEastAsia"/>
                <w:spacing w:val="23"/>
                <w:sz w:val="24"/>
                <w:szCs w:val="24"/>
                <w:lang w:val="en-US" w:eastAsia="zh-CN"/>
              </w:rPr>
            </w:pPr>
          </w:p>
          <w:p>
            <w:pPr>
              <w:pStyle w:val="15"/>
              <w:keepNext/>
              <w:keepLines w:val="0"/>
              <w:pageBreakBefore w:val="0"/>
              <w:widowControl/>
              <w:numPr>
                <w:ilvl w:val="0"/>
                <w:numId w:val="0"/>
              </w:numPr>
              <w:kinsoku/>
              <w:wordWrap/>
              <w:overflowPunct/>
              <w:topLinePunct/>
              <w:autoSpaceDE/>
              <w:autoSpaceDN/>
              <w:bidi w:val="0"/>
              <w:adjustRightInd w:val="0"/>
              <w:spacing w:line="440" w:lineRule="exact"/>
              <w:ind w:left="105" w:leftChars="50" w:right="0"/>
              <w:textAlignment w:val="baseline"/>
              <w:rPr>
                <w:rFonts w:hint="eastAsia" w:asciiTheme="minorEastAsia" w:hAnsiTheme="minorEastAsia" w:eastAsiaTheme="minorEastAsia" w:cstheme="minorEastAsia"/>
                <w:spacing w:val="23"/>
                <w:sz w:val="24"/>
                <w:szCs w:val="24"/>
                <w:lang w:val="en-US" w:eastAsia="zh-CN"/>
              </w:rPr>
            </w:pPr>
          </w:p>
        </w:tc>
      </w:tr>
    </w:tbl>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pPr>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sectPr>
          <w:footerReference r:id="rId10" w:type="default"/>
          <w:pgSz w:w="11907" w:h="16839"/>
          <w:pgMar w:top="1431" w:right="1785" w:bottom="822" w:left="1785" w:header="0" w:footer="559" w:gutter="0"/>
          <w:pgNumType w:fmt="decimal"/>
          <w:cols w:space="720" w:num="1"/>
        </w:sectPr>
      </w:pPr>
    </w:p>
    <w:p>
      <w:pPr>
        <w:keepNext w:val="0"/>
        <w:keepLines w:val="0"/>
        <w:pageBreakBefore w:val="0"/>
        <w:overflowPunct/>
        <w:bidi w:val="0"/>
        <w:spacing w:line="440" w:lineRule="exact"/>
        <w:ind w:left="105" w:leftChars="50" w:right="0"/>
        <w:rPr>
          <w:rFonts w:hint="default"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eastAsia="zh-CN"/>
        </w:rPr>
        <w:t>填表单位（盖章）</w:t>
      </w:r>
      <w:r>
        <w:rPr>
          <w:rFonts w:hint="eastAsia" w:asciiTheme="minorEastAsia" w:hAnsiTheme="minorEastAsia" w:eastAsiaTheme="minorEastAsia" w:cstheme="minorEastAsia"/>
          <w:spacing w:val="23"/>
          <w:sz w:val="24"/>
          <w:szCs w:val="24"/>
          <w:lang w:val="en-US" w:eastAsia="zh-CN"/>
        </w:rPr>
        <w:t xml:space="preserve"> 南平市建阳区天耀建筑材料有限公司          填表人签字          经办人签字</w:t>
      </w:r>
    </w:p>
    <w:tbl>
      <w:tblPr>
        <w:tblStyle w:val="12"/>
        <w:tblW w:w="1611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3"/>
        <w:gridCol w:w="170"/>
        <w:gridCol w:w="1113"/>
        <w:gridCol w:w="709"/>
        <w:gridCol w:w="840"/>
        <w:gridCol w:w="1398"/>
        <w:gridCol w:w="924"/>
        <w:gridCol w:w="187"/>
        <w:gridCol w:w="1011"/>
        <w:gridCol w:w="516"/>
        <w:gridCol w:w="404"/>
        <w:gridCol w:w="189"/>
        <w:gridCol w:w="1151"/>
        <w:gridCol w:w="1402"/>
        <w:gridCol w:w="1705"/>
        <w:gridCol w:w="982"/>
        <w:gridCol w:w="493"/>
        <w:gridCol w:w="558"/>
        <w:gridCol w:w="1116"/>
        <w:gridCol w:w="81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5" w:hRule="atLeast"/>
          <w:jc w:val="center"/>
        </w:trPr>
        <w:tc>
          <w:tcPr>
            <w:tcW w:w="433" w:type="dxa"/>
            <w:vMerge w:val="restart"/>
            <w:noWrap w:val="0"/>
            <w:tcMar>
              <w:left w:w="57" w:type="dxa"/>
              <w:right w:w="57" w:type="dxa"/>
            </w:tcMar>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ind w:right="113"/>
              <w:jc w:val="both"/>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br w:type="page"/>
            </w:r>
            <w:r>
              <w:rPr>
                <w:rFonts w:hint="eastAsia" w:asciiTheme="minorEastAsia" w:hAnsiTheme="minorEastAsia" w:eastAsiaTheme="minorEastAsia" w:cstheme="minorEastAsia"/>
                <w:b/>
                <w:color w:val="000000"/>
                <w:spacing w:val="0"/>
                <w:kern w:val="2"/>
                <w:sz w:val="16"/>
                <w:szCs w:val="16"/>
              </w:rPr>
              <w:t>建设项目</w:t>
            </w:r>
          </w:p>
        </w:tc>
        <w:tc>
          <w:tcPr>
            <w:tcW w:w="1992"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项目名称</w:t>
            </w:r>
          </w:p>
        </w:tc>
        <w:tc>
          <w:tcPr>
            <w:tcW w:w="3162" w:type="dxa"/>
            <w:gridSpan w:val="3"/>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both"/>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color w:val="000000"/>
                <w:spacing w:val="0"/>
                <w:kern w:val="2"/>
                <w:sz w:val="16"/>
                <w:szCs w:val="16"/>
                <w:lang w:val="en-US" w:eastAsia="zh-CN"/>
              </w:rPr>
              <w:t>建筑材料生产加工项目</w:t>
            </w:r>
          </w:p>
        </w:tc>
        <w:tc>
          <w:tcPr>
            <w:tcW w:w="2118" w:type="dxa"/>
            <w:gridSpan w:val="4"/>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项目代码</w:t>
            </w:r>
          </w:p>
        </w:tc>
        <w:tc>
          <w:tcPr>
            <w:tcW w:w="2742" w:type="dxa"/>
            <w:gridSpan w:val="3"/>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lang w:val="en-US"/>
              </w:rPr>
            </w:pPr>
            <w:r>
              <w:rPr>
                <w:rFonts w:hint="eastAsia" w:asciiTheme="minorEastAsia" w:hAnsiTheme="minorEastAsia" w:eastAsiaTheme="minorEastAsia" w:cstheme="minorEastAsia"/>
                <w:color w:val="000000"/>
                <w:spacing w:val="0"/>
                <w:kern w:val="2"/>
                <w:sz w:val="16"/>
                <w:szCs w:val="16"/>
                <w:lang w:val="en-US"/>
              </w:rPr>
              <w:t>C4220</w:t>
            </w:r>
          </w:p>
        </w:tc>
        <w:tc>
          <w:tcPr>
            <w:tcW w:w="1705"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both"/>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建设地点</w:t>
            </w:r>
          </w:p>
        </w:tc>
        <w:tc>
          <w:tcPr>
            <w:tcW w:w="3965" w:type="dxa"/>
            <w:gridSpan w:val="5"/>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both"/>
              <w:rPr>
                <w:rFonts w:hint="eastAsia" w:asciiTheme="minorEastAsia" w:hAnsiTheme="minorEastAsia" w:eastAsiaTheme="minorEastAsia" w:cstheme="minorEastAsia"/>
                <w:color w:val="000000"/>
                <w:spacing w:val="0"/>
                <w:kern w:val="2"/>
                <w:sz w:val="16"/>
                <w:szCs w:val="16"/>
                <w:lang w:eastAsia="zh-CN"/>
              </w:rPr>
            </w:pPr>
            <w:r>
              <w:rPr>
                <w:rFonts w:hint="eastAsia" w:asciiTheme="minorEastAsia" w:hAnsiTheme="minorEastAsia" w:eastAsiaTheme="minorEastAsia" w:cstheme="minorEastAsia"/>
                <w:color w:val="000000"/>
                <w:spacing w:val="0"/>
                <w:kern w:val="2"/>
                <w:sz w:val="16"/>
                <w:szCs w:val="16"/>
                <w:lang w:eastAsia="zh-CN"/>
              </w:rPr>
              <w:t>建阳</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7" w:hRule="atLeast"/>
          <w:jc w:val="center"/>
        </w:trPr>
        <w:tc>
          <w:tcPr>
            <w:tcW w:w="433" w:type="dxa"/>
            <w:vMerge w:val="continue"/>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992"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行业类别（分类管理名录）</w:t>
            </w:r>
          </w:p>
        </w:tc>
        <w:tc>
          <w:tcPr>
            <w:tcW w:w="3162" w:type="dxa"/>
            <w:gridSpan w:val="3"/>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both"/>
              <w:rPr>
                <w:rFonts w:hint="eastAsia" w:asciiTheme="minorEastAsia" w:hAnsiTheme="minorEastAsia" w:eastAsiaTheme="minorEastAsia" w:cstheme="minorEastAsia"/>
                <w:color w:val="000000"/>
                <w:spacing w:val="0"/>
                <w:kern w:val="2"/>
                <w:sz w:val="16"/>
                <w:szCs w:val="16"/>
                <w:lang w:val="en-US" w:eastAsia="zh-CN"/>
              </w:rPr>
            </w:pPr>
            <w:r>
              <w:rPr>
                <w:rFonts w:hint="eastAsia" w:asciiTheme="minorEastAsia" w:hAnsiTheme="minorEastAsia" w:eastAsiaTheme="minorEastAsia" w:cstheme="minorEastAsia"/>
                <w:color w:val="000000"/>
                <w:spacing w:val="0"/>
                <w:kern w:val="2"/>
                <w:sz w:val="16"/>
                <w:szCs w:val="16"/>
                <w:lang w:val="en-US" w:eastAsia="zh-CN"/>
              </w:rPr>
              <w:t>非金属废料和碎屑加工处理</w:t>
            </w:r>
          </w:p>
        </w:tc>
        <w:tc>
          <w:tcPr>
            <w:tcW w:w="2118" w:type="dxa"/>
            <w:gridSpan w:val="4"/>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建设性质</w:t>
            </w:r>
          </w:p>
        </w:tc>
        <w:tc>
          <w:tcPr>
            <w:tcW w:w="2742" w:type="dxa"/>
            <w:gridSpan w:val="3"/>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sym w:font="Wingdings 2" w:char="0052"/>
            </w:r>
            <w:r>
              <w:rPr>
                <w:rFonts w:hint="eastAsia" w:asciiTheme="minorEastAsia" w:hAnsiTheme="minorEastAsia" w:eastAsiaTheme="minorEastAsia" w:cstheme="minorEastAsia"/>
                <w:b/>
                <w:color w:val="000000"/>
                <w:spacing w:val="0"/>
                <w:kern w:val="2"/>
                <w:sz w:val="16"/>
                <w:szCs w:val="16"/>
              </w:rPr>
              <w:t>新建  □ 改扩建  □技术改造</w:t>
            </w:r>
          </w:p>
        </w:tc>
        <w:tc>
          <w:tcPr>
            <w:tcW w:w="1705" w:type="dxa"/>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项目厂区中心经度/纬度</w:t>
            </w:r>
          </w:p>
        </w:tc>
        <w:tc>
          <w:tcPr>
            <w:tcW w:w="3965" w:type="dxa"/>
            <w:gridSpan w:val="5"/>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1" w:hRule="atLeast"/>
          <w:jc w:val="center"/>
        </w:trPr>
        <w:tc>
          <w:tcPr>
            <w:tcW w:w="433" w:type="dxa"/>
            <w:vMerge w:val="continue"/>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992"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设计生产能力</w:t>
            </w:r>
          </w:p>
        </w:tc>
        <w:tc>
          <w:tcPr>
            <w:tcW w:w="3162" w:type="dxa"/>
            <w:gridSpan w:val="3"/>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lang w:val="en-US" w:eastAsia="zh-CN"/>
              </w:rPr>
            </w:pPr>
            <w:r>
              <w:rPr>
                <w:rFonts w:hint="eastAsia" w:asciiTheme="minorEastAsia" w:hAnsiTheme="minorEastAsia" w:eastAsiaTheme="minorEastAsia" w:cstheme="minorEastAsia"/>
                <w:b/>
                <w:color w:val="000000"/>
                <w:spacing w:val="0"/>
                <w:kern w:val="2"/>
                <w:sz w:val="16"/>
                <w:szCs w:val="16"/>
                <w:lang w:val="en-US" w:eastAsia="zh-CN"/>
              </w:rPr>
              <w:t>年产铺路粗石子18万吨、细石子27万吨</w:t>
            </w:r>
          </w:p>
        </w:tc>
        <w:tc>
          <w:tcPr>
            <w:tcW w:w="2118" w:type="dxa"/>
            <w:gridSpan w:val="4"/>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实际生产能力</w:t>
            </w:r>
          </w:p>
        </w:tc>
        <w:tc>
          <w:tcPr>
            <w:tcW w:w="2742"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lang w:val="en-US" w:eastAsia="zh-CN"/>
              </w:rPr>
            </w:pPr>
            <w:r>
              <w:rPr>
                <w:rFonts w:hint="eastAsia" w:asciiTheme="minorEastAsia" w:hAnsiTheme="minorEastAsia" w:eastAsiaTheme="minorEastAsia" w:cstheme="minorEastAsia"/>
                <w:b/>
                <w:color w:val="000000"/>
                <w:spacing w:val="0"/>
                <w:kern w:val="2"/>
                <w:sz w:val="16"/>
                <w:szCs w:val="16"/>
                <w:lang w:val="en-US" w:eastAsia="zh-CN"/>
              </w:rPr>
              <w:t>年产铺路粗石子18万吨、细石子27万吨</w:t>
            </w:r>
          </w:p>
        </w:tc>
        <w:tc>
          <w:tcPr>
            <w:tcW w:w="1705" w:type="dxa"/>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环评单位</w:t>
            </w:r>
          </w:p>
        </w:tc>
        <w:tc>
          <w:tcPr>
            <w:tcW w:w="3965" w:type="dxa"/>
            <w:gridSpan w:val="5"/>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color w:val="000000"/>
                <w:spacing w:val="0"/>
                <w:kern w:val="2"/>
                <w:sz w:val="16"/>
                <w:szCs w:val="16"/>
                <w:lang w:eastAsia="zh-CN"/>
              </w:rPr>
              <w:t>湖北江品鑫环保技术有限公司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1" w:hRule="atLeast"/>
          <w:jc w:val="center"/>
        </w:trPr>
        <w:tc>
          <w:tcPr>
            <w:tcW w:w="433" w:type="dxa"/>
            <w:vMerge w:val="continue"/>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992"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环评文件审批机关</w:t>
            </w:r>
          </w:p>
        </w:tc>
        <w:tc>
          <w:tcPr>
            <w:tcW w:w="3162" w:type="dxa"/>
            <w:gridSpan w:val="3"/>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lang w:eastAsia="zh-CN"/>
              </w:rPr>
            </w:pPr>
            <w:r>
              <w:rPr>
                <w:rFonts w:hint="eastAsia" w:asciiTheme="minorEastAsia" w:hAnsiTheme="minorEastAsia" w:eastAsiaTheme="minorEastAsia" w:cstheme="minorEastAsia"/>
                <w:color w:val="000000"/>
                <w:spacing w:val="0"/>
                <w:kern w:val="2"/>
                <w:sz w:val="16"/>
                <w:szCs w:val="16"/>
                <w:lang w:eastAsia="zh-CN"/>
              </w:rPr>
              <w:t>南平</w:t>
            </w:r>
            <w:r>
              <w:rPr>
                <w:rFonts w:hint="eastAsia" w:asciiTheme="minorEastAsia" w:hAnsiTheme="minorEastAsia" w:eastAsiaTheme="minorEastAsia" w:cstheme="minorEastAsia"/>
                <w:color w:val="000000"/>
                <w:spacing w:val="0"/>
                <w:kern w:val="2"/>
                <w:sz w:val="16"/>
                <w:szCs w:val="16"/>
                <w:lang w:val="en-US" w:eastAsia="zh-CN"/>
              </w:rPr>
              <w:t>市建阳</w:t>
            </w:r>
            <w:r>
              <w:rPr>
                <w:rFonts w:hint="eastAsia" w:asciiTheme="minorEastAsia" w:hAnsiTheme="minorEastAsia" w:eastAsiaTheme="minorEastAsia" w:cstheme="minorEastAsia"/>
                <w:color w:val="000000"/>
                <w:spacing w:val="0"/>
                <w:kern w:val="2"/>
                <w:sz w:val="16"/>
                <w:szCs w:val="16"/>
                <w:lang w:eastAsia="zh-CN"/>
              </w:rPr>
              <w:t>生态环境局</w:t>
            </w:r>
          </w:p>
        </w:tc>
        <w:tc>
          <w:tcPr>
            <w:tcW w:w="2118" w:type="dxa"/>
            <w:gridSpan w:val="4"/>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审批文号</w:t>
            </w:r>
          </w:p>
        </w:tc>
        <w:tc>
          <w:tcPr>
            <w:tcW w:w="2742"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lang w:val="en-US" w:eastAsia="zh-CN"/>
              </w:rPr>
              <w:t>南环保审函[2022]51号</w:t>
            </w:r>
          </w:p>
        </w:tc>
        <w:tc>
          <w:tcPr>
            <w:tcW w:w="1705"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环评文件类型</w:t>
            </w:r>
          </w:p>
        </w:tc>
        <w:tc>
          <w:tcPr>
            <w:tcW w:w="3965" w:type="dxa"/>
            <w:gridSpan w:val="5"/>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lang w:val="en-US" w:eastAsia="zh-CN"/>
              </w:rPr>
            </w:pPr>
            <w:r>
              <w:rPr>
                <w:rFonts w:hint="eastAsia" w:asciiTheme="minorEastAsia" w:hAnsiTheme="minorEastAsia" w:eastAsiaTheme="minorEastAsia" w:cstheme="minorEastAsia"/>
                <w:color w:val="000000"/>
                <w:spacing w:val="0"/>
                <w:kern w:val="2"/>
                <w:sz w:val="16"/>
                <w:szCs w:val="16"/>
                <w:lang w:val="en-US" w:eastAsia="zh-CN"/>
              </w:rPr>
              <w:t>报告表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7" w:hRule="atLeast"/>
          <w:jc w:val="center"/>
        </w:trPr>
        <w:tc>
          <w:tcPr>
            <w:tcW w:w="433" w:type="dxa"/>
            <w:vMerge w:val="continue"/>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992"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开工日期</w:t>
            </w:r>
          </w:p>
        </w:tc>
        <w:tc>
          <w:tcPr>
            <w:tcW w:w="3162"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lang w:val="en-US" w:eastAsia="zh-CN"/>
              </w:rPr>
            </w:pPr>
            <w:r>
              <w:rPr>
                <w:rFonts w:hint="eastAsia" w:asciiTheme="minorEastAsia" w:hAnsiTheme="minorEastAsia" w:eastAsiaTheme="minorEastAsia" w:cstheme="minorEastAsia"/>
                <w:color w:val="000000"/>
                <w:spacing w:val="0"/>
                <w:kern w:val="2"/>
                <w:sz w:val="16"/>
                <w:szCs w:val="16"/>
                <w:lang w:val="en-US" w:eastAsia="zh-CN"/>
              </w:rPr>
              <w:t>2022年8月</w:t>
            </w:r>
          </w:p>
        </w:tc>
        <w:tc>
          <w:tcPr>
            <w:tcW w:w="2118" w:type="dxa"/>
            <w:gridSpan w:val="4"/>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竣工日期</w:t>
            </w:r>
          </w:p>
        </w:tc>
        <w:tc>
          <w:tcPr>
            <w:tcW w:w="2742"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lang w:val="en-US" w:eastAsia="zh-CN"/>
              </w:rPr>
            </w:pPr>
            <w:r>
              <w:rPr>
                <w:rFonts w:hint="eastAsia" w:asciiTheme="minorEastAsia" w:hAnsiTheme="minorEastAsia" w:eastAsiaTheme="minorEastAsia" w:cstheme="minorEastAsia"/>
                <w:b/>
                <w:color w:val="000000"/>
                <w:spacing w:val="0"/>
                <w:kern w:val="2"/>
                <w:sz w:val="16"/>
                <w:szCs w:val="16"/>
                <w:lang w:val="en-US" w:eastAsia="zh-CN"/>
              </w:rPr>
              <w:t>2023年1月</w:t>
            </w:r>
          </w:p>
        </w:tc>
        <w:tc>
          <w:tcPr>
            <w:tcW w:w="1705"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排污许可证申领时间</w:t>
            </w:r>
          </w:p>
        </w:tc>
        <w:tc>
          <w:tcPr>
            <w:tcW w:w="3965" w:type="dxa"/>
            <w:gridSpan w:val="5"/>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lang w:val="en-US" w:eastAsia="zh-CN"/>
              </w:rPr>
            </w:pPr>
            <w:r>
              <w:rPr>
                <w:rFonts w:hint="eastAsia" w:asciiTheme="minorEastAsia" w:hAnsiTheme="minorEastAsia" w:eastAsiaTheme="minorEastAsia" w:cstheme="minorEastAsia"/>
                <w:color w:val="000000"/>
                <w:spacing w:val="0"/>
                <w:kern w:val="2"/>
                <w:sz w:val="16"/>
                <w:szCs w:val="16"/>
                <w:lang w:val="en-US" w:eastAsia="zh-CN"/>
              </w:rPr>
              <w:t>2023年7月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7" w:hRule="atLeast"/>
          <w:jc w:val="center"/>
        </w:trPr>
        <w:tc>
          <w:tcPr>
            <w:tcW w:w="433" w:type="dxa"/>
            <w:vMerge w:val="continue"/>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992"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环保设施设计单位</w:t>
            </w:r>
          </w:p>
        </w:tc>
        <w:tc>
          <w:tcPr>
            <w:tcW w:w="3162" w:type="dxa"/>
            <w:gridSpan w:val="3"/>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sz w:val="16"/>
                <w:szCs w:val="16"/>
              </w:rPr>
            </w:pPr>
          </w:p>
        </w:tc>
        <w:tc>
          <w:tcPr>
            <w:tcW w:w="2118" w:type="dxa"/>
            <w:gridSpan w:val="4"/>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sz w:val="16"/>
                <w:szCs w:val="16"/>
              </w:rPr>
            </w:pPr>
            <w:r>
              <w:rPr>
                <w:rFonts w:hint="eastAsia" w:asciiTheme="minorEastAsia" w:hAnsiTheme="minorEastAsia" w:eastAsiaTheme="minorEastAsia" w:cstheme="minorEastAsia"/>
                <w:b/>
                <w:color w:val="000000"/>
                <w:spacing w:val="0"/>
                <w:sz w:val="16"/>
                <w:szCs w:val="16"/>
              </w:rPr>
              <w:t>环保设施施工单位</w:t>
            </w:r>
          </w:p>
        </w:tc>
        <w:tc>
          <w:tcPr>
            <w:tcW w:w="2742"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default" w:asciiTheme="minorEastAsia" w:hAnsiTheme="minorEastAsia" w:eastAsiaTheme="minorEastAsia" w:cstheme="minorEastAsia"/>
                <w:b/>
                <w:color w:val="000000"/>
                <w:spacing w:val="0"/>
                <w:sz w:val="16"/>
                <w:szCs w:val="16"/>
                <w:lang w:val="en-US" w:eastAsia="zh-CN"/>
              </w:rPr>
            </w:pPr>
            <w:r>
              <w:rPr>
                <w:rFonts w:hint="eastAsia" w:asciiTheme="minorEastAsia" w:hAnsiTheme="minorEastAsia" w:eastAsiaTheme="minorEastAsia" w:cstheme="minorEastAsia"/>
                <w:b/>
                <w:color w:val="000000"/>
                <w:spacing w:val="0"/>
                <w:sz w:val="16"/>
                <w:szCs w:val="16"/>
                <w:lang w:val="en-US" w:eastAsia="zh-CN"/>
              </w:rPr>
              <w:t>南平市建阳区天耀建筑材料有限公司</w:t>
            </w:r>
          </w:p>
        </w:tc>
        <w:tc>
          <w:tcPr>
            <w:tcW w:w="1705"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本工程排污许可证编号</w:t>
            </w:r>
          </w:p>
        </w:tc>
        <w:tc>
          <w:tcPr>
            <w:tcW w:w="3965" w:type="dxa"/>
            <w:gridSpan w:val="5"/>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lang w:val="en-US"/>
              </w:rPr>
            </w:pPr>
            <w:r>
              <w:rPr>
                <w:rFonts w:hint="eastAsia" w:asciiTheme="minorEastAsia" w:hAnsiTheme="minorEastAsia" w:eastAsiaTheme="minorEastAsia" w:cstheme="minorEastAsia"/>
                <w:color w:val="000000"/>
                <w:spacing w:val="0"/>
                <w:kern w:val="2"/>
                <w:sz w:val="16"/>
                <w:szCs w:val="16"/>
                <w:lang w:val="en-US"/>
              </w:rPr>
              <w:t>91350784MABQ550K59001Q</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1" w:hRule="atLeast"/>
          <w:jc w:val="center"/>
        </w:trPr>
        <w:tc>
          <w:tcPr>
            <w:tcW w:w="433" w:type="dxa"/>
            <w:vMerge w:val="continue"/>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992"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验收单位</w:t>
            </w:r>
          </w:p>
        </w:tc>
        <w:tc>
          <w:tcPr>
            <w:tcW w:w="3162"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val="0"/>
                <w:bCs/>
                <w:color w:val="000000"/>
                <w:spacing w:val="0"/>
                <w:kern w:val="2"/>
                <w:sz w:val="16"/>
                <w:szCs w:val="16"/>
                <w:lang w:eastAsia="zh-CN"/>
              </w:rPr>
            </w:pPr>
            <w:r>
              <w:rPr>
                <w:rFonts w:hint="eastAsia" w:asciiTheme="minorEastAsia" w:hAnsiTheme="minorEastAsia" w:eastAsiaTheme="minorEastAsia" w:cstheme="minorEastAsia"/>
                <w:b w:val="0"/>
                <w:bCs/>
                <w:color w:val="000000"/>
                <w:spacing w:val="0"/>
                <w:kern w:val="2"/>
                <w:sz w:val="16"/>
                <w:szCs w:val="16"/>
                <w:lang w:eastAsia="zh-CN"/>
              </w:rPr>
              <w:t>福建南平弘美环保工程有限公司</w:t>
            </w:r>
          </w:p>
        </w:tc>
        <w:tc>
          <w:tcPr>
            <w:tcW w:w="2118" w:type="dxa"/>
            <w:gridSpan w:val="4"/>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环保设施监测单位</w:t>
            </w:r>
          </w:p>
        </w:tc>
        <w:tc>
          <w:tcPr>
            <w:tcW w:w="2742"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color w:val="000000"/>
                <w:spacing w:val="0"/>
                <w:kern w:val="2"/>
                <w:sz w:val="16"/>
                <w:szCs w:val="16"/>
                <w:lang w:eastAsia="zh-CN"/>
              </w:rPr>
              <w:t>福建省大潭检测有限公司</w:t>
            </w:r>
          </w:p>
        </w:tc>
        <w:tc>
          <w:tcPr>
            <w:tcW w:w="1705" w:type="dxa"/>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lang w:eastAsia="zh-CN"/>
              </w:rPr>
            </w:pPr>
            <w:r>
              <w:rPr>
                <w:rFonts w:hint="eastAsia" w:asciiTheme="minorEastAsia" w:hAnsiTheme="minorEastAsia" w:eastAsiaTheme="minorEastAsia" w:cstheme="minorEastAsia"/>
                <w:b/>
                <w:color w:val="000000"/>
                <w:spacing w:val="0"/>
                <w:kern w:val="2"/>
                <w:sz w:val="16"/>
                <w:szCs w:val="16"/>
              </w:rPr>
              <w:t>验收监测时工况</w:t>
            </w:r>
          </w:p>
        </w:tc>
        <w:tc>
          <w:tcPr>
            <w:tcW w:w="3965" w:type="dxa"/>
            <w:gridSpan w:val="5"/>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lang w:val="en-US" w:eastAsia="zh-CN"/>
              </w:rPr>
            </w:pPr>
            <w:r>
              <w:rPr>
                <w:rFonts w:hint="eastAsia" w:asciiTheme="minorEastAsia" w:hAnsiTheme="minorEastAsia" w:eastAsiaTheme="minorEastAsia" w:cstheme="minorEastAsia"/>
                <w:color w:val="auto"/>
                <w:spacing w:val="0"/>
                <w:kern w:val="2"/>
                <w:sz w:val="16"/>
                <w:szCs w:val="16"/>
                <w:lang w:val="en-US" w:eastAsia="zh-CN"/>
              </w:rPr>
              <w:t>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7" w:hRule="atLeast"/>
          <w:jc w:val="center"/>
        </w:trPr>
        <w:tc>
          <w:tcPr>
            <w:tcW w:w="433" w:type="dxa"/>
            <w:vMerge w:val="continue"/>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992"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投资总概算（万元）</w:t>
            </w:r>
          </w:p>
        </w:tc>
        <w:tc>
          <w:tcPr>
            <w:tcW w:w="3162"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default" w:asciiTheme="minorEastAsia" w:hAnsiTheme="minorEastAsia" w:eastAsiaTheme="minorEastAsia" w:cstheme="minorEastAsia"/>
                <w:b w:val="0"/>
                <w:bCs/>
                <w:color w:val="000000"/>
                <w:spacing w:val="0"/>
                <w:kern w:val="2"/>
                <w:sz w:val="16"/>
                <w:szCs w:val="16"/>
                <w:lang w:val="en-US" w:eastAsia="zh-CN"/>
              </w:rPr>
            </w:pPr>
            <w:r>
              <w:rPr>
                <w:rFonts w:hint="eastAsia" w:asciiTheme="minorEastAsia" w:hAnsiTheme="minorEastAsia" w:eastAsiaTheme="minorEastAsia" w:cstheme="minorEastAsia"/>
                <w:b w:val="0"/>
                <w:bCs/>
                <w:color w:val="000000"/>
                <w:spacing w:val="0"/>
                <w:kern w:val="2"/>
                <w:sz w:val="16"/>
                <w:szCs w:val="16"/>
                <w:lang w:val="en-US" w:eastAsia="zh-CN"/>
              </w:rPr>
              <w:t>160</w:t>
            </w:r>
          </w:p>
        </w:tc>
        <w:tc>
          <w:tcPr>
            <w:tcW w:w="2118" w:type="dxa"/>
            <w:gridSpan w:val="4"/>
            <w:noWrap w:val="0"/>
            <w:tcMar>
              <w:left w:w="57" w:type="dxa"/>
              <w:right w:w="57" w:type="dxa"/>
            </w:tcMar>
            <w:vAlign w:val="center"/>
          </w:tcPr>
          <w:p>
            <w:pPr>
              <w:keepNext w:val="0"/>
              <w:keepLines w:val="0"/>
              <w:pageBreakBefore w:val="0"/>
              <w:widowControl/>
              <w:tabs>
                <w:tab w:val="left" w:pos="690"/>
              </w:tabs>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环保投资总概算（万元）</w:t>
            </w:r>
          </w:p>
        </w:tc>
        <w:tc>
          <w:tcPr>
            <w:tcW w:w="2742"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b/>
                <w:color w:val="000000"/>
                <w:spacing w:val="0"/>
                <w:kern w:val="2"/>
                <w:sz w:val="16"/>
                <w:szCs w:val="16"/>
                <w:lang w:val="en-US" w:eastAsia="zh-CN"/>
              </w:rPr>
            </w:pPr>
            <w:r>
              <w:rPr>
                <w:rFonts w:hint="eastAsia" w:asciiTheme="minorEastAsia" w:hAnsiTheme="minorEastAsia" w:eastAsiaTheme="minorEastAsia" w:cstheme="minorEastAsia"/>
                <w:b/>
                <w:color w:val="000000"/>
                <w:spacing w:val="0"/>
                <w:kern w:val="2"/>
                <w:sz w:val="16"/>
                <w:szCs w:val="16"/>
                <w:lang w:val="en-US" w:eastAsia="zh-CN"/>
              </w:rPr>
              <w:t>33</w:t>
            </w:r>
          </w:p>
        </w:tc>
        <w:tc>
          <w:tcPr>
            <w:tcW w:w="1705" w:type="dxa"/>
            <w:noWrap w:val="0"/>
            <w:tcMar>
              <w:left w:w="57" w:type="dxa"/>
              <w:right w:w="57" w:type="dxa"/>
            </w:tcMar>
            <w:vAlign w:val="center"/>
          </w:tcPr>
          <w:p>
            <w:pPr>
              <w:keepNext w:val="0"/>
              <w:keepLines w:val="0"/>
              <w:pageBreakBefore w:val="0"/>
              <w:widowControl/>
              <w:tabs>
                <w:tab w:val="left" w:pos="690"/>
              </w:tabs>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lang w:val="en-US" w:eastAsia="zh-CN"/>
              </w:rPr>
            </w:pPr>
            <w:r>
              <w:rPr>
                <w:rFonts w:hint="eastAsia" w:asciiTheme="minorEastAsia" w:hAnsiTheme="minorEastAsia" w:eastAsiaTheme="minorEastAsia" w:cstheme="minorEastAsia"/>
                <w:b/>
                <w:color w:val="000000"/>
                <w:spacing w:val="0"/>
                <w:kern w:val="2"/>
                <w:sz w:val="16"/>
                <w:szCs w:val="16"/>
              </w:rPr>
              <w:t>所占比例（%）</w:t>
            </w:r>
          </w:p>
        </w:tc>
        <w:tc>
          <w:tcPr>
            <w:tcW w:w="3965" w:type="dxa"/>
            <w:gridSpan w:val="5"/>
            <w:noWrap w:val="0"/>
            <w:tcMar>
              <w:left w:w="57" w:type="dxa"/>
              <w:right w:w="57" w:type="dxa"/>
            </w:tcMar>
            <w:vAlign w:val="center"/>
          </w:tcPr>
          <w:p>
            <w:pPr>
              <w:keepNext w:val="0"/>
              <w:keepLines w:val="0"/>
              <w:pageBreakBefore w:val="0"/>
              <w:widowControl/>
              <w:tabs>
                <w:tab w:val="left" w:pos="690"/>
              </w:tabs>
              <w:kinsoku w:val="0"/>
              <w:wordWrap/>
              <w:overflowPunct/>
              <w:topLinePunct w:val="0"/>
              <w:autoSpaceDE w:val="0"/>
              <w:autoSpaceDN w:val="0"/>
              <w:bidi w:val="0"/>
              <w:adjustRightInd w:val="0"/>
              <w:snapToGrid w:val="0"/>
              <w:spacing w:after="0" w:line="240" w:lineRule="auto"/>
              <w:jc w:val="center"/>
              <w:rPr>
                <w:rFonts w:hint="default" w:asciiTheme="minorEastAsia" w:hAnsiTheme="minorEastAsia" w:eastAsiaTheme="minorEastAsia" w:cstheme="minorEastAsia"/>
                <w:color w:val="000000"/>
                <w:spacing w:val="0"/>
                <w:kern w:val="2"/>
                <w:sz w:val="16"/>
                <w:szCs w:val="16"/>
                <w:lang w:val="en-US" w:eastAsia="zh-CN"/>
              </w:rPr>
            </w:pPr>
            <w:r>
              <w:rPr>
                <w:rFonts w:hint="eastAsia" w:asciiTheme="minorEastAsia" w:hAnsiTheme="minorEastAsia" w:eastAsiaTheme="minorEastAsia" w:cstheme="minorEastAsia"/>
                <w:color w:val="000000"/>
                <w:spacing w:val="0"/>
                <w:kern w:val="2"/>
                <w:sz w:val="16"/>
                <w:szCs w:val="16"/>
                <w:lang w:val="en-US" w:eastAsia="zh-CN"/>
              </w:rPr>
              <w:t>20.6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7" w:hRule="atLeast"/>
          <w:jc w:val="center"/>
        </w:trPr>
        <w:tc>
          <w:tcPr>
            <w:tcW w:w="433" w:type="dxa"/>
            <w:vMerge w:val="continue"/>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992" w:type="dxa"/>
            <w:gridSpan w:val="3"/>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实际总投资</w:t>
            </w:r>
          </w:p>
        </w:tc>
        <w:tc>
          <w:tcPr>
            <w:tcW w:w="3162" w:type="dxa"/>
            <w:gridSpan w:val="3"/>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ind w:firstLine="1440" w:firstLineChars="900"/>
              <w:jc w:val="both"/>
              <w:rPr>
                <w:rFonts w:hint="eastAsia" w:asciiTheme="minorEastAsia" w:hAnsiTheme="minorEastAsia" w:eastAsiaTheme="minorEastAsia" w:cstheme="minorEastAsia"/>
                <w:color w:val="000000"/>
                <w:spacing w:val="0"/>
                <w:kern w:val="2"/>
                <w:sz w:val="16"/>
                <w:szCs w:val="16"/>
                <w:lang w:val="en-US" w:eastAsia="zh-CN"/>
              </w:rPr>
            </w:pPr>
            <w:r>
              <w:rPr>
                <w:rFonts w:hint="eastAsia" w:asciiTheme="minorEastAsia" w:hAnsiTheme="minorEastAsia" w:eastAsiaTheme="minorEastAsia" w:cstheme="minorEastAsia"/>
                <w:color w:val="000000"/>
                <w:spacing w:val="0"/>
                <w:kern w:val="2"/>
                <w:sz w:val="16"/>
                <w:szCs w:val="16"/>
                <w:lang w:val="en-US" w:eastAsia="zh-CN"/>
              </w:rPr>
              <w:t>160</w:t>
            </w:r>
          </w:p>
        </w:tc>
        <w:tc>
          <w:tcPr>
            <w:tcW w:w="2118" w:type="dxa"/>
            <w:gridSpan w:val="4"/>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ind w:right="300"/>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实际环保投资（万元）</w:t>
            </w:r>
          </w:p>
        </w:tc>
        <w:tc>
          <w:tcPr>
            <w:tcW w:w="2742" w:type="dxa"/>
            <w:gridSpan w:val="3"/>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default" w:asciiTheme="minorEastAsia" w:hAnsiTheme="minorEastAsia" w:eastAsiaTheme="minorEastAsia" w:cstheme="minorEastAsia"/>
                <w:b/>
                <w:color w:val="000000"/>
                <w:spacing w:val="0"/>
                <w:kern w:val="2"/>
                <w:sz w:val="16"/>
                <w:szCs w:val="16"/>
                <w:lang w:val="en-US" w:eastAsia="zh-CN"/>
              </w:rPr>
            </w:pPr>
            <w:r>
              <w:rPr>
                <w:rFonts w:hint="eastAsia" w:asciiTheme="minorEastAsia" w:hAnsiTheme="minorEastAsia" w:eastAsiaTheme="minorEastAsia" w:cstheme="minorEastAsia"/>
                <w:b/>
                <w:color w:val="000000"/>
                <w:spacing w:val="0"/>
                <w:kern w:val="2"/>
                <w:sz w:val="16"/>
                <w:szCs w:val="16"/>
                <w:lang w:val="en-US" w:eastAsia="zh-CN"/>
              </w:rPr>
              <w:t>33</w:t>
            </w:r>
          </w:p>
        </w:tc>
        <w:tc>
          <w:tcPr>
            <w:tcW w:w="1705"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lang w:val="en-US" w:eastAsia="zh-CN"/>
              </w:rPr>
            </w:pPr>
            <w:r>
              <w:rPr>
                <w:rFonts w:hint="eastAsia" w:asciiTheme="minorEastAsia" w:hAnsiTheme="minorEastAsia" w:eastAsiaTheme="minorEastAsia" w:cstheme="minorEastAsia"/>
                <w:b/>
                <w:color w:val="000000"/>
                <w:spacing w:val="0"/>
                <w:kern w:val="2"/>
                <w:sz w:val="16"/>
                <w:szCs w:val="16"/>
              </w:rPr>
              <w:t>所占比例（%）</w:t>
            </w:r>
          </w:p>
        </w:tc>
        <w:tc>
          <w:tcPr>
            <w:tcW w:w="3965" w:type="dxa"/>
            <w:gridSpan w:val="5"/>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default" w:asciiTheme="minorEastAsia" w:hAnsiTheme="minorEastAsia" w:eastAsiaTheme="minorEastAsia" w:cstheme="minorEastAsia"/>
                <w:color w:val="000000"/>
                <w:spacing w:val="0"/>
                <w:kern w:val="2"/>
                <w:sz w:val="16"/>
                <w:szCs w:val="16"/>
                <w:lang w:val="en-US" w:eastAsia="zh-CN"/>
              </w:rPr>
            </w:pPr>
            <w:r>
              <w:rPr>
                <w:rFonts w:hint="eastAsia" w:asciiTheme="minorEastAsia" w:hAnsiTheme="minorEastAsia" w:eastAsiaTheme="minorEastAsia" w:cstheme="minorEastAsia"/>
                <w:color w:val="000000"/>
                <w:spacing w:val="0"/>
                <w:kern w:val="2"/>
                <w:sz w:val="16"/>
                <w:szCs w:val="16"/>
                <w:lang w:val="en-US" w:eastAsia="zh-CN"/>
              </w:rPr>
              <w:t>20.6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7" w:hRule="atLeast"/>
          <w:jc w:val="center"/>
        </w:trPr>
        <w:tc>
          <w:tcPr>
            <w:tcW w:w="433" w:type="dxa"/>
            <w:vMerge w:val="continue"/>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992"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废水治理（万元）</w:t>
            </w:r>
          </w:p>
        </w:tc>
        <w:tc>
          <w:tcPr>
            <w:tcW w:w="840" w:type="dxa"/>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ind w:firstLine="160" w:firstLineChars="100"/>
              <w:jc w:val="center"/>
              <w:rPr>
                <w:rFonts w:hint="eastAsia" w:asciiTheme="minorEastAsia" w:hAnsiTheme="minorEastAsia" w:eastAsiaTheme="minorEastAsia" w:cstheme="minorEastAsia"/>
                <w:color w:val="000000"/>
                <w:spacing w:val="0"/>
                <w:kern w:val="2"/>
                <w:sz w:val="16"/>
                <w:szCs w:val="16"/>
                <w:lang w:val="en-US" w:eastAsia="zh-CN"/>
              </w:rPr>
            </w:pPr>
            <w:r>
              <w:rPr>
                <w:rFonts w:hint="eastAsia" w:asciiTheme="minorEastAsia" w:hAnsiTheme="minorEastAsia" w:eastAsiaTheme="minorEastAsia" w:cstheme="minorEastAsia"/>
                <w:color w:val="000000"/>
                <w:spacing w:val="0"/>
                <w:kern w:val="2"/>
                <w:sz w:val="16"/>
                <w:szCs w:val="16"/>
                <w:lang w:val="en-US" w:eastAsia="zh-CN"/>
              </w:rPr>
              <w:t>2</w:t>
            </w:r>
          </w:p>
        </w:tc>
        <w:tc>
          <w:tcPr>
            <w:tcW w:w="1398"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废气治理（万元）</w:t>
            </w:r>
          </w:p>
        </w:tc>
        <w:tc>
          <w:tcPr>
            <w:tcW w:w="111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lang w:val="en-US" w:eastAsia="zh-CN"/>
              </w:rPr>
            </w:pPr>
            <w:r>
              <w:rPr>
                <w:rFonts w:hint="eastAsia" w:asciiTheme="minorEastAsia" w:hAnsiTheme="minorEastAsia" w:eastAsiaTheme="minorEastAsia" w:cstheme="minorEastAsia"/>
                <w:color w:val="000000"/>
                <w:spacing w:val="0"/>
                <w:kern w:val="2"/>
                <w:sz w:val="16"/>
                <w:szCs w:val="16"/>
                <w:lang w:val="en-US" w:eastAsia="zh-CN"/>
              </w:rPr>
              <w:t>5</w:t>
            </w:r>
          </w:p>
        </w:tc>
        <w:tc>
          <w:tcPr>
            <w:tcW w:w="1527"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噪声治理（万元）</w:t>
            </w:r>
          </w:p>
        </w:tc>
        <w:tc>
          <w:tcPr>
            <w:tcW w:w="593"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ind w:firstLine="160" w:firstLineChars="100"/>
              <w:jc w:val="both"/>
              <w:rPr>
                <w:rFonts w:hint="eastAsia" w:asciiTheme="minorEastAsia" w:hAnsiTheme="minorEastAsia" w:eastAsiaTheme="minorEastAsia" w:cstheme="minorEastAsia"/>
                <w:color w:val="000000"/>
                <w:spacing w:val="0"/>
                <w:kern w:val="2"/>
                <w:sz w:val="16"/>
                <w:szCs w:val="16"/>
                <w:lang w:val="en-US" w:eastAsia="zh-CN"/>
              </w:rPr>
            </w:pPr>
            <w:r>
              <w:rPr>
                <w:rFonts w:hint="eastAsia" w:asciiTheme="minorEastAsia" w:hAnsiTheme="minorEastAsia" w:eastAsiaTheme="minorEastAsia" w:cstheme="minorEastAsia"/>
                <w:color w:val="000000"/>
                <w:spacing w:val="0"/>
                <w:kern w:val="2"/>
                <w:sz w:val="16"/>
                <w:szCs w:val="16"/>
                <w:lang w:val="en-US" w:eastAsia="zh-CN"/>
              </w:rPr>
              <w:t>1</w:t>
            </w:r>
          </w:p>
        </w:tc>
        <w:tc>
          <w:tcPr>
            <w:tcW w:w="2553"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both"/>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固体废物治理（万元）</w:t>
            </w:r>
          </w:p>
        </w:tc>
        <w:tc>
          <w:tcPr>
            <w:tcW w:w="1705" w:type="dxa"/>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ind w:firstLine="960" w:firstLineChars="600"/>
              <w:rPr>
                <w:rFonts w:hint="default" w:asciiTheme="minorEastAsia" w:hAnsiTheme="minorEastAsia" w:eastAsiaTheme="minorEastAsia" w:cstheme="minorEastAsia"/>
                <w:color w:val="000000"/>
                <w:spacing w:val="0"/>
                <w:kern w:val="2"/>
                <w:sz w:val="16"/>
                <w:szCs w:val="16"/>
                <w:lang w:val="en-US" w:eastAsia="zh-CN"/>
              </w:rPr>
            </w:pPr>
            <w:r>
              <w:rPr>
                <w:rFonts w:hint="eastAsia" w:asciiTheme="minorEastAsia" w:hAnsiTheme="minorEastAsia" w:eastAsiaTheme="minorEastAsia" w:cstheme="minorEastAsia"/>
                <w:color w:val="000000"/>
                <w:spacing w:val="0"/>
                <w:kern w:val="2"/>
                <w:sz w:val="16"/>
                <w:szCs w:val="16"/>
                <w:lang w:val="en-US" w:eastAsia="zh-CN"/>
              </w:rPr>
              <w:t>25</w:t>
            </w:r>
          </w:p>
        </w:tc>
        <w:tc>
          <w:tcPr>
            <w:tcW w:w="1475"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绿化及生态（万元）</w:t>
            </w:r>
          </w:p>
        </w:tc>
        <w:tc>
          <w:tcPr>
            <w:tcW w:w="558"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1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其他（万元）</w:t>
            </w:r>
          </w:p>
        </w:tc>
        <w:tc>
          <w:tcPr>
            <w:tcW w:w="816" w:type="dxa"/>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7" w:hRule="atLeast"/>
          <w:jc w:val="center"/>
        </w:trPr>
        <w:tc>
          <w:tcPr>
            <w:tcW w:w="433" w:type="dxa"/>
            <w:vMerge w:val="continue"/>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992"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新增废水处理设施能力</w:t>
            </w:r>
          </w:p>
        </w:tc>
        <w:tc>
          <w:tcPr>
            <w:tcW w:w="5469" w:type="dxa"/>
            <w:gridSpan w:val="8"/>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2553" w:type="dxa"/>
            <w:gridSpan w:val="2"/>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新增废气处理设施能力</w:t>
            </w:r>
          </w:p>
        </w:tc>
        <w:tc>
          <w:tcPr>
            <w:tcW w:w="1705" w:type="dxa"/>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475" w:type="dxa"/>
            <w:gridSpan w:val="2"/>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年平均工作时</w:t>
            </w:r>
          </w:p>
        </w:tc>
        <w:tc>
          <w:tcPr>
            <w:tcW w:w="2490" w:type="dxa"/>
            <w:gridSpan w:val="3"/>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default" w:asciiTheme="minorEastAsia" w:hAnsiTheme="minorEastAsia" w:eastAsiaTheme="minorEastAsia" w:cstheme="minorEastAsia"/>
                <w:color w:val="000000"/>
                <w:spacing w:val="0"/>
                <w:kern w:val="2"/>
                <w:sz w:val="16"/>
                <w:szCs w:val="16"/>
                <w:lang w:val="en-US" w:eastAsia="zh-CN"/>
              </w:rPr>
            </w:pPr>
            <w:r>
              <w:rPr>
                <w:rFonts w:hint="eastAsia" w:asciiTheme="minorEastAsia" w:hAnsiTheme="minorEastAsia" w:eastAsiaTheme="minorEastAsia" w:cstheme="minorEastAsia"/>
                <w:color w:val="000000"/>
                <w:spacing w:val="0"/>
                <w:kern w:val="2"/>
                <w:sz w:val="16"/>
                <w:szCs w:val="16"/>
                <w:lang w:val="en-US" w:eastAsia="zh-CN"/>
              </w:rPr>
              <w:t>330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7" w:hRule="atLeast"/>
          <w:jc w:val="center"/>
        </w:trPr>
        <w:tc>
          <w:tcPr>
            <w:tcW w:w="2425" w:type="dxa"/>
            <w:gridSpan w:val="4"/>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运营单位</w:t>
            </w:r>
          </w:p>
        </w:tc>
        <w:tc>
          <w:tcPr>
            <w:tcW w:w="4360" w:type="dxa"/>
            <w:gridSpan w:val="5"/>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color w:val="000000"/>
                <w:spacing w:val="0"/>
                <w:kern w:val="2"/>
                <w:sz w:val="16"/>
                <w:szCs w:val="16"/>
                <w:lang w:val="en-US" w:eastAsia="zh-CN"/>
              </w:rPr>
              <w:t>南平市建阳区天耀建筑材料有限公司</w:t>
            </w:r>
          </w:p>
        </w:tc>
        <w:tc>
          <w:tcPr>
            <w:tcW w:w="3662" w:type="dxa"/>
            <w:gridSpan w:val="5"/>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运营单位社会统一信用代码（或组织机构代码）</w:t>
            </w:r>
          </w:p>
        </w:tc>
        <w:tc>
          <w:tcPr>
            <w:tcW w:w="1705"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lang w:val="en-US" w:eastAsia="zh-CN"/>
              </w:rPr>
            </w:pPr>
            <w:r>
              <w:rPr>
                <w:rFonts w:hint="eastAsia" w:asciiTheme="minorEastAsia" w:hAnsiTheme="minorEastAsia" w:eastAsiaTheme="minorEastAsia" w:cstheme="minorEastAsia"/>
                <w:b/>
                <w:color w:val="000000"/>
                <w:spacing w:val="0"/>
                <w:kern w:val="2"/>
                <w:sz w:val="16"/>
                <w:szCs w:val="16"/>
                <w:lang w:val="en-US" w:eastAsia="zh-CN"/>
              </w:rPr>
              <w:t>91350784MA325LKR7K</w:t>
            </w:r>
          </w:p>
        </w:tc>
        <w:tc>
          <w:tcPr>
            <w:tcW w:w="1475" w:type="dxa"/>
            <w:gridSpan w:val="2"/>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验收时间</w:t>
            </w:r>
          </w:p>
        </w:tc>
        <w:tc>
          <w:tcPr>
            <w:tcW w:w="2490" w:type="dxa"/>
            <w:gridSpan w:val="3"/>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lang w:val="en-US" w:eastAsia="zh-CN"/>
              </w:rPr>
            </w:pPr>
            <w:r>
              <w:rPr>
                <w:rFonts w:hint="eastAsia" w:asciiTheme="minorEastAsia" w:hAnsiTheme="minorEastAsia" w:eastAsiaTheme="minorEastAsia" w:cstheme="minorEastAsia"/>
                <w:color w:val="000000"/>
                <w:spacing w:val="0"/>
                <w:kern w:val="2"/>
                <w:sz w:val="16"/>
                <w:szCs w:val="16"/>
                <w:lang w:val="en-US" w:eastAsia="zh-CN"/>
              </w:rPr>
              <w:t>2023年7月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53" w:hRule="atLeast"/>
          <w:jc w:val="center"/>
        </w:trPr>
        <w:tc>
          <w:tcPr>
            <w:tcW w:w="603" w:type="dxa"/>
            <w:gridSpan w:val="2"/>
            <w:vMerge w:val="restart"/>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污染</w:t>
            </w:r>
          </w:p>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物排</w:t>
            </w:r>
          </w:p>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放达</w:t>
            </w:r>
          </w:p>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标与</w:t>
            </w:r>
          </w:p>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总量</w:t>
            </w:r>
          </w:p>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控制（工</w:t>
            </w:r>
          </w:p>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业建</w:t>
            </w:r>
          </w:p>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设项</w:t>
            </w:r>
          </w:p>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目详填）</w:t>
            </w:r>
          </w:p>
        </w:tc>
        <w:tc>
          <w:tcPr>
            <w:tcW w:w="1822"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污染物</w:t>
            </w:r>
          </w:p>
        </w:tc>
        <w:tc>
          <w:tcPr>
            <w:tcW w:w="840"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原有排</w:t>
            </w:r>
          </w:p>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放量(1)</w:t>
            </w:r>
          </w:p>
        </w:tc>
        <w:tc>
          <w:tcPr>
            <w:tcW w:w="1398"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本期工程实际排放浓度(2)</w:t>
            </w:r>
          </w:p>
        </w:tc>
        <w:tc>
          <w:tcPr>
            <w:tcW w:w="111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本期工程允许排放浓度(3)</w:t>
            </w:r>
          </w:p>
        </w:tc>
        <w:tc>
          <w:tcPr>
            <w:tcW w:w="101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本期工程产生量(4)</w:t>
            </w:r>
          </w:p>
        </w:tc>
        <w:tc>
          <w:tcPr>
            <w:tcW w:w="1109"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本期工程自身削减量(5)</w:t>
            </w:r>
          </w:p>
        </w:tc>
        <w:tc>
          <w:tcPr>
            <w:tcW w:w="115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本期工程实际排放量(6)</w:t>
            </w:r>
          </w:p>
        </w:tc>
        <w:tc>
          <w:tcPr>
            <w:tcW w:w="140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本期工程核定排放总量(7)</w:t>
            </w:r>
          </w:p>
        </w:tc>
        <w:tc>
          <w:tcPr>
            <w:tcW w:w="1705"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本期工程“以新带老”削减量(8)</w:t>
            </w:r>
          </w:p>
        </w:tc>
        <w:tc>
          <w:tcPr>
            <w:tcW w:w="98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全厂实际排放总量(9)</w:t>
            </w:r>
          </w:p>
        </w:tc>
        <w:tc>
          <w:tcPr>
            <w:tcW w:w="105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全厂核定排放总量(10)</w:t>
            </w:r>
          </w:p>
        </w:tc>
        <w:tc>
          <w:tcPr>
            <w:tcW w:w="11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区域平衡替代削减量(11)</w:t>
            </w:r>
          </w:p>
        </w:tc>
        <w:tc>
          <w:tcPr>
            <w:tcW w:w="8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排放增减量(12)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1" w:hRule="atLeast"/>
          <w:jc w:val="center"/>
        </w:trPr>
        <w:tc>
          <w:tcPr>
            <w:tcW w:w="603" w:type="dxa"/>
            <w:gridSpan w:val="2"/>
            <w:vMerge w:val="continue"/>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822"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both"/>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废水</w:t>
            </w:r>
          </w:p>
        </w:tc>
        <w:tc>
          <w:tcPr>
            <w:tcW w:w="840"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398"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1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09"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5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40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705"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98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5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8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1" w:hRule="atLeast"/>
          <w:jc w:val="center"/>
        </w:trPr>
        <w:tc>
          <w:tcPr>
            <w:tcW w:w="603" w:type="dxa"/>
            <w:gridSpan w:val="2"/>
            <w:vMerge w:val="continue"/>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822"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both"/>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化学需氧量</w:t>
            </w:r>
          </w:p>
        </w:tc>
        <w:tc>
          <w:tcPr>
            <w:tcW w:w="840"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398"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1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09"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5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40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705"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98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5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8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1" w:hRule="atLeast"/>
          <w:jc w:val="center"/>
        </w:trPr>
        <w:tc>
          <w:tcPr>
            <w:tcW w:w="603" w:type="dxa"/>
            <w:gridSpan w:val="2"/>
            <w:vMerge w:val="continue"/>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822"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both"/>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氨氮</w:t>
            </w:r>
          </w:p>
        </w:tc>
        <w:tc>
          <w:tcPr>
            <w:tcW w:w="840"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398"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1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09"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5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40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705"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98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5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8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1" w:hRule="atLeast"/>
          <w:jc w:val="center"/>
        </w:trPr>
        <w:tc>
          <w:tcPr>
            <w:tcW w:w="603" w:type="dxa"/>
            <w:gridSpan w:val="2"/>
            <w:vMerge w:val="continue"/>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822"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both"/>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废气</w:t>
            </w:r>
          </w:p>
        </w:tc>
        <w:tc>
          <w:tcPr>
            <w:tcW w:w="840"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398"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lang w:val="en-US" w:eastAsia="zh-CN"/>
              </w:rPr>
            </w:pPr>
          </w:p>
        </w:tc>
        <w:tc>
          <w:tcPr>
            <w:tcW w:w="111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lang w:val="en-US" w:eastAsia="zh-CN"/>
              </w:rPr>
            </w:pPr>
          </w:p>
        </w:tc>
        <w:tc>
          <w:tcPr>
            <w:tcW w:w="101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lang w:val="en-US" w:eastAsia="zh-CN"/>
              </w:rPr>
            </w:pPr>
          </w:p>
        </w:tc>
        <w:tc>
          <w:tcPr>
            <w:tcW w:w="1109"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5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lang w:val="en-US" w:eastAsia="zh-CN"/>
              </w:rPr>
            </w:pPr>
          </w:p>
        </w:tc>
        <w:tc>
          <w:tcPr>
            <w:tcW w:w="140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705"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98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5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8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rHeight w:val="121" w:hRule="atLeast"/>
          <w:jc w:val="center"/>
        </w:trPr>
        <w:tc>
          <w:tcPr>
            <w:tcW w:w="603" w:type="dxa"/>
            <w:gridSpan w:val="2"/>
            <w:vMerge w:val="continue"/>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822"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both"/>
              <w:rPr>
                <w:rFonts w:hint="eastAsia" w:asciiTheme="minorEastAsia" w:hAnsiTheme="minorEastAsia" w:eastAsiaTheme="minorEastAsia" w:cstheme="minorEastAsia"/>
                <w:b/>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工业粉尘</w:t>
            </w:r>
          </w:p>
        </w:tc>
        <w:tc>
          <w:tcPr>
            <w:tcW w:w="840"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398"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1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09"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5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40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705"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98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5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8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1" w:hRule="atLeast"/>
          <w:jc w:val="center"/>
        </w:trPr>
        <w:tc>
          <w:tcPr>
            <w:tcW w:w="603" w:type="dxa"/>
            <w:gridSpan w:val="2"/>
            <w:vMerge w:val="continue"/>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822"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both"/>
              <w:rPr>
                <w:rFonts w:hint="eastAsia" w:asciiTheme="minorEastAsia" w:hAnsiTheme="minorEastAsia" w:eastAsiaTheme="minorEastAsia" w:cstheme="minorEastAsia"/>
                <w:b/>
                <w:color w:val="000000"/>
                <w:spacing w:val="0"/>
                <w:kern w:val="2"/>
                <w:sz w:val="16"/>
                <w:szCs w:val="16"/>
              </w:rPr>
            </w:pPr>
          </w:p>
        </w:tc>
        <w:tc>
          <w:tcPr>
            <w:tcW w:w="840"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398"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1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09"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5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40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705"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98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5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textAlignment w:val="center"/>
              <w:rPr>
                <w:rFonts w:hint="eastAsia" w:asciiTheme="minorEastAsia" w:hAnsiTheme="minorEastAsia" w:eastAsiaTheme="minorEastAsia" w:cstheme="minorEastAsia"/>
                <w:color w:val="000000"/>
                <w:spacing w:val="0"/>
                <w:kern w:val="2"/>
                <w:sz w:val="16"/>
                <w:szCs w:val="16"/>
              </w:rPr>
            </w:pPr>
          </w:p>
        </w:tc>
        <w:tc>
          <w:tcPr>
            <w:tcW w:w="8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textAlignment w:val="center"/>
              <w:rPr>
                <w:rFonts w:hint="eastAsia" w:asciiTheme="minorEastAsia" w:hAnsiTheme="minorEastAsia" w:eastAsiaTheme="minorEastAsia" w:cstheme="minorEastAsia"/>
                <w:color w:val="000000"/>
                <w:spacing w:val="0"/>
                <w:kern w:val="2"/>
                <w:sz w:val="16"/>
                <w:szCs w:val="16"/>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1" w:hRule="atLeast"/>
          <w:jc w:val="center"/>
        </w:trPr>
        <w:tc>
          <w:tcPr>
            <w:tcW w:w="603" w:type="dxa"/>
            <w:gridSpan w:val="2"/>
            <w:vMerge w:val="continue"/>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822"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both"/>
              <w:rPr>
                <w:rFonts w:hint="eastAsia" w:asciiTheme="minorEastAsia" w:hAnsiTheme="minorEastAsia" w:eastAsiaTheme="minorEastAsia" w:cstheme="minorEastAsia"/>
                <w:b/>
                <w:color w:val="000000"/>
                <w:spacing w:val="0"/>
                <w:kern w:val="2"/>
                <w:sz w:val="16"/>
                <w:szCs w:val="16"/>
              </w:rPr>
            </w:pPr>
          </w:p>
        </w:tc>
        <w:tc>
          <w:tcPr>
            <w:tcW w:w="840"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398"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1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09"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5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40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705"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98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5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textAlignment w:val="center"/>
              <w:rPr>
                <w:rFonts w:hint="eastAsia" w:asciiTheme="minorEastAsia" w:hAnsiTheme="minorEastAsia" w:eastAsiaTheme="minorEastAsia" w:cstheme="minorEastAsia"/>
                <w:color w:val="000000"/>
                <w:spacing w:val="0"/>
                <w:kern w:val="2"/>
                <w:sz w:val="16"/>
                <w:szCs w:val="16"/>
              </w:rPr>
            </w:pPr>
          </w:p>
        </w:tc>
        <w:tc>
          <w:tcPr>
            <w:tcW w:w="8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textAlignment w:val="center"/>
              <w:rPr>
                <w:rFonts w:hint="eastAsia" w:asciiTheme="minorEastAsia" w:hAnsiTheme="minorEastAsia" w:eastAsiaTheme="minorEastAsia" w:cstheme="minorEastAsia"/>
                <w:color w:val="000000"/>
                <w:spacing w:val="0"/>
                <w:kern w:val="2"/>
                <w:sz w:val="16"/>
                <w:szCs w:val="16"/>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1" w:hRule="atLeast"/>
          <w:jc w:val="center"/>
        </w:trPr>
        <w:tc>
          <w:tcPr>
            <w:tcW w:w="603" w:type="dxa"/>
            <w:gridSpan w:val="2"/>
            <w:vMerge w:val="continue"/>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822"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both"/>
              <w:rPr>
                <w:rFonts w:hint="eastAsia" w:asciiTheme="minorEastAsia" w:hAnsiTheme="minorEastAsia" w:eastAsiaTheme="minorEastAsia" w:cstheme="minorEastAsia"/>
                <w:b/>
                <w:color w:val="000000"/>
                <w:spacing w:val="0"/>
                <w:kern w:val="2"/>
                <w:sz w:val="16"/>
                <w:szCs w:val="16"/>
              </w:rPr>
            </w:pPr>
          </w:p>
        </w:tc>
        <w:tc>
          <w:tcPr>
            <w:tcW w:w="840"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398"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1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09"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5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40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705"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98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5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8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1" w:hRule="atLeast"/>
          <w:jc w:val="center"/>
        </w:trPr>
        <w:tc>
          <w:tcPr>
            <w:tcW w:w="603" w:type="dxa"/>
            <w:gridSpan w:val="2"/>
            <w:vMerge w:val="continue"/>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822"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both"/>
              <w:rPr>
                <w:rFonts w:hint="eastAsia" w:asciiTheme="minorEastAsia" w:hAnsiTheme="minorEastAsia" w:eastAsiaTheme="minorEastAsia" w:cstheme="minorEastAsia"/>
                <w:b/>
                <w:color w:val="000000"/>
                <w:spacing w:val="0"/>
                <w:kern w:val="2"/>
                <w:sz w:val="16"/>
                <w:szCs w:val="16"/>
              </w:rPr>
            </w:pPr>
          </w:p>
        </w:tc>
        <w:tc>
          <w:tcPr>
            <w:tcW w:w="840"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398"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1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09"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5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40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705"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98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5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textAlignment w:val="center"/>
              <w:rPr>
                <w:rFonts w:hint="eastAsia" w:asciiTheme="minorEastAsia" w:hAnsiTheme="minorEastAsia" w:eastAsiaTheme="minorEastAsia" w:cstheme="minorEastAsia"/>
                <w:color w:val="000000"/>
                <w:spacing w:val="0"/>
                <w:kern w:val="2"/>
                <w:sz w:val="16"/>
                <w:szCs w:val="16"/>
              </w:rPr>
            </w:pPr>
          </w:p>
        </w:tc>
        <w:tc>
          <w:tcPr>
            <w:tcW w:w="8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textAlignment w:val="center"/>
              <w:rPr>
                <w:rFonts w:hint="eastAsia" w:asciiTheme="minorEastAsia" w:hAnsiTheme="minorEastAsia" w:eastAsiaTheme="minorEastAsia" w:cstheme="minorEastAsia"/>
                <w:color w:val="000000"/>
                <w:spacing w:val="0"/>
                <w:kern w:val="2"/>
                <w:sz w:val="16"/>
                <w:szCs w:val="16"/>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1" w:hRule="atLeast"/>
          <w:jc w:val="center"/>
        </w:trPr>
        <w:tc>
          <w:tcPr>
            <w:tcW w:w="603" w:type="dxa"/>
            <w:gridSpan w:val="2"/>
            <w:vMerge w:val="continue"/>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822"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both"/>
              <w:rPr>
                <w:rFonts w:hint="eastAsia" w:asciiTheme="minorEastAsia" w:hAnsiTheme="minorEastAsia" w:eastAsiaTheme="minorEastAsia" w:cstheme="minorEastAsia"/>
                <w:b/>
                <w:color w:val="000000"/>
                <w:spacing w:val="0"/>
                <w:kern w:val="2"/>
                <w:sz w:val="16"/>
                <w:szCs w:val="16"/>
              </w:rPr>
            </w:pPr>
          </w:p>
        </w:tc>
        <w:tc>
          <w:tcPr>
            <w:tcW w:w="840"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398"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1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09"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5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40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705"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98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5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8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1" w:hRule="atLeast"/>
          <w:jc w:val="center"/>
        </w:trPr>
        <w:tc>
          <w:tcPr>
            <w:tcW w:w="603" w:type="dxa"/>
            <w:gridSpan w:val="2"/>
            <w:vMerge w:val="continue"/>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113" w:type="dxa"/>
            <w:vMerge w:val="restart"/>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both"/>
              <w:rPr>
                <w:rFonts w:hint="eastAsia" w:asciiTheme="minorEastAsia" w:hAnsiTheme="minorEastAsia" w:eastAsiaTheme="minorEastAsia" w:cstheme="minorEastAsia"/>
                <w:color w:val="000000"/>
                <w:spacing w:val="0"/>
                <w:kern w:val="2"/>
                <w:sz w:val="16"/>
                <w:szCs w:val="16"/>
              </w:rPr>
            </w:pPr>
            <w:r>
              <w:rPr>
                <w:rFonts w:hint="eastAsia" w:asciiTheme="minorEastAsia" w:hAnsiTheme="minorEastAsia" w:eastAsiaTheme="minorEastAsia" w:cstheme="minorEastAsia"/>
                <w:b/>
                <w:color w:val="000000"/>
                <w:spacing w:val="0"/>
                <w:kern w:val="2"/>
                <w:sz w:val="16"/>
                <w:szCs w:val="16"/>
              </w:rPr>
              <w:t>与项目有关的其他特征污染物</w:t>
            </w:r>
          </w:p>
        </w:tc>
        <w:tc>
          <w:tcPr>
            <w:tcW w:w="709"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840"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398"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1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09"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5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40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705"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98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5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8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1" w:hRule="atLeast"/>
          <w:jc w:val="center"/>
        </w:trPr>
        <w:tc>
          <w:tcPr>
            <w:tcW w:w="603" w:type="dxa"/>
            <w:gridSpan w:val="2"/>
            <w:vMerge w:val="continue"/>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113" w:type="dxa"/>
            <w:vMerge w:val="continue"/>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p>
        </w:tc>
        <w:tc>
          <w:tcPr>
            <w:tcW w:w="709"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840"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398"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1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09" w:type="dxa"/>
            <w:gridSpan w:val="3"/>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51"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40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705"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982"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51" w:type="dxa"/>
            <w:gridSpan w:val="2"/>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816"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7" w:hRule="atLeast"/>
          <w:jc w:val="center"/>
        </w:trPr>
        <w:tc>
          <w:tcPr>
            <w:tcW w:w="603" w:type="dxa"/>
            <w:gridSpan w:val="2"/>
            <w:vMerge w:val="continue"/>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1113" w:type="dxa"/>
            <w:vMerge w:val="continue"/>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b/>
                <w:color w:val="000000"/>
                <w:spacing w:val="0"/>
                <w:kern w:val="2"/>
                <w:sz w:val="16"/>
                <w:szCs w:val="16"/>
              </w:rPr>
            </w:pPr>
          </w:p>
        </w:tc>
        <w:tc>
          <w:tcPr>
            <w:tcW w:w="709" w:type="dxa"/>
            <w:noWrap w:val="0"/>
            <w:tcMar>
              <w:left w:w="57"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after="0" w:line="240" w:lineRule="auto"/>
              <w:rPr>
                <w:rFonts w:hint="eastAsia" w:asciiTheme="minorEastAsia" w:hAnsiTheme="minorEastAsia" w:eastAsiaTheme="minorEastAsia" w:cstheme="minorEastAsia"/>
                <w:color w:val="000000"/>
                <w:spacing w:val="0"/>
                <w:kern w:val="2"/>
                <w:sz w:val="16"/>
                <w:szCs w:val="16"/>
              </w:rPr>
            </w:pPr>
          </w:p>
        </w:tc>
        <w:tc>
          <w:tcPr>
            <w:tcW w:w="840" w:type="dxa"/>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398" w:type="dxa"/>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1" w:type="dxa"/>
            <w:gridSpan w:val="2"/>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11" w:type="dxa"/>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09" w:type="dxa"/>
            <w:gridSpan w:val="3"/>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51" w:type="dxa"/>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402" w:type="dxa"/>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705" w:type="dxa"/>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982" w:type="dxa"/>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051" w:type="dxa"/>
            <w:gridSpan w:val="2"/>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1116" w:type="dxa"/>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c>
          <w:tcPr>
            <w:tcW w:w="816" w:type="dxa"/>
            <w:noWrap w:val="0"/>
            <w:tcMar>
              <w:left w:w="57" w:type="dxa"/>
              <w:right w:w="57" w:type="dxa"/>
            </w:tcMar>
            <w:vAlign w:val="top"/>
          </w:tcPr>
          <w:p>
            <w:pPr>
              <w:keepNext w:val="0"/>
              <w:keepLines w:val="0"/>
              <w:pageBreakBefore w:val="0"/>
              <w:widowControl/>
              <w:kinsoku w:val="0"/>
              <w:wordWrap/>
              <w:overflowPunct/>
              <w:topLinePunct w:val="0"/>
              <w:autoSpaceDE w:val="0"/>
              <w:autoSpaceDN w:val="0"/>
              <w:bidi w:val="0"/>
              <w:adjustRightInd w:val="0"/>
              <w:snapToGrid w:val="0"/>
              <w:spacing w:after="0" w:line="240" w:lineRule="auto"/>
              <w:jc w:val="center"/>
              <w:rPr>
                <w:rFonts w:hint="eastAsia" w:asciiTheme="minorEastAsia" w:hAnsiTheme="minorEastAsia" w:eastAsiaTheme="minorEastAsia" w:cstheme="minorEastAsia"/>
                <w:color w:val="000000"/>
                <w:spacing w:val="0"/>
                <w:kern w:val="2"/>
                <w:sz w:val="16"/>
                <w:szCs w:val="16"/>
              </w:rPr>
            </w:pPr>
          </w:p>
        </w:tc>
      </w:tr>
    </w:tbl>
    <w:p>
      <w:pPr>
        <w:pStyle w:val="15"/>
        <w:keepNext w:val="0"/>
        <w:keepLines w:val="0"/>
        <w:pageBreakBefore w:val="0"/>
        <w:bidi w:val="0"/>
        <w:spacing w:line="440" w:lineRule="exact"/>
        <w:rPr>
          <w:rFonts w:hint="eastAsia"/>
          <w:spacing w:val="23"/>
          <w:sz w:val="24"/>
          <w:szCs w:val="24"/>
          <w:lang w:eastAsia="zh-CN"/>
        </w:rPr>
      </w:pPr>
    </w:p>
    <w:p>
      <w:pPr>
        <w:pStyle w:val="15"/>
        <w:keepNext w:val="0"/>
        <w:keepLines w:val="0"/>
        <w:pageBreakBefore w:val="0"/>
        <w:bidi w:val="0"/>
        <w:spacing w:line="440" w:lineRule="exact"/>
        <w:rPr>
          <w:rFonts w:hint="eastAsia"/>
          <w:spacing w:val="23"/>
          <w:sz w:val="24"/>
          <w:szCs w:val="24"/>
          <w:lang w:eastAsia="zh-CN"/>
        </w:rPr>
      </w:pPr>
    </w:p>
    <w:p>
      <w:pPr>
        <w:pStyle w:val="15"/>
        <w:keepNext w:val="0"/>
        <w:keepLines w:val="0"/>
        <w:pageBreakBefore w:val="0"/>
        <w:bidi w:val="0"/>
        <w:spacing w:line="440" w:lineRule="exact"/>
        <w:rPr>
          <w:rFonts w:hint="eastAsia"/>
          <w:spacing w:val="23"/>
          <w:sz w:val="24"/>
          <w:szCs w:val="24"/>
          <w:lang w:eastAsia="zh-CN"/>
        </w:rPr>
        <w:sectPr>
          <w:footerReference r:id="rId11" w:type="default"/>
          <w:pgSz w:w="16839" w:h="11907" w:orient="landscape"/>
          <w:pgMar w:top="1134" w:right="1427" w:bottom="567" w:left="1429" w:header="0" w:footer="561" w:gutter="0"/>
          <w:pgNumType w:fmt="decimal"/>
          <w:cols w:space="0" w:num="1"/>
          <w:rtlGutter w:val="0"/>
          <w:docGrid w:linePitch="0" w:charSpace="0"/>
        </w:sectPr>
      </w:pPr>
    </w:p>
    <w:p>
      <w:pPr>
        <w:pStyle w:val="15"/>
        <w:keepNext w:val="0"/>
        <w:keepLines w:val="0"/>
        <w:pageBreakBefore w:val="0"/>
        <w:bidi w:val="0"/>
        <w:spacing w:line="440" w:lineRule="exact"/>
        <w:rPr>
          <w:rFonts w:hint="default" w:eastAsia="宋体"/>
          <w:spacing w:val="23"/>
          <w:sz w:val="24"/>
          <w:szCs w:val="24"/>
          <w:lang w:val="en-US" w:eastAsia="zh-CN"/>
        </w:rPr>
        <w:sectPr>
          <w:pgSz w:w="11907" w:h="16839"/>
          <w:pgMar w:top="1427" w:right="1785" w:bottom="822" w:left="1785" w:header="0" w:footer="559" w:gutter="0"/>
          <w:pgNumType w:fmt="decimal"/>
          <w:cols w:space="720" w:num="1"/>
        </w:sectPr>
      </w:pPr>
      <w:r>
        <w:rPr>
          <w:rFonts w:hint="default" w:eastAsia="宋体"/>
          <w:spacing w:val="23"/>
          <w:sz w:val="24"/>
          <w:szCs w:val="24"/>
          <w:lang w:val="en-US" w:eastAsia="zh-CN"/>
        </w:rPr>
        <w:drawing>
          <wp:anchor distT="0" distB="0" distL="114300" distR="114300" simplePos="0" relativeHeight="251673600" behindDoc="0" locked="0" layoutInCell="1" allowOverlap="1">
            <wp:simplePos x="0" y="0"/>
            <wp:positionH relativeFrom="column">
              <wp:posOffset>-1530350</wp:posOffset>
            </wp:positionH>
            <wp:positionV relativeFrom="paragraph">
              <wp:posOffset>1682750</wp:posOffset>
            </wp:positionV>
            <wp:extent cx="8362950" cy="6137910"/>
            <wp:effectExtent l="0" t="0" r="15240" b="0"/>
            <wp:wrapSquare wrapText="bothSides"/>
            <wp:docPr id="1" name="图片 1" descr="d777e4f28fdd66103b91f765662d5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777e4f28fdd66103b91f765662d5e3"/>
                    <pic:cNvPicPr>
                      <a:picLocks noChangeAspect="1"/>
                    </pic:cNvPicPr>
                  </pic:nvPicPr>
                  <pic:blipFill>
                    <a:blip r:embed="rId31"/>
                    <a:stretch>
                      <a:fillRect/>
                    </a:stretch>
                  </pic:blipFill>
                  <pic:spPr>
                    <a:xfrm rot="5400000">
                      <a:off x="0" y="0"/>
                      <a:ext cx="8362950" cy="6137910"/>
                    </a:xfrm>
                    <a:prstGeom prst="rect">
                      <a:avLst/>
                    </a:prstGeom>
                  </pic:spPr>
                </pic:pic>
              </a:graphicData>
            </a:graphic>
          </wp:anchor>
        </w:drawing>
      </w:r>
      <w:r>
        <w:rPr>
          <w:rFonts w:hint="eastAsia"/>
          <w:spacing w:val="23"/>
          <w:sz w:val="24"/>
          <w:szCs w:val="24"/>
          <w:lang w:eastAsia="zh-CN"/>
        </w:rPr>
        <w:t>附图</w:t>
      </w:r>
      <w:r>
        <w:rPr>
          <w:rFonts w:hint="eastAsia"/>
          <w:spacing w:val="23"/>
          <w:sz w:val="24"/>
          <w:szCs w:val="24"/>
          <w:lang w:val="en-US" w:eastAsia="zh-CN"/>
        </w:rPr>
        <w:t>1 项目地理位置图</w:t>
      </w:r>
    </w:p>
    <w:p>
      <w:pPr>
        <w:pStyle w:val="15"/>
        <w:keepNext w:val="0"/>
        <w:keepLines w:val="0"/>
        <w:pageBreakBefore w:val="0"/>
        <w:bidi w:val="0"/>
        <w:spacing w:line="440" w:lineRule="exact"/>
        <w:rPr>
          <w:rFonts w:hint="eastAsia"/>
          <w:spacing w:val="23"/>
          <w:sz w:val="24"/>
          <w:szCs w:val="24"/>
          <w:lang w:eastAsia="zh-CN"/>
        </w:rPr>
      </w:pPr>
    </w:p>
    <w:p>
      <w:pPr>
        <w:pStyle w:val="15"/>
        <w:keepNext w:val="0"/>
        <w:keepLines w:val="0"/>
        <w:pageBreakBefore w:val="0"/>
        <w:bidi w:val="0"/>
        <w:spacing w:line="440" w:lineRule="exact"/>
        <w:rPr>
          <w:rFonts w:hint="eastAsia"/>
          <w:spacing w:val="23"/>
          <w:sz w:val="24"/>
          <w:szCs w:val="24"/>
          <w:lang w:eastAsia="zh-CN"/>
        </w:rPr>
        <w:sectPr>
          <w:pgSz w:w="11907" w:h="16839"/>
          <w:pgMar w:top="1427" w:right="1785" w:bottom="822" w:left="1785" w:header="0" w:footer="559" w:gutter="0"/>
          <w:pgNumType w:fmt="decimal"/>
          <w:cols w:space="720" w:num="1"/>
        </w:sectPr>
      </w:pPr>
      <w:bookmarkStart w:id="8" w:name="_Toc3515"/>
      <w:r>
        <w:rPr>
          <w:sz w:val="24"/>
        </w:rPr>
        <mc:AlternateContent>
          <mc:Choice Requires="wps">
            <w:drawing>
              <wp:anchor distT="0" distB="0" distL="114300" distR="114300" simplePos="0" relativeHeight="251685888" behindDoc="0" locked="0" layoutInCell="1" allowOverlap="1">
                <wp:simplePos x="0" y="0"/>
                <wp:positionH relativeFrom="column">
                  <wp:posOffset>1518920</wp:posOffset>
                </wp:positionH>
                <wp:positionV relativeFrom="paragraph">
                  <wp:posOffset>3156585</wp:posOffset>
                </wp:positionV>
                <wp:extent cx="1143000" cy="485775"/>
                <wp:effectExtent l="12700" t="12700" r="25400" b="15875"/>
                <wp:wrapNone/>
                <wp:docPr id="37" name="矩形 37"/>
                <wp:cNvGraphicFramePr/>
                <a:graphic xmlns:a="http://schemas.openxmlformats.org/drawingml/2006/main">
                  <a:graphicData uri="http://schemas.microsoft.com/office/word/2010/wordprocessingShape">
                    <wps:wsp>
                      <wps:cNvSpPr/>
                      <wps:spPr>
                        <a:xfrm>
                          <a:off x="0" y="0"/>
                          <a:ext cx="1143000" cy="485775"/>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pPr>
                              <w:ind w:firstLine="420" w:firstLineChars="200"/>
                              <w:jc w:val="both"/>
                              <w:rPr>
                                <w:rFonts w:hint="default" w:eastAsia="宋体"/>
                                <w:lang w:val="en-US" w:eastAsia="zh-CN"/>
                              </w:rPr>
                            </w:pPr>
                            <w:r>
                              <w:rPr>
                                <w:rFonts w:hint="eastAsia" w:eastAsia="宋体"/>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9.6pt;margin-top:248.55pt;height:38.25pt;width:90pt;z-index:251685888;v-text-anchor:middle;mso-width-relative:page;mso-height-relative:page;" fillcolor="#FFFFFF [3201]" filled="t" stroked="t" coordsize="21600,21600" o:gfxdata="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HE2U5LcAAAACwEAAA8AAAAAAAAAAQAgAAAAIgAAAGRycy9kb3du&#10;cmV2LnhtbFBLAQIUABQAAAAIAIdO4kAkxIs1bQIAAOoEAAAOAAAAAAAAAAEAIAAAACsBAABkcnMv&#10;ZTJvRG9jLnhtbFBLBQYAAAAABgAGAFkBAAAKBgAAAAA=&#10;">
                <v:fill on="t" focussize="0,0"/>
                <v:stroke weight="2pt" color="#FF0000 [3209]" joinstyle="round"/>
                <v:imagedata o:title=""/>
                <o:lock v:ext="edit" aspectratio="f"/>
                <v:textbox>
                  <w:txbxContent>
                    <w:p>
                      <w:pPr>
                        <w:ind w:firstLine="420" w:firstLineChars="200"/>
                        <w:jc w:val="both"/>
                        <w:rPr>
                          <w:rFonts w:hint="default" w:eastAsia="宋体"/>
                          <w:lang w:val="en-US" w:eastAsia="zh-CN"/>
                        </w:rPr>
                      </w:pPr>
                      <w:r>
                        <w:rPr>
                          <w:rFonts w:hint="eastAsia" w:eastAsia="宋体"/>
                          <w:lang w:val="en-US" w:eastAsia="zh-CN"/>
                        </w:rPr>
                        <w:t>本项目</w:t>
                      </w:r>
                    </w:p>
                  </w:txbxContent>
                </v:textbox>
              </v:rect>
            </w:pict>
          </mc:Fallback>
        </mc:AlternateContent>
      </w:r>
      <w:r>
        <w:rPr>
          <w:sz w:val="24"/>
        </w:rPr>
        <mc:AlternateContent>
          <mc:Choice Requires="wps">
            <w:drawing>
              <wp:anchor distT="0" distB="0" distL="114300" distR="114300" simplePos="0" relativeHeight="251686912" behindDoc="0" locked="0" layoutInCell="1" allowOverlap="1">
                <wp:simplePos x="0" y="0"/>
                <wp:positionH relativeFrom="column">
                  <wp:posOffset>1252220</wp:posOffset>
                </wp:positionH>
                <wp:positionV relativeFrom="paragraph">
                  <wp:posOffset>2966085</wp:posOffset>
                </wp:positionV>
                <wp:extent cx="1666875" cy="9525"/>
                <wp:effectExtent l="0" t="13970" r="9525" b="14605"/>
                <wp:wrapNone/>
                <wp:docPr id="38" name="直接连接符 38"/>
                <wp:cNvGraphicFramePr/>
                <a:graphic xmlns:a="http://schemas.openxmlformats.org/drawingml/2006/main">
                  <a:graphicData uri="http://schemas.microsoft.com/office/word/2010/wordprocessingShape">
                    <wps:wsp>
                      <wps:cNvCnPr/>
                      <wps:spPr>
                        <a:xfrm flipH="1">
                          <a:off x="2976245" y="4532630"/>
                          <a:ext cx="1666875" cy="95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98.6pt;margin-top:233.55pt;height:0.75pt;width:131.25pt;z-index:251686912;mso-width-relative:page;mso-height-relative:page;" filled="f" stroked="t" coordsize="21600,21600" o:gfxdata="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ZwClv2wAAAAsBAAAPAAAAAAAAAAEAIAAAACIAAABkcnMvZG93bnJldi54bWxQ&#10;SwECFAAUAAAACACHTuJAw33qfPQBAAC2AwAADgAAAAAAAAABACAAAAAqAQAAZHJzL2Uyb0RvYy54&#10;bWxQSwUGAAAAAAYABgBZAQAAkAUAAAAA&#10;">
                <v:fill on="f" focussize="0,0"/>
                <v:stroke weight="2.25pt" color="#FF0000 [3204]" joinstyle="round"/>
                <v:imagedata o:title=""/>
                <o:lock v:ext="edit" aspectratio="f"/>
              </v:line>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2576195</wp:posOffset>
                </wp:positionH>
                <wp:positionV relativeFrom="paragraph">
                  <wp:posOffset>2947035</wp:posOffset>
                </wp:positionV>
                <wp:extent cx="342900" cy="1171575"/>
                <wp:effectExtent l="13970" t="3810" r="24130" b="5715"/>
                <wp:wrapNone/>
                <wp:docPr id="41" name="直接连接符 41"/>
                <wp:cNvGraphicFramePr/>
                <a:graphic xmlns:a="http://schemas.openxmlformats.org/drawingml/2006/main">
                  <a:graphicData uri="http://schemas.microsoft.com/office/word/2010/wordprocessingShape">
                    <wps:wsp>
                      <wps:cNvCnPr/>
                      <wps:spPr>
                        <a:xfrm flipH="1">
                          <a:off x="0" y="0"/>
                          <a:ext cx="342900" cy="117157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202.85pt;margin-top:232.05pt;height:92.25pt;width:27pt;z-index:251689984;mso-width-relative:page;mso-height-relative:page;" filled="f" stroked="t" coordsize="21600,21600" o:gfxdata="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2&#10;+N212wAAAAsBAAAPAAAAAAAAAAEAIAAAACIAAABkcnMvZG93bnJldi54bWxQSwECFAAUAAAACACH&#10;TuJAOlj3VegBAACsAwAADgAAAAAAAAABACAAAAAqAQAAZHJzL2Uyb0RvYy54bWxQSwUGAAAAAAYA&#10;BgBZAQAAhAUAAAAA&#10;">
                <v:fill on="f" focussize="0,0"/>
                <v:stroke weight="2.25pt" color="#FF0000 [3204]" joinstyle="round"/>
                <v:imagedata o:title=""/>
                <o:lock v:ext="edit" aspectratio="f"/>
              </v:line>
            </w:pict>
          </mc:Fallback>
        </mc:AlternateContent>
      </w:r>
      <w:r>
        <w:rPr>
          <w:sz w:val="24"/>
        </w:rPr>
        <mc:AlternateContent>
          <mc:Choice Requires="wps">
            <w:drawing>
              <wp:anchor distT="0" distB="0" distL="114300" distR="114300" simplePos="0" relativeHeight="251688960" behindDoc="0" locked="0" layoutInCell="1" allowOverlap="1">
                <wp:simplePos x="0" y="0"/>
                <wp:positionH relativeFrom="column">
                  <wp:posOffset>1604645</wp:posOffset>
                </wp:positionH>
                <wp:positionV relativeFrom="paragraph">
                  <wp:posOffset>4032885</wp:posOffset>
                </wp:positionV>
                <wp:extent cx="962025" cy="47625"/>
                <wp:effectExtent l="635" t="13970" r="8890" b="14605"/>
                <wp:wrapNone/>
                <wp:docPr id="40" name="直接连接符 40"/>
                <wp:cNvGraphicFramePr/>
                <a:graphic xmlns:a="http://schemas.openxmlformats.org/drawingml/2006/main">
                  <a:graphicData uri="http://schemas.microsoft.com/office/word/2010/wordprocessingShape">
                    <wps:wsp>
                      <wps:cNvCnPr/>
                      <wps:spPr>
                        <a:xfrm flipH="1" flipV="1">
                          <a:off x="0" y="0"/>
                          <a:ext cx="962025" cy="476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126.35pt;margin-top:317.55pt;height:3.75pt;width:75.75pt;z-index:251688960;mso-width-relative:page;mso-height-relative:page;" filled="f" stroked="t" coordsize="21600,21600" o:gfxdata="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AG2u&#10;pNgAAAALAQAADwAAAAAAAAABACAAAAAiAAAAZHJzL2Rvd25yZXYueG1sUEsBAhQAFAAAAAgAh07i&#10;QLxhYYfpAQAAtAMAAA4AAAAAAAAAAQAgAAAAJwEAAGRycy9lMm9Eb2MueG1sUEsFBgAAAAAGAAYA&#10;WQEAAIIFAAAAAA==&#10;">
                <v:fill on="f" focussize="0,0"/>
                <v:stroke weight="2.25pt" color="#FF0000 [3204]" joinstyle="round"/>
                <v:imagedata o:title=""/>
                <o:lock v:ext="edit" aspectratio="f"/>
              </v:line>
            </w:pict>
          </mc:Fallback>
        </mc:AlternateContent>
      </w:r>
      <w:r>
        <w:rPr>
          <w:sz w:val="24"/>
        </w:rPr>
        <mc:AlternateContent>
          <mc:Choice Requires="wps">
            <w:drawing>
              <wp:anchor distT="0" distB="0" distL="114300" distR="114300" simplePos="0" relativeHeight="251687936" behindDoc="0" locked="0" layoutInCell="1" allowOverlap="1">
                <wp:simplePos x="0" y="0"/>
                <wp:positionH relativeFrom="column">
                  <wp:posOffset>1261745</wp:posOffset>
                </wp:positionH>
                <wp:positionV relativeFrom="paragraph">
                  <wp:posOffset>2966085</wp:posOffset>
                </wp:positionV>
                <wp:extent cx="304800" cy="1095375"/>
                <wp:effectExtent l="13970" t="3810" r="24130" b="5715"/>
                <wp:wrapNone/>
                <wp:docPr id="39" name="直接连接符 39"/>
                <wp:cNvGraphicFramePr/>
                <a:graphic xmlns:a="http://schemas.openxmlformats.org/drawingml/2006/main">
                  <a:graphicData uri="http://schemas.microsoft.com/office/word/2010/wordprocessingShape">
                    <wps:wsp>
                      <wps:cNvCnPr/>
                      <wps:spPr>
                        <a:xfrm>
                          <a:off x="0" y="0"/>
                          <a:ext cx="304800" cy="109537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99.35pt;margin-top:233.55pt;height:86.25pt;width:24pt;z-index:251687936;mso-width-relative:page;mso-height-relative:page;" filled="f" stroked="t" coordsize="21600,21600" o:gfxdata="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JShu9zZAAAACwEA&#10;AA8AAAAAAAAAAQAgAAAAIgAAAGRycy9kb3ducmV2LnhtbFBLAQIUABQAAAAIAIdO4kDuBO0Z4AEA&#10;AKIDAAAOAAAAAAAAAAEAIAAAACgBAABkcnMvZTJvRG9jLnhtbFBLBQYAAAAABgAGAFkBAAB6BQAA&#10;AAA=&#10;">
                <v:fill on="f" focussize="0,0"/>
                <v:stroke weight="2.25pt" color="#FF0000 [3204]" joinstyle="round"/>
                <v:imagedata o:title=""/>
                <o:lock v:ext="edit" aspectratio="f"/>
              </v:line>
            </w:pict>
          </mc:Fallback>
        </mc:AlternateContent>
      </w:r>
      <w:r>
        <w:rPr>
          <w:sz w:val="24"/>
        </w:rPr>
        <mc:AlternateContent>
          <mc:Choice Requires="wps">
            <w:drawing>
              <wp:anchor distT="0" distB="0" distL="114300" distR="114300" simplePos="0" relativeHeight="251682816" behindDoc="0" locked="0" layoutInCell="1" allowOverlap="1">
                <wp:simplePos x="0" y="0"/>
                <wp:positionH relativeFrom="column">
                  <wp:posOffset>223520</wp:posOffset>
                </wp:positionH>
                <wp:positionV relativeFrom="paragraph">
                  <wp:posOffset>3461385</wp:posOffset>
                </wp:positionV>
                <wp:extent cx="1143000" cy="485775"/>
                <wp:effectExtent l="12700" t="12700" r="25400" b="15875"/>
                <wp:wrapNone/>
                <wp:docPr id="34" name="矩形 34"/>
                <wp:cNvGraphicFramePr/>
                <a:graphic xmlns:a="http://schemas.openxmlformats.org/drawingml/2006/main">
                  <a:graphicData uri="http://schemas.microsoft.com/office/word/2010/wordprocessingShape">
                    <wps:wsp>
                      <wps:cNvSpPr/>
                      <wps:spPr>
                        <a:xfrm>
                          <a:off x="0" y="0"/>
                          <a:ext cx="1143000" cy="485775"/>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default" w:eastAsia="宋体"/>
                                <w:lang w:val="en-US" w:eastAsia="zh-CN"/>
                              </w:rPr>
                            </w:pPr>
                            <w:r>
                              <w:rPr>
                                <w:rFonts w:hint="eastAsia" w:eastAsia="宋体"/>
                                <w:lang w:val="en-US" w:eastAsia="zh-CN"/>
                              </w:rPr>
                              <w:t>山体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6pt;margin-top:272.55pt;height:38.25pt;width:90pt;z-index:251682816;v-text-anchor:middle;mso-width-relative:page;mso-height-relative:page;" fillcolor="#FFFFFF [3201]" filled="t" stroked="t" coordsize="21600,21600" o:gfxdata="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AQjR3vZAAAACgEAAA8AAAAAAAAAAQAgAAAAIgAAAGRycy9kb3ducmV2&#10;LnhtbFBLAQIUABQAAAAIAIdO4kBi7IbSbQIAAOoEAAAOAAAAAAAAAAEAIAAAACgBAABkcnMvZTJv&#10;RG9jLnhtbFBLBQYAAAAABgAGAFkBAAAHBgAAAAA=&#10;">
                <v:fill on="t" focussize="0,0"/>
                <v:stroke weight="2pt" color="#FF0000 [3209]" joinstyle="round"/>
                <v:imagedata o:title=""/>
                <o:lock v:ext="edit" aspectratio="f"/>
                <v:textbox>
                  <w:txbxContent>
                    <w:p>
                      <w:pPr>
                        <w:jc w:val="center"/>
                        <w:rPr>
                          <w:rFonts w:hint="default" w:eastAsia="宋体"/>
                          <w:lang w:val="en-US" w:eastAsia="zh-CN"/>
                        </w:rPr>
                      </w:pPr>
                      <w:r>
                        <w:rPr>
                          <w:rFonts w:hint="eastAsia" w:eastAsia="宋体"/>
                          <w:lang w:val="en-US" w:eastAsia="zh-CN"/>
                        </w:rPr>
                        <w:t>山体</w:t>
                      </w:r>
                    </w:p>
                  </w:txbxContent>
                </v:textbox>
              </v:rect>
            </w:pict>
          </mc:Fallback>
        </mc:AlternateContent>
      </w:r>
      <w:r>
        <w:rPr>
          <w:sz w:val="24"/>
        </w:rPr>
        <mc:AlternateContent>
          <mc:Choice Requires="wps">
            <w:drawing>
              <wp:anchor distT="0" distB="0" distL="114300" distR="114300" simplePos="0" relativeHeight="251683840" behindDoc="0" locked="0" layoutInCell="1" allowOverlap="1">
                <wp:simplePos x="0" y="0"/>
                <wp:positionH relativeFrom="column">
                  <wp:posOffset>852170</wp:posOffset>
                </wp:positionH>
                <wp:positionV relativeFrom="paragraph">
                  <wp:posOffset>4661535</wp:posOffset>
                </wp:positionV>
                <wp:extent cx="1143000" cy="485775"/>
                <wp:effectExtent l="12700" t="12700" r="25400" b="15875"/>
                <wp:wrapNone/>
                <wp:docPr id="35" name="矩形 35"/>
                <wp:cNvGraphicFramePr/>
                <a:graphic xmlns:a="http://schemas.openxmlformats.org/drawingml/2006/main">
                  <a:graphicData uri="http://schemas.microsoft.com/office/word/2010/wordprocessingShape">
                    <wps:wsp>
                      <wps:cNvSpPr/>
                      <wps:spPr>
                        <a:xfrm>
                          <a:off x="0" y="0"/>
                          <a:ext cx="1143000" cy="485775"/>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default" w:eastAsia="宋体"/>
                                <w:lang w:val="en-US" w:eastAsia="zh-CN"/>
                              </w:rPr>
                            </w:pPr>
                            <w:r>
                              <w:rPr>
                                <w:rFonts w:hint="eastAsia" w:eastAsia="宋体"/>
                                <w:lang w:val="en-US" w:eastAsia="zh-CN"/>
                              </w:rPr>
                              <w:t>山体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7.1pt;margin-top:367.05pt;height:38.25pt;width:90pt;z-index:251683840;v-text-anchor:middle;mso-width-relative:page;mso-height-relative:page;" fillcolor="#FFFFFF [3201]" filled="t" stroked="t" coordsize="21600,21600" o:gfxdata="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IW7zcjaAAAACwEAAA8AAAAAAAAAAQAgAAAAIgAAAGRycy9kb3ducmV2&#10;LnhtbFBLAQIUABQAAAAIAIdO4kCgC4KPbAIAAOoEAAAOAAAAAAAAAAEAIAAAACkBAABkcnMvZTJv&#10;RG9jLnhtbFBLBQYAAAAABgAGAFkBAAAHBgAAAAA=&#10;">
                <v:fill on="t" focussize="0,0"/>
                <v:stroke weight="2pt" color="#FF0000 [3209]" joinstyle="round"/>
                <v:imagedata o:title=""/>
                <o:lock v:ext="edit" aspectratio="f"/>
                <v:textbox>
                  <w:txbxContent>
                    <w:p>
                      <w:pPr>
                        <w:jc w:val="center"/>
                        <w:rPr>
                          <w:rFonts w:hint="default" w:eastAsia="宋体"/>
                          <w:lang w:val="en-US" w:eastAsia="zh-CN"/>
                        </w:rPr>
                      </w:pPr>
                      <w:r>
                        <w:rPr>
                          <w:rFonts w:hint="eastAsia" w:eastAsia="宋体"/>
                          <w:lang w:val="en-US" w:eastAsia="zh-CN"/>
                        </w:rPr>
                        <w:t>山体</w:t>
                      </w:r>
                    </w:p>
                  </w:txbxContent>
                </v:textbox>
              </v:rect>
            </w:pict>
          </mc:Fallback>
        </mc:AlternateContent>
      </w:r>
      <w:r>
        <w:rPr>
          <w:sz w:val="24"/>
        </w:rPr>
        <mc:AlternateContent>
          <mc:Choice Requires="wps">
            <w:drawing>
              <wp:anchor distT="0" distB="0" distL="114300" distR="114300" simplePos="0" relativeHeight="251684864" behindDoc="0" locked="0" layoutInCell="1" allowOverlap="1">
                <wp:simplePos x="0" y="0"/>
                <wp:positionH relativeFrom="column">
                  <wp:posOffset>2938145</wp:posOffset>
                </wp:positionH>
                <wp:positionV relativeFrom="paragraph">
                  <wp:posOffset>4242435</wp:posOffset>
                </wp:positionV>
                <wp:extent cx="1143000" cy="485775"/>
                <wp:effectExtent l="12700" t="12700" r="25400" b="15875"/>
                <wp:wrapNone/>
                <wp:docPr id="36" name="矩形 36"/>
                <wp:cNvGraphicFramePr/>
                <a:graphic xmlns:a="http://schemas.openxmlformats.org/drawingml/2006/main">
                  <a:graphicData uri="http://schemas.microsoft.com/office/word/2010/wordprocessingShape">
                    <wps:wsp>
                      <wps:cNvSpPr/>
                      <wps:spPr>
                        <a:xfrm>
                          <a:off x="0" y="0"/>
                          <a:ext cx="1143000" cy="485775"/>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val="en-US" w:eastAsia="zh-CN"/>
                              </w:rPr>
                            </w:pPr>
                            <w:r>
                              <w:rPr>
                                <w:rFonts w:hint="eastAsia" w:eastAsia="宋体"/>
                                <w:lang w:val="en-US" w:eastAsia="zh-CN"/>
                              </w:rPr>
                              <w:t>武夷汽车</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1.35pt;margin-top:334.05pt;height:38.25pt;width:90pt;z-index:251684864;v-text-anchor:middle;mso-width-relative:page;mso-height-relative:page;" fillcolor="#FFFFFF [3201]" filled="t" stroked="t" coordsize="21600,21600" o:gfxdata="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TjGy22gAAAAsBAAAPAAAAAAAAAAEAIAAAACIAAABkcnMvZG93bnJl&#10;di54bWxQSwECFAAUAAAACACHTuJA5iOPaG0CAADqBAAADgAAAAAAAAABACAAAAApAQAAZHJzL2Uy&#10;b0RvYy54bWxQSwUGAAAAAAYABgBZAQAACAYAAAAA&#10;">
                <v:fill on="t" focussize="0,0"/>
                <v:stroke weight="2pt" color="#FF0000 [3209]" joinstyle="round"/>
                <v:imagedata o:title=""/>
                <o:lock v:ext="edit" aspectratio="f"/>
                <v:textbox>
                  <w:txbxContent>
                    <w:p>
                      <w:pPr>
                        <w:jc w:val="center"/>
                        <w:rPr>
                          <w:rFonts w:hint="eastAsia" w:eastAsia="宋体"/>
                          <w:lang w:val="en-US" w:eastAsia="zh-CN"/>
                        </w:rPr>
                      </w:pPr>
                      <w:r>
                        <w:rPr>
                          <w:rFonts w:hint="eastAsia" w:eastAsia="宋体"/>
                          <w:lang w:val="en-US" w:eastAsia="zh-CN"/>
                        </w:rPr>
                        <w:t>武夷汽车</w:t>
                      </w:r>
                    </w:p>
                  </w:txbxContent>
                </v:textbox>
              </v:rect>
            </w:pict>
          </mc:Fallback>
        </mc:AlternateContent>
      </w:r>
      <w:r>
        <w:rPr>
          <w:sz w:val="24"/>
        </w:rPr>
        <mc:AlternateContent>
          <mc:Choice Requires="wps">
            <w:drawing>
              <wp:anchor distT="0" distB="0" distL="114300" distR="114300" simplePos="0" relativeHeight="251681792" behindDoc="0" locked="0" layoutInCell="1" allowOverlap="1">
                <wp:simplePos x="0" y="0"/>
                <wp:positionH relativeFrom="column">
                  <wp:posOffset>2157095</wp:posOffset>
                </wp:positionH>
                <wp:positionV relativeFrom="paragraph">
                  <wp:posOffset>2261235</wp:posOffset>
                </wp:positionV>
                <wp:extent cx="1143000" cy="485775"/>
                <wp:effectExtent l="12700" t="12700" r="25400" b="15875"/>
                <wp:wrapNone/>
                <wp:docPr id="33" name="矩形 33"/>
                <wp:cNvGraphicFramePr/>
                <a:graphic xmlns:a="http://schemas.openxmlformats.org/drawingml/2006/main">
                  <a:graphicData uri="http://schemas.microsoft.com/office/word/2010/wordprocessingShape">
                    <wps:wsp>
                      <wps:cNvSpPr/>
                      <wps:spPr>
                        <a:xfrm>
                          <a:off x="3290570" y="3446780"/>
                          <a:ext cx="1143000" cy="485775"/>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pPr>
                              <w:jc w:val="both"/>
                              <w:rPr>
                                <w:rFonts w:hint="default" w:eastAsia="宋体"/>
                                <w:lang w:val="en-US" w:eastAsia="zh-CN"/>
                              </w:rPr>
                            </w:pPr>
                            <w:r>
                              <w:rPr>
                                <w:rFonts w:hint="eastAsia" w:eastAsia="宋体"/>
                                <w:lang w:val="en-US" w:eastAsia="zh-CN"/>
                              </w:rPr>
                              <w:t>砖厂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9.85pt;margin-top:178.05pt;height:38.25pt;width:90pt;z-index:251681792;v-text-anchor:middle;mso-width-relative:page;mso-height-relative:page;" fillcolor="#FFFFFF [3201]" filled="t" stroked="t" coordsize="21600,21600" o:gfxdata="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KIhnaDaAAAACwEAAA8AAAAAAAAAAQAgAAAAIgAA&#10;AGRycy9kb3ducmV2LnhtbFBLAQIUABQAAAAIAIdO4kBQ4C29eAIAAPYEAAAOAAAAAAAAAAEAIAAA&#10;ACkBAABkcnMvZTJvRG9jLnhtbFBLBQYAAAAABgAGAFkBAAATBgAAAAA=&#10;">
                <v:fill on="t" focussize="0,0"/>
                <v:stroke weight="2pt" color="#FF0000 [3209]" joinstyle="round"/>
                <v:imagedata o:title=""/>
                <o:lock v:ext="edit" aspectratio="f"/>
                <v:textbox>
                  <w:txbxContent>
                    <w:p>
                      <w:pPr>
                        <w:jc w:val="both"/>
                        <w:rPr>
                          <w:rFonts w:hint="default" w:eastAsia="宋体"/>
                          <w:lang w:val="en-US" w:eastAsia="zh-CN"/>
                        </w:rPr>
                      </w:pPr>
                      <w:r>
                        <w:rPr>
                          <w:rFonts w:hint="eastAsia" w:eastAsia="宋体"/>
                          <w:lang w:val="en-US" w:eastAsia="zh-CN"/>
                        </w:rPr>
                        <w:t>砖厂</w:t>
                      </w:r>
                    </w:p>
                  </w:txbxContent>
                </v:textbox>
              </v:rect>
            </w:pict>
          </mc:Fallback>
        </mc:AlternateContent>
      </w:r>
      <w:r>
        <w:rPr>
          <w:rFonts w:hint="eastAsia"/>
          <w:sz w:val="24"/>
          <w:lang w:val="en-US" w:eastAsia="zh-CN"/>
        </w:rPr>
        <w:drawing>
          <wp:anchor distT="0" distB="0" distL="114300" distR="114300" simplePos="0" relativeHeight="251680768" behindDoc="0" locked="0" layoutInCell="1" allowOverlap="1">
            <wp:simplePos x="0" y="0"/>
            <wp:positionH relativeFrom="column">
              <wp:posOffset>104775</wp:posOffset>
            </wp:positionH>
            <wp:positionV relativeFrom="paragraph">
              <wp:posOffset>1357630</wp:posOffset>
            </wp:positionV>
            <wp:extent cx="5038725" cy="4390390"/>
            <wp:effectExtent l="0" t="0" r="9525" b="10160"/>
            <wp:wrapSquare wrapText="bothSides"/>
            <wp:docPr id="32" name="图片 32" descr="7c8c4e993627bbb783b546bc1eeef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7c8c4e993627bbb783b546bc1eeef6f"/>
                    <pic:cNvPicPr>
                      <a:picLocks noChangeAspect="1"/>
                    </pic:cNvPicPr>
                  </pic:nvPicPr>
                  <pic:blipFill>
                    <a:blip r:embed="rId32"/>
                    <a:stretch>
                      <a:fillRect/>
                    </a:stretch>
                  </pic:blipFill>
                  <pic:spPr>
                    <a:xfrm>
                      <a:off x="0" y="0"/>
                      <a:ext cx="5038725" cy="4390390"/>
                    </a:xfrm>
                    <a:prstGeom prst="rect">
                      <a:avLst/>
                    </a:prstGeom>
                  </pic:spPr>
                </pic:pic>
              </a:graphicData>
            </a:graphic>
          </wp:anchor>
        </w:drawing>
      </w:r>
      <w:r>
        <w:rPr>
          <w:sz w:val="24"/>
        </w:rPr>
        <mc:AlternateContent>
          <mc:Choice Requires="wps">
            <w:drawing>
              <wp:anchor distT="0" distB="0" distL="114300" distR="114300" simplePos="0" relativeHeight="251679744" behindDoc="0" locked="0" layoutInCell="1" allowOverlap="1">
                <wp:simplePos x="0" y="0"/>
                <wp:positionH relativeFrom="column">
                  <wp:posOffset>2461260</wp:posOffset>
                </wp:positionH>
                <wp:positionV relativeFrom="paragraph">
                  <wp:posOffset>4910455</wp:posOffset>
                </wp:positionV>
                <wp:extent cx="504825" cy="419735"/>
                <wp:effectExtent l="9525" t="9525" r="19050" b="27940"/>
                <wp:wrapNone/>
                <wp:docPr id="31" name="矩形 31"/>
                <wp:cNvGraphicFramePr/>
                <a:graphic xmlns:a="http://schemas.openxmlformats.org/drawingml/2006/main">
                  <a:graphicData uri="http://schemas.microsoft.com/office/word/2010/wordprocessingShape">
                    <wps:wsp>
                      <wps:cNvSpPr/>
                      <wps:spPr>
                        <a:xfrm>
                          <a:off x="0" y="0"/>
                          <a:ext cx="504825" cy="419735"/>
                        </a:xfrm>
                        <a:prstGeom prst="rect">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both"/>
                              <w:rPr>
                                <w:rFonts w:hint="default" w:eastAsia="宋体"/>
                                <w:lang w:val="en-US" w:eastAsia="zh-CN"/>
                              </w:rPr>
                            </w:pPr>
                            <w:r>
                              <w:rPr>
                                <w:rFonts w:hint="eastAsia" w:eastAsia="宋体"/>
                                <w:lang w:val="en-US" w:eastAsia="zh-CN"/>
                              </w:rPr>
                              <w:t>砖厂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3.8pt;margin-top:386.65pt;height:33.05pt;width:39.75pt;z-index:251679744;v-text-anchor:middle;mso-width-relative:page;mso-height-relative:page;" fillcolor="#FFFFFF [3212]" filled="t" stroked="t" coordsize="21600,21600" o:gfxdata="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jbaH3NkAAAALAQAADwAAAAAAAAABACAAAAAiAAAAZHJzL2Rvd25yZXYueG1s&#10;UEsBAhQAFAAAAAgAh07iQLKJodxpAgAA6QQAAA4AAAAAAAAAAQAgAAAAKAEAAGRycy9lMm9Eb2Mu&#10;eG1sUEsFBgAAAAAGAAYAWQEAAAMGAAAAAA==&#10;">
                <v:fill on="t" focussize="0,0"/>
                <v:stroke weight="1.5pt" color="#FF0000 [3204]" joinstyle="round"/>
                <v:imagedata o:title=""/>
                <o:lock v:ext="edit" aspectratio="f"/>
                <v:textbox>
                  <w:txbxContent>
                    <w:p>
                      <w:pPr>
                        <w:jc w:val="both"/>
                        <w:rPr>
                          <w:rFonts w:hint="default" w:eastAsia="宋体"/>
                          <w:lang w:val="en-US" w:eastAsia="zh-CN"/>
                        </w:rPr>
                      </w:pPr>
                      <w:r>
                        <w:rPr>
                          <w:rFonts w:hint="eastAsia" w:eastAsia="宋体"/>
                          <w:lang w:val="en-US" w:eastAsia="zh-CN"/>
                        </w:rPr>
                        <w:t>砖厂</w:t>
                      </w:r>
                    </w:p>
                  </w:txbxContent>
                </v:textbox>
              </v:rect>
            </w:pict>
          </mc:Fallback>
        </mc:AlternateContent>
      </w:r>
      <w:r>
        <w:rPr>
          <w:rFonts w:hint="eastAsia"/>
          <w:sz w:val="24"/>
          <w:lang w:val="en-US" w:eastAsia="zh-CN"/>
        </w:rPr>
        <w:t>+</w:t>
      </w:r>
      <w:r>
        <w:rPr>
          <w:rFonts w:hint="eastAsia"/>
          <w:spacing w:val="23"/>
          <w:sz w:val="24"/>
          <w:szCs w:val="24"/>
          <w:lang w:eastAsia="zh-CN"/>
        </w:rPr>
        <w:t>附图</w:t>
      </w:r>
      <w:r>
        <w:rPr>
          <w:rFonts w:hint="eastAsia"/>
          <w:spacing w:val="23"/>
          <w:sz w:val="24"/>
          <w:szCs w:val="24"/>
          <w:lang w:val="en-US" w:eastAsia="zh-CN"/>
        </w:rPr>
        <w:t xml:space="preserve">2 </w:t>
      </w:r>
      <w:r>
        <w:rPr>
          <w:rFonts w:hint="eastAsia"/>
          <w:spacing w:val="23"/>
          <w:sz w:val="24"/>
          <w:szCs w:val="24"/>
          <w:lang w:eastAsia="zh-CN"/>
        </w:rPr>
        <w:t>项目周边环境示意图</w:t>
      </w:r>
    </w:p>
    <w:p>
      <w:pPr>
        <w:pStyle w:val="15"/>
        <w:keepNext w:val="0"/>
        <w:keepLines w:val="0"/>
        <w:pageBreakBefore w:val="0"/>
        <w:bidi w:val="0"/>
        <w:spacing w:line="440" w:lineRule="exact"/>
        <w:rPr>
          <w:rFonts w:hint="eastAsia"/>
          <w:spacing w:val="23"/>
          <w:sz w:val="24"/>
          <w:szCs w:val="24"/>
          <w:lang w:eastAsia="zh-CN"/>
        </w:rPr>
        <w:sectPr>
          <w:pgSz w:w="11907" w:h="16839"/>
          <w:pgMar w:top="1427" w:right="1785" w:bottom="822" w:left="1785" w:header="0" w:footer="559" w:gutter="0"/>
          <w:pgNumType w:fmt="decimal"/>
          <w:cols w:space="720" w:num="1"/>
        </w:sectPr>
      </w:pPr>
      <w:r>
        <w:drawing>
          <wp:anchor distT="0" distB="0" distL="114300" distR="114300" simplePos="0" relativeHeight="251666432" behindDoc="1" locked="0" layoutInCell="1" allowOverlap="1">
            <wp:simplePos x="0" y="0"/>
            <wp:positionH relativeFrom="column">
              <wp:posOffset>-1903730</wp:posOffset>
            </wp:positionH>
            <wp:positionV relativeFrom="paragraph">
              <wp:posOffset>2397760</wp:posOffset>
            </wp:positionV>
            <wp:extent cx="9357360" cy="5306060"/>
            <wp:effectExtent l="0" t="0" r="12700" b="0"/>
            <wp:wrapNone/>
            <wp:docPr id="54" name="图片 4" descr="总平图 Model (1) Model (1) Model (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descr="总平图 Model (1) Model (1) Model (1)_1"/>
                    <pic:cNvPicPr>
                      <a:picLocks noChangeAspect="1"/>
                    </pic:cNvPicPr>
                  </pic:nvPicPr>
                  <pic:blipFill>
                    <a:blip r:embed="rId33"/>
                    <a:srcRect l="11314" t="24759" r="10834" b="12877"/>
                    <a:stretch>
                      <a:fillRect/>
                    </a:stretch>
                  </pic:blipFill>
                  <pic:spPr>
                    <a:xfrm rot="5400000">
                      <a:off x="0" y="0"/>
                      <a:ext cx="9357360" cy="5306060"/>
                    </a:xfrm>
                    <a:prstGeom prst="rect">
                      <a:avLst/>
                    </a:prstGeom>
                    <a:noFill/>
                    <a:ln>
                      <a:noFill/>
                    </a:ln>
                  </pic:spPr>
                </pic:pic>
              </a:graphicData>
            </a:graphic>
          </wp:anchor>
        </w:drawing>
      </w:r>
      <w:r>
        <w:rPr>
          <w:rFonts w:hint="eastAsia"/>
          <w:spacing w:val="23"/>
          <w:sz w:val="24"/>
          <w:szCs w:val="24"/>
          <w:lang w:eastAsia="zh-CN"/>
        </w:rPr>
        <w:t>附图</w:t>
      </w:r>
      <w:r>
        <w:rPr>
          <w:rFonts w:hint="eastAsia"/>
          <w:spacing w:val="23"/>
          <w:sz w:val="24"/>
          <w:szCs w:val="24"/>
          <w:lang w:val="en-US" w:eastAsia="zh-CN"/>
        </w:rPr>
        <w:t xml:space="preserve">3 </w:t>
      </w:r>
      <w:r>
        <w:rPr>
          <w:rFonts w:hint="eastAsia"/>
          <w:spacing w:val="23"/>
          <w:sz w:val="24"/>
          <w:szCs w:val="24"/>
          <w:lang w:eastAsia="zh-CN"/>
        </w:rPr>
        <w:t>项目平面布置图</w:t>
      </w:r>
    </w:p>
    <w:p>
      <w:pPr>
        <w:pStyle w:val="15"/>
        <w:keepNext w:val="0"/>
        <w:keepLines w:val="0"/>
        <w:pageBreakBefore w:val="0"/>
        <w:bidi w:val="0"/>
        <w:spacing w:line="440" w:lineRule="exact"/>
        <w:rPr>
          <w:rFonts w:hint="default"/>
          <w:spacing w:val="23"/>
          <w:sz w:val="24"/>
          <w:szCs w:val="24"/>
          <w:lang w:val="en-US" w:eastAsia="zh-CN"/>
        </w:rPr>
        <w:sectPr>
          <w:pgSz w:w="11907" w:h="16839"/>
          <w:pgMar w:top="1427" w:right="1785" w:bottom="822" w:left="1785" w:header="0" w:footer="559" w:gutter="0"/>
          <w:pgNumType w:fmt="decimal"/>
          <w:cols w:space="720" w:num="1"/>
        </w:sectPr>
      </w:pPr>
      <w:r>
        <w:drawing>
          <wp:anchor distT="0" distB="0" distL="114300" distR="114300" simplePos="0" relativeHeight="251670528" behindDoc="1" locked="0" layoutInCell="1" allowOverlap="1">
            <wp:simplePos x="0" y="0"/>
            <wp:positionH relativeFrom="column">
              <wp:posOffset>-1383030</wp:posOffset>
            </wp:positionH>
            <wp:positionV relativeFrom="paragraph">
              <wp:posOffset>2416810</wp:posOffset>
            </wp:positionV>
            <wp:extent cx="8267065" cy="5210175"/>
            <wp:effectExtent l="0" t="0" r="9525" b="635"/>
            <wp:wrapNone/>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34"/>
                    <a:srcRect l="27385" t="9201" r="7571" b="42549"/>
                    <a:stretch>
                      <a:fillRect/>
                    </a:stretch>
                  </pic:blipFill>
                  <pic:spPr>
                    <a:xfrm rot="5400000">
                      <a:off x="0" y="0"/>
                      <a:ext cx="8267065" cy="5210175"/>
                    </a:xfrm>
                    <a:prstGeom prst="rect">
                      <a:avLst/>
                    </a:prstGeom>
                    <a:noFill/>
                    <a:ln>
                      <a:noFill/>
                    </a:ln>
                  </pic:spPr>
                </pic:pic>
              </a:graphicData>
            </a:graphic>
          </wp:anchor>
        </w:drawing>
      </w:r>
      <w:r>
        <w:rPr>
          <w:rFonts w:hint="eastAsia"/>
          <w:spacing w:val="23"/>
          <w:sz w:val="24"/>
          <w:szCs w:val="24"/>
          <w:lang w:eastAsia="zh-CN"/>
        </w:rPr>
        <w:t>附件</w:t>
      </w:r>
      <w:r>
        <w:rPr>
          <w:rFonts w:hint="eastAsia"/>
          <w:spacing w:val="23"/>
          <w:sz w:val="24"/>
          <w:szCs w:val="24"/>
          <w:lang w:val="en-US" w:eastAsia="zh-CN"/>
        </w:rPr>
        <w:t>1 备案表</w:t>
      </w:r>
    </w:p>
    <w:p>
      <w:pPr>
        <w:pStyle w:val="15"/>
        <w:keepNext w:val="0"/>
        <w:keepLines w:val="0"/>
        <w:pageBreakBefore w:val="0"/>
        <w:bidi w:val="0"/>
        <w:spacing w:line="440" w:lineRule="exact"/>
        <w:rPr>
          <w:rFonts w:hint="default"/>
          <w:spacing w:val="23"/>
          <w:sz w:val="24"/>
          <w:szCs w:val="24"/>
          <w:lang w:val="en-US" w:eastAsia="zh-CN"/>
        </w:rPr>
        <w:sectPr>
          <w:pgSz w:w="11907" w:h="16839"/>
          <w:pgMar w:top="1427" w:right="1785" w:bottom="822" w:left="1785" w:header="0" w:footer="559" w:gutter="0"/>
          <w:pgNumType w:fmt="decimal"/>
          <w:cols w:space="720" w:num="1"/>
        </w:sectPr>
      </w:pPr>
      <w:r>
        <w:rPr>
          <w:rFonts w:hint="default"/>
          <w:spacing w:val="23"/>
          <w:sz w:val="24"/>
          <w:szCs w:val="24"/>
          <w:lang w:val="en-US" w:eastAsia="zh-CN"/>
        </w:rPr>
        <w:drawing>
          <wp:anchor distT="0" distB="0" distL="114300" distR="114300" simplePos="0" relativeHeight="251664384" behindDoc="0" locked="0" layoutInCell="1" allowOverlap="1">
            <wp:simplePos x="0" y="0"/>
            <wp:positionH relativeFrom="column">
              <wp:posOffset>-421640</wp:posOffset>
            </wp:positionH>
            <wp:positionV relativeFrom="paragraph">
              <wp:posOffset>1634490</wp:posOffset>
            </wp:positionV>
            <wp:extent cx="6508115" cy="4605655"/>
            <wp:effectExtent l="0" t="0" r="12065" b="14605"/>
            <wp:wrapSquare wrapText="bothSides"/>
            <wp:docPr id="56" name="图片 56" descr="营业执照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营业执照1"/>
                    <pic:cNvPicPr>
                      <a:picLocks noChangeAspect="1"/>
                    </pic:cNvPicPr>
                  </pic:nvPicPr>
                  <pic:blipFill>
                    <a:blip r:embed="rId35"/>
                    <a:stretch>
                      <a:fillRect/>
                    </a:stretch>
                  </pic:blipFill>
                  <pic:spPr>
                    <a:xfrm rot="5400000">
                      <a:off x="0" y="0"/>
                      <a:ext cx="6508115" cy="4605655"/>
                    </a:xfrm>
                    <a:prstGeom prst="rect">
                      <a:avLst/>
                    </a:prstGeom>
                  </pic:spPr>
                </pic:pic>
              </a:graphicData>
            </a:graphic>
          </wp:anchor>
        </w:drawing>
      </w:r>
      <w:r>
        <w:rPr>
          <w:rFonts w:hint="eastAsia"/>
          <w:spacing w:val="23"/>
          <w:sz w:val="24"/>
          <w:szCs w:val="24"/>
          <w:lang w:eastAsia="zh-CN"/>
        </w:rPr>
        <w:t>附件</w:t>
      </w:r>
      <w:r>
        <w:rPr>
          <w:rFonts w:hint="eastAsia"/>
          <w:spacing w:val="23"/>
          <w:sz w:val="24"/>
          <w:szCs w:val="24"/>
          <w:lang w:val="en-US" w:eastAsia="zh-CN"/>
        </w:rPr>
        <w:t>2、营业执照</w:t>
      </w:r>
    </w:p>
    <w:p>
      <w:pPr>
        <w:pStyle w:val="15"/>
        <w:keepNext w:val="0"/>
        <w:keepLines w:val="0"/>
        <w:pageBreakBefore w:val="0"/>
        <w:bidi w:val="0"/>
        <w:spacing w:line="440" w:lineRule="exact"/>
        <w:rPr>
          <w:rFonts w:hint="default"/>
          <w:spacing w:val="23"/>
          <w:sz w:val="24"/>
          <w:szCs w:val="24"/>
          <w:lang w:val="en-US" w:eastAsia="zh-CN"/>
        </w:rPr>
        <w:sectPr>
          <w:pgSz w:w="11907" w:h="16839"/>
          <w:pgMar w:top="1427" w:right="1785" w:bottom="822" w:left="1785" w:header="0" w:footer="559" w:gutter="0"/>
          <w:pgNumType w:fmt="decimal"/>
          <w:cols w:space="720" w:num="1"/>
        </w:sectPr>
      </w:pPr>
      <w:r>
        <w:rPr>
          <w:rFonts w:hint="eastAsia"/>
        </w:rPr>
        <w:drawing>
          <wp:anchor distT="0" distB="0" distL="114300" distR="114300" simplePos="0" relativeHeight="251665408" behindDoc="0" locked="0" layoutInCell="1" allowOverlap="1">
            <wp:simplePos x="0" y="0"/>
            <wp:positionH relativeFrom="column">
              <wp:posOffset>-205740</wp:posOffset>
            </wp:positionH>
            <wp:positionV relativeFrom="paragraph">
              <wp:posOffset>610235</wp:posOffset>
            </wp:positionV>
            <wp:extent cx="5784850" cy="7864475"/>
            <wp:effectExtent l="0" t="0" r="6350" b="14605"/>
            <wp:wrapSquare wrapText="bothSides"/>
            <wp:docPr id="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
                    <pic:cNvPicPr>
                      <a:picLocks noChangeAspect="1"/>
                    </pic:cNvPicPr>
                  </pic:nvPicPr>
                  <pic:blipFill>
                    <a:blip r:embed="rId36"/>
                    <a:srcRect l="7378" t="9532" r="1027" b="2519"/>
                    <a:stretch>
                      <a:fillRect/>
                    </a:stretch>
                  </pic:blipFill>
                  <pic:spPr>
                    <a:xfrm>
                      <a:off x="0" y="0"/>
                      <a:ext cx="5784850" cy="7864475"/>
                    </a:xfrm>
                    <a:prstGeom prst="rect">
                      <a:avLst/>
                    </a:prstGeom>
                    <a:noFill/>
                    <a:ln>
                      <a:noFill/>
                    </a:ln>
                  </pic:spPr>
                </pic:pic>
              </a:graphicData>
            </a:graphic>
          </wp:anchor>
        </w:drawing>
      </w:r>
      <w:r>
        <w:rPr>
          <w:rFonts w:hint="eastAsia"/>
          <w:spacing w:val="23"/>
          <w:sz w:val="24"/>
          <w:szCs w:val="24"/>
          <w:lang w:eastAsia="zh-CN"/>
        </w:rPr>
        <w:t>附件</w:t>
      </w:r>
      <w:r>
        <w:rPr>
          <w:rFonts w:hint="eastAsia"/>
          <w:spacing w:val="23"/>
          <w:sz w:val="24"/>
          <w:szCs w:val="24"/>
          <w:lang w:val="en-US" w:eastAsia="zh-CN"/>
        </w:rPr>
        <w:t>3 租赁合同</w:t>
      </w:r>
    </w:p>
    <w:p>
      <w:pPr>
        <w:pStyle w:val="15"/>
        <w:keepNext w:val="0"/>
        <w:keepLines w:val="0"/>
        <w:pageBreakBefore w:val="0"/>
        <w:bidi w:val="0"/>
        <w:spacing w:line="440" w:lineRule="exact"/>
        <w:rPr>
          <w:rFonts w:hint="eastAsia"/>
          <w:spacing w:val="23"/>
          <w:sz w:val="24"/>
          <w:szCs w:val="24"/>
          <w:lang w:eastAsia="zh-CN"/>
        </w:rPr>
      </w:pPr>
      <w:r>
        <w:rPr>
          <w:rFonts w:hint="eastAsia"/>
        </w:rPr>
        <w:drawing>
          <wp:anchor distT="0" distB="0" distL="114300" distR="114300" simplePos="0" relativeHeight="251666432" behindDoc="0" locked="0" layoutInCell="1" allowOverlap="1">
            <wp:simplePos x="0" y="0"/>
            <wp:positionH relativeFrom="column">
              <wp:posOffset>-274320</wp:posOffset>
            </wp:positionH>
            <wp:positionV relativeFrom="paragraph">
              <wp:posOffset>282575</wp:posOffset>
            </wp:positionV>
            <wp:extent cx="5926455" cy="8164830"/>
            <wp:effectExtent l="0" t="0" r="1905" b="3810"/>
            <wp:wrapSquare wrapText="bothSides"/>
            <wp:docPr id="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
                    <pic:cNvPicPr>
                      <a:picLocks noChangeAspect="1"/>
                    </pic:cNvPicPr>
                  </pic:nvPicPr>
                  <pic:blipFill>
                    <a:blip r:embed="rId37"/>
                    <a:srcRect l="12833" t="7549" b="7471"/>
                    <a:stretch>
                      <a:fillRect/>
                    </a:stretch>
                  </pic:blipFill>
                  <pic:spPr>
                    <a:xfrm>
                      <a:off x="0" y="0"/>
                      <a:ext cx="5926455" cy="8164830"/>
                    </a:xfrm>
                    <a:prstGeom prst="rect">
                      <a:avLst/>
                    </a:prstGeom>
                    <a:noFill/>
                    <a:ln>
                      <a:noFill/>
                    </a:ln>
                  </pic:spPr>
                </pic:pic>
              </a:graphicData>
            </a:graphic>
          </wp:anchor>
        </w:drawing>
      </w:r>
    </w:p>
    <w:p>
      <w:pPr>
        <w:pStyle w:val="15"/>
        <w:keepNext w:val="0"/>
        <w:keepLines w:val="0"/>
        <w:pageBreakBefore w:val="0"/>
        <w:bidi w:val="0"/>
        <w:spacing w:line="440" w:lineRule="exact"/>
        <w:rPr>
          <w:rFonts w:hint="eastAsia"/>
          <w:spacing w:val="23"/>
          <w:sz w:val="24"/>
          <w:szCs w:val="24"/>
          <w:lang w:eastAsia="zh-CN"/>
        </w:rPr>
      </w:pPr>
    </w:p>
    <w:p>
      <w:pPr>
        <w:pStyle w:val="15"/>
        <w:keepNext w:val="0"/>
        <w:keepLines w:val="0"/>
        <w:pageBreakBefore w:val="0"/>
        <w:bidi w:val="0"/>
        <w:spacing w:line="440" w:lineRule="exact"/>
        <w:rPr>
          <w:rFonts w:hint="eastAsia"/>
          <w:spacing w:val="23"/>
          <w:sz w:val="24"/>
          <w:szCs w:val="24"/>
          <w:lang w:eastAsia="zh-CN"/>
        </w:rPr>
      </w:pPr>
    </w:p>
    <w:p>
      <w:pPr>
        <w:pStyle w:val="15"/>
        <w:keepNext w:val="0"/>
        <w:keepLines w:val="0"/>
        <w:pageBreakBefore w:val="0"/>
        <w:bidi w:val="0"/>
        <w:spacing w:line="440" w:lineRule="exact"/>
        <w:rPr>
          <w:rFonts w:hint="eastAsia"/>
          <w:spacing w:val="23"/>
          <w:sz w:val="24"/>
          <w:szCs w:val="24"/>
          <w:lang w:eastAsia="zh-CN"/>
        </w:rPr>
      </w:pPr>
      <w:r>
        <w:rPr>
          <w:rFonts w:hint="eastAsia"/>
        </w:rPr>
        <w:drawing>
          <wp:anchor distT="0" distB="0" distL="114300" distR="114300" simplePos="0" relativeHeight="251667456" behindDoc="0" locked="0" layoutInCell="1" allowOverlap="1">
            <wp:simplePos x="0" y="0"/>
            <wp:positionH relativeFrom="column">
              <wp:posOffset>-266700</wp:posOffset>
            </wp:positionH>
            <wp:positionV relativeFrom="paragraph">
              <wp:posOffset>534035</wp:posOffset>
            </wp:positionV>
            <wp:extent cx="5843905" cy="8515350"/>
            <wp:effectExtent l="0" t="0" r="8255" b="3810"/>
            <wp:wrapSquare wrapText="bothSides"/>
            <wp:docPr id="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
                    <pic:cNvPicPr>
                      <a:picLocks noChangeAspect="1"/>
                    </pic:cNvPicPr>
                  </pic:nvPicPr>
                  <pic:blipFill>
                    <a:blip r:embed="rId38"/>
                    <a:srcRect l="16289" t="7510" r="342" b="6741"/>
                    <a:stretch>
                      <a:fillRect/>
                    </a:stretch>
                  </pic:blipFill>
                  <pic:spPr>
                    <a:xfrm>
                      <a:off x="0" y="0"/>
                      <a:ext cx="5843905" cy="8515350"/>
                    </a:xfrm>
                    <a:prstGeom prst="rect">
                      <a:avLst/>
                    </a:prstGeom>
                    <a:noFill/>
                    <a:ln>
                      <a:noFill/>
                    </a:ln>
                  </pic:spPr>
                </pic:pic>
              </a:graphicData>
            </a:graphic>
          </wp:anchor>
        </w:drawing>
      </w:r>
      <w:r>
        <w:rPr>
          <w:rFonts w:hint="eastAsia"/>
        </w:rPr>
        <w:drawing>
          <wp:inline distT="0" distB="0" distL="114300" distR="114300">
            <wp:extent cx="5843905" cy="8515350"/>
            <wp:effectExtent l="0" t="0" r="8255" b="3810"/>
            <wp:docPr id="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
                    <pic:cNvPicPr>
                      <a:picLocks noChangeAspect="1"/>
                    </pic:cNvPicPr>
                  </pic:nvPicPr>
                  <pic:blipFill>
                    <a:blip r:embed="rId38"/>
                    <a:srcRect l="16289" t="7510" r="342" b="6741"/>
                    <a:stretch>
                      <a:fillRect/>
                    </a:stretch>
                  </pic:blipFill>
                  <pic:spPr>
                    <a:xfrm>
                      <a:off x="0" y="0"/>
                      <a:ext cx="5843905" cy="8515350"/>
                    </a:xfrm>
                    <a:prstGeom prst="rect">
                      <a:avLst/>
                    </a:prstGeom>
                    <a:noFill/>
                    <a:ln>
                      <a:noFill/>
                    </a:ln>
                  </pic:spPr>
                </pic:pic>
              </a:graphicData>
            </a:graphic>
          </wp:inline>
        </w:drawing>
      </w:r>
    </w:p>
    <w:p>
      <w:pPr>
        <w:pStyle w:val="15"/>
        <w:keepNext w:val="0"/>
        <w:keepLines w:val="0"/>
        <w:pageBreakBefore w:val="0"/>
        <w:bidi w:val="0"/>
        <w:spacing w:line="440" w:lineRule="exact"/>
        <w:rPr>
          <w:rFonts w:hint="eastAsia"/>
          <w:spacing w:val="23"/>
          <w:sz w:val="24"/>
          <w:szCs w:val="24"/>
          <w:lang w:eastAsia="zh-CN"/>
        </w:rPr>
      </w:pPr>
      <w:r>
        <w:rPr>
          <w:rFonts w:hint="eastAsia"/>
        </w:rPr>
        <w:drawing>
          <wp:anchor distT="0" distB="0" distL="114300" distR="114300" simplePos="0" relativeHeight="251668480" behindDoc="0" locked="0" layoutInCell="1" allowOverlap="1">
            <wp:simplePos x="0" y="0"/>
            <wp:positionH relativeFrom="column">
              <wp:posOffset>-259080</wp:posOffset>
            </wp:positionH>
            <wp:positionV relativeFrom="paragraph">
              <wp:posOffset>259715</wp:posOffset>
            </wp:positionV>
            <wp:extent cx="5949950" cy="6896100"/>
            <wp:effectExtent l="0" t="0" r="8890" b="7620"/>
            <wp:wrapSquare wrapText="bothSides"/>
            <wp:docPr id="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
                    <pic:cNvPicPr>
                      <a:picLocks noChangeAspect="1"/>
                    </pic:cNvPicPr>
                  </pic:nvPicPr>
                  <pic:blipFill>
                    <a:blip r:embed="rId39"/>
                    <a:srcRect l="13484" t="7010" r="5795" b="26799"/>
                    <a:stretch>
                      <a:fillRect/>
                    </a:stretch>
                  </pic:blipFill>
                  <pic:spPr>
                    <a:xfrm>
                      <a:off x="0" y="0"/>
                      <a:ext cx="5949950" cy="6896100"/>
                    </a:xfrm>
                    <a:prstGeom prst="rect">
                      <a:avLst/>
                    </a:prstGeom>
                    <a:noFill/>
                    <a:ln>
                      <a:noFill/>
                    </a:ln>
                  </pic:spPr>
                </pic:pic>
              </a:graphicData>
            </a:graphic>
          </wp:anchor>
        </w:drawing>
      </w:r>
    </w:p>
    <w:p>
      <w:pPr>
        <w:pStyle w:val="15"/>
        <w:keepNext w:val="0"/>
        <w:keepLines w:val="0"/>
        <w:pageBreakBefore w:val="0"/>
        <w:bidi w:val="0"/>
        <w:spacing w:line="440" w:lineRule="exact"/>
        <w:rPr>
          <w:rFonts w:hint="eastAsia"/>
          <w:spacing w:val="23"/>
          <w:sz w:val="24"/>
          <w:szCs w:val="24"/>
          <w:lang w:eastAsia="zh-CN"/>
        </w:rPr>
      </w:pPr>
    </w:p>
    <w:p>
      <w:pPr>
        <w:pStyle w:val="15"/>
        <w:keepNext w:val="0"/>
        <w:keepLines w:val="0"/>
        <w:pageBreakBefore w:val="0"/>
        <w:bidi w:val="0"/>
        <w:spacing w:line="440" w:lineRule="exact"/>
        <w:rPr>
          <w:rFonts w:hint="eastAsia"/>
          <w:spacing w:val="23"/>
          <w:sz w:val="24"/>
          <w:szCs w:val="24"/>
          <w:lang w:eastAsia="zh-CN"/>
        </w:rPr>
      </w:pPr>
    </w:p>
    <w:p>
      <w:pPr>
        <w:pStyle w:val="15"/>
        <w:keepNext w:val="0"/>
        <w:keepLines w:val="0"/>
        <w:pageBreakBefore w:val="0"/>
        <w:bidi w:val="0"/>
        <w:spacing w:line="440" w:lineRule="exact"/>
        <w:rPr>
          <w:rFonts w:hint="eastAsia"/>
          <w:spacing w:val="23"/>
          <w:sz w:val="24"/>
          <w:szCs w:val="24"/>
          <w:lang w:eastAsia="zh-CN"/>
        </w:rPr>
      </w:pPr>
    </w:p>
    <w:p>
      <w:pPr>
        <w:pStyle w:val="15"/>
        <w:keepNext w:val="0"/>
        <w:keepLines w:val="0"/>
        <w:pageBreakBefore w:val="0"/>
        <w:bidi w:val="0"/>
        <w:spacing w:line="440" w:lineRule="exact"/>
        <w:rPr>
          <w:rFonts w:hint="eastAsia"/>
          <w:spacing w:val="23"/>
          <w:sz w:val="24"/>
          <w:szCs w:val="24"/>
          <w:lang w:eastAsia="zh-CN"/>
        </w:rPr>
      </w:pPr>
    </w:p>
    <w:p>
      <w:pPr>
        <w:pStyle w:val="15"/>
        <w:keepNext w:val="0"/>
        <w:keepLines w:val="0"/>
        <w:pageBreakBefore w:val="0"/>
        <w:bidi w:val="0"/>
        <w:spacing w:line="440" w:lineRule="exact"/>
        <w:rPr>
          <w:rFonts w:hint="eastAsia"/>
          <w:spacing w:val="23"/>
          <w:sz w:val="24"/>
          <w:szCs w:val="24"/>
          <w:lang w:eastAsia="zh-CN"/>
        </w:rPr>
      </w:pPr>
    </w:p>
    <w:p>
      <w:pPr>
        <w:pStyle w:val="15"/>
        <w:keepNext w:val="0"/>
        <w:keepLines w:val="0"/>
        <w:pageBreakBefore w:val="0"/>
        <w:bidi w:val="0"/>
        <w:spacing w:line="440" w:lineRule="exact"/>
        <w:rPr>
          <w:rFonts w:hint="eastAsia"/>
          <w:spacing w:val="23"/>
          <w:sz w:val="24"/>
          <w:szCs w:val="24"/>
          <w:lang w:eastAsia="zh-CN"/>
        </w:rPr>
      </w:pPr>
    </w:p>
    <w:p>
      <w:pPr>
        <w:pStyle w:val="15"/>
        <w:keepNext w:val="0"/>
        <w:keepLines w:val="0"/>
        <w:pageBreakBefore w:val="0"/>
        <w:bidi w:val="0"/>
        <w:spacing w:line="440" w:lineRule="exact"/>
        <w:rPr>
          <w:rFonts w:hint="eastAsia"/>
          <w:spacing w:val="23"/>
          <w:sz w:val="24"/>
          <w:szCs w:val="24"/>
          <w:lang w:eastAsia="zh-CN"/>
        </w:rPr>
      </w:pPr>
    </w:p>
    <w:p>
      <w:pPr>
        <w:pStyle w:val="15"/>
        <w:keepNext w:val="0"/>
        <w:keepLines w:val="0"/>
        <w:pageBreakBefore w:val="0"/>
        <w:bidi w:val="0"/>
        <w:spacing w:line="440" w:lineRule="exact"/>
        <w:rPr>
          <w:rFonts w:hint="default"/>
          <w:spacing w:val="23"/>
          <w:sz w:val="24"/>
          <w:szCs w:val="24"/>
          <w:lang w:val="en-US" w:eastAsia="zh-CN"/>
        </w:rPr>
        <w:sectPr>
          <w:pgSz w:w="11907" w:h="16839"/>
          <w:pgMar w:top="1427" w:right="1785" w:bottom="822" w:left="1785" w:header="0" w:footer="559" w:gutter="0"/>
          <w:pgNumType w:fmt="decimal"/>
          <w:cols w:space="720" w:num="1"/>
        </w:sectPr>
      </w:pPr>
      <w:r>
        <w:rPr>
          <w:rFonts w:hint="default"/>
          <w:spacing w:val="23"/>
          <w:sz w:val="24"/>
          <w:szCs w:val="24"/>
          <w:lang w:val="en-US" w:eastAsia="zh-CN"/>
        </w:rPr>
        <w:drawing>
          <wp:anchor distT="0" distB="0" distL="114300" distR="114300" simplePos="0" relativeHeight="251669504" behindDoc="0" locked="0" layoutInCell="1" allowOverlap="1">
            <wp:simplePos x="0" y="0"/>
            <wp:positionH relativeFrom="column">
              <wp:posOffset>-106680</wp:posOffset>
            </wp:positionH>
            <wp:positionV relativeFrom="paragraph">
              <wp:posOffset>460375</wp:posOffset>
            </wp:positionV>
            <wp:extent cx="6064885" cy="7375525"/>
            <wp:effectExtent l="0" t="0" r="635" b="635"/>
            <wp:wrapSquare wrapText="bothSides"/>
            <wp:docPr id="62" name="图片 62" descr="823d129ae8b9a39bf70735692adc4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823d129ae8b9a39bf70735692adc48c"/>
                    <pic:cNvPicPr>
                      <a:picLocks noChangeAspect="1"/>
                    </pic:cNvPicPr>
                  </pic:nvPicPr>
                  <pic:blipFill>
                    <a:blip r:embed="rId40"/>
                    <a:stretch>
                      <a:fillRect/>
                    </a:stretch>
                  </pic:blipFill>
                  <pic:spPr>
                    <a:xfrm>
                      <a:off x="0" y="0"/>
                      <a:ext cx="6064885" cy="7375525"/>
                    </a:xfrm>
                    <a:prstGeom prst="rect">
                      <a:avLst/>
                    </a:prstGeom>
                  </pic:spPr>
                </pic:pic>
              </a:graphicData>
            </a:graphic>
          </wp:anchor>
        </w:drawing>
      </w:r>
      <w:r>
        <w:rPr>
          <w:rFonts w:hint="eastAsia"/>
          <w:spacing w:val="23"/>
          <w:sz w:val="24"/>
          <w:szCs w:val="24"/>
          <w:lang w:eastAsia="zh-CN"/>
        </w:rPr>
        <w:t>附件</w:t>
      </w:r>
      <w:r>
        <w:rPr>
          <w:rFonts w:hint="eastAsia"/>
          <w:spacing w:val="23"/>
          <w:sz w:val="24"/>
          <w:szCs w:val="24"/>
          <w:lang w:val="en-US" w:eastAsia="zh-CN"/>
        </w:rPr>
        <w:t>4 环评批复</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outlineLvl w:val="0"/>
        <w:rPr>
          <w:rFonts w:hint="eastAsia" w:asciiTheme="minorEastAsia" w:hAnsiTheme="minorEastAsia" w:eastAsiaTheme="minorEastAsia" w:cstheme="minorEastAsia"/>
          <w:spacing w:val="23"/>
          <w:sz w:val="24"/>
          <w:szCs w:val="24"/>
          <w:lang w:eastAsia="zh-CN"/>
          <w14:textOutline w14:w="3835" w14:cap="flat" w14:cmpd="sng">
            <w14:solidFill>
              <w14:srgbClr w14:val="000000"/>
            </w14:solidFill>
            <w14:prstDash w14:val="solid"/>
            <w14:miter w14:val="0"/>
          </w14:textOutline>
        </w:rPr>
        <w:sectPr>
          <w:pgSz w:w="11907" w:h="16839"/>
          <w:pgMar w:top="1427" w:right="1785" w:bottom="822" w:left="1785" w:header="0" w:footer="559" w:gutter="0"/>
          <w:pgNumType w:fmt="decimal"/>
          <w:cols w:space="720" w:num="1"/>
        </w:sectPr>
      </w:pPr>
      <w:r>
        <w:rPr>
          <w:rFonts w:hint="eastAsia" w:asciiTheme="minorEastAsia" w:hAnsiTheme="minorEastAsia" w:eastAsiaTheme="minorEastAsia" w:cstheme="minorEastAsia"/>
          <w:spacing w:val="23"/>
          <w:sz w:val="24"/>
          <w:szCs w:val="24"/>
          <w:lang w:eastAsia="zh-CN"/>
          <w14:textOutline w14:w="3835" w14:cap="flat" w14:cmpd="sng">
            <w14:solidFill>
              <w14:srgbClr w14:val="000000"/>
            </w14:solidFill>
            <w14:prstDash w14:val="solid"/>
            <w14:miter w14:val="0"/>
          </w14:textOutline>
        </w:rPr>
        <w:drawing>
          <wp:anchor distT="0" distB="0" distL="114300" distR="114300" simplePos="0" relativeHeight="251670528" behindDoc="0" locked="0" layoutInCell="1" allowOverlap="1">
            <wp:simplePos x="0" y="0"/>
            <wp:positionH relativeFrom="column">
              <wp:posOffset>13335</wp:posOffset>
            </wp:positionH>
            <wp:positionV relativeFrom="paragraph">
              <wp:posOffset>305435</wp:posOffset>
            </wp:positionV>
            <wp:extent cx="5779770" cy="7559040"/>
            <wp:effectExtent l="0" t="0" r="11430" b="0"/>
            <wp:wrapSquare wrapText="bothSides"/>
            <wp:docPr id="63" name="图片 63" descr="b2e5d9f7ad4e6f3fea82360b44894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b2e5d9f7ad4e6f3fea82360b448947c"/>
                    <pic:cNvPicPr>
                      <a:picLocks noChangeAspect="1"/>
                    </pic:cNvPicPr>
                  </pic:nvPicPr>
                  <pic:blipFill>
                    <a:blip r:embed="rId41"/>
                    <a:stretch>
                      <a:fillRect/>
                    </a:stretch>
                  </pic:blipFill>
                  <pic:spPr>
                    <a:xfrm>
                      <a:off x="0" y="0"/>
                      <a:ext cx="5779770" cy="7559040"/>
                    </a:xfrm>
                    <a:prstGeom prst="rect">
                      <a:avLst/>
                    </a:prstGeom>
                  </pic:spPr>
                </pic:pic>
              </a:graphicData>
            </a:graphic>
          </wp:anchor>
        </w:drawing>
      </w:r>
    </w:p>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outlineLvl w:val="0"/>
        <w:rPr>
          <w:rFonts w:hint="eastAsia" w:asciiTheme="minorEastAsia" w:hAnsiTheme="minorEastAsia" w:eastAsiaTheme="minorEastAsia" w:cstheme="minorEastAsia"/>
          <w:spacing w:val="23"/>
          <w:sz w:val="24"/>
          <w:szCs w:val="24"/>
          <w:lang w:eastAsia="zh-CN"/>
          <w14:textOutline w14:w="3835" w14:cap="flat" w14:cmpd="sng">
            <w14:solidFill>
              <w14:srgbClr w14:val="000000"/>
            </w14:solidFill>
            <w14:prstDash w14:val="solid"/>
            <w14:miter w14:val="0"/>
          </w14:textOutline>
        </w:rPr>
        <w:sectPr>
          <w:pgSz w:w="11907" w:h="16839"/>
          <w:pgMar w:top="1427" w:right="1785" w:bottom="822" w:left="1785" w:header="0" w:footer="559" w:gutter="0"/>
          <w:pgNumType w:fmt="decimal"/>
          <w:cols w:space="720" w:num="1"/>
        </w:sectPr>
      </w:pPr>
      <w:r>
        <w:rPr>
          <w:rFonts w:hint="eastAsia" w:asciiTheme="minorEastAsia" w:hAnsiTheme="minorEastAsia" w:eastAsiaTheme="minorEastAsia" w:cstheme="minorEastAsia"/>
          <w:spacing w:val="23"/>
          <w:sz w:val="24"/>
          <w:szCs w:val="24"/>
          <w:lang w:eastAsia="zh-CN"/>
          <w14:textOutline w14:w="3835" w14:cap="flat" w14:cmpd="sng">
            <w14:solidFill>
              <w14:srgbClr w14:val="000000"/>
            </w14:solidFill>
            <w14:prstDash w14:val="solid"/>
            <w14:miter w14:val="0"/>
          </w14:textOutline>
        </w:rPr>
        <w:drawing>
          <wp:anchor distT="0" distB="0" distL="114300" distR="114300" simplePos="0" relativeHeight="251671552" behindDoc="0" locked="0" layoutInCell="1" allowOverlap="1">
            <wp:simplePos x="0" y="0"/>
            <wp:positionH relativeFrom="column">
              <wp:posOffset>13335</wp:posOffset>
            </wp:positionH>
            <wp:positionV relativeFrom="paragraph">
              <wp:posOffset>442595</wp:posOffset>
            </wp:positionV>
            <wp:extent cx="5522595" cy="7711440"/>
            <wp:effectExtent l="0" t="0" r="9525" b="0"/>
            <wp:wrapSquare wrapText="bothSides"/>
            <wp:docPr id="64" name="图片 64" descr="dbced32b95732705d80ff566c5a0f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dbced32b95732705d80ff566c5a0fdb"/>
                    <pic:cNvPicPr>
                      <a:picLocks noChangeAspect="1"/>
                    </pic:cNvPicPr>
                  </pic:nvPicPr>
                  <pic:blipFill>
                    <a:blip r:embed="rId42"/>
                    <a:stretch>
                      <a:fillRect/>
                    </a:stretch>
                  </pic:blipFill>
                  <pic:spPr>
                    <a:xfrm>
                      <a:off x="0" y="0"/>
                      <a:ext cx="5522595" cy="7711440"/>
                    </a:xfrm>
                    <a:prstGeom prst="rect">
                      <a:avLst/>
                    </a:prstGeom>
                  </pic:spPr>
                </pic:pic>
              </a:graphicData>
            </a:graphic>
          </wp:anchor>
        </w:drawing>
      </w:r>
    </w:p>
    <w:p>
      <w:pPr>
        <w:pStyle w:val="15"/>
        <w:keepNext w:val="0"/>
        <w:keepLines w:val="0"/>
        <w:pageBreakBefore w:val="0"/>
        <w:bidi w:val="0"/>
        <w:spacing w:line="440" w:lineRule="exact"/>
        <w:rPr>
          <w:rFonts w:hint="default"/>
          <w:spacing w:val="23"/>
          <w:sz w:val="24"/>
          <w:szCs w:val="24"/>
          <w:lang w:val="en-US" w:eastAsia="zh-CN"/>
        </w:rPr>
        <w:sectPr>
          <w:pgSz w:w="11907" w:h="16839"/>
          <w:pgMar w:top="1427" w:right="1785" w:bottom="822" w:left="1785" w:header="0" w:footer="559" w:gutter="0"/>
          <w:pgNumType w:fmt="decimal"/>
          <w:cols w:space="720" w:num="1"/>
        </w:sectPr>
      </w:pPr>
      <w:r>
        <w:rPr>
          <w:rFonts w:hint="default"/>
          <w:spacing w:val="23"/>
          <w:sz w:val="24"/>
          <w:szCs w:val="24"/>
          <w:lang w:val="en-US" w:eastAsia="zh-CN"/>
        </w:rPr>
        <w:drawing>
          <wp:anchor distT="0" distB="0" distL="114300" distR="114300" simplePos="0" relativeHeight="251691008" behindDoc="0" locked="0" layoutInCell="1" allowOverlap="1">
            <wp:simplePos x="0" y="0"/>
            <wp:positionH relativeFrom="column">
              <wp:posOffset>9525</wp:posOffset>
            </wp:positionH>
            <wp:positionV relativeFrom="paragraph">
              <wp:posOffset>770255</wp:posOffset>
            </wp:positionV>
            <wp:extent cx="5290185" cy="7257415"/>
            <wp:effectExtent l="0" t="0" r="5715" b="635"/>
            <wp:wrapSquare wrapText="bothSides"/>
            <wp:docPr id="2" name="图片 2" descr="4e58588693717976a8d96c326d79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4e58588693717976a8d96c326d79551"/>
                    <pic:cNvPicPr>
                      <a:picLocks noChangeAspect="1"/>
                    </pic:cNvPicPr>
                  </pic:nvPicPr>
                  <pic:blipFill>
                    <a:blip r:embed="rId43"/>
                    <a:stretch>
                      <a:fillRect/>
                    </a:stretch>
                  </pic:blipFill>
                  <pic:spPr>
                    <a:xfrm>
                      <a:off x="0" y="0"/>
                      <a:ext cx="5290185" cy="7257415"/>
                    </a:xfrm>
                    <a:prstGeom prst="rect">
                      <a:avLst/>
                    </a:prstGeom>
                  </pic:spPr>
                </pic:pic>
              </a:graphicData>
            </a:graphic>
          </wp:anchor>
        </w:drawing>
      </w:r>
      <w:r>
        <w:rPr>
          <w:rFonts w:hint="eastAsia"/>
          <w:spacing w:val="23"/>
          <w:sz w:val="24"/>
          <w:szCs w:val="24"/>
          <w:lang w:eastAsia="zh-CN"/>
        </w:rPr>
        <w:t>附件</w:t>
      </w:r>
      <w:r>
        <w:rPr>
          <w:rFonts w:hint="eastAsia"/>
          <w:spacing w:val="23"/>
          <w:sz w:val="24"/>
          <w:szCs w:val="24"/>
          <w:lang w:val="en-US" w:eastAsia="zh-CN"/>
        </w:rPr>
        <w:t>5 垃圾清运协议</w:t>
      </w:r>
    </w:p>
    <w:p>
      <w:pPr>
        <w:pStyle w:val="15"/>
        <w:keepNext w:val="0"/>
        <w:keepLines w:val="0"/>
        <w:pageBreakBefore w:val="0"/>
        <w:bidi w:val="0"/>
        <w:spacing w:line="440" w:lineRule="exact"/>
        <w:rPr>
          <w:rFonts w:hint="eastAsia"/>
          <w:spacing w:val="23"/>
          <w:sz w:val="24"/>
          <w:szCs w:val="24"/>
          <w:lang w:eastAsia="zh-CN"/>
        </w:rPr>
        <w:sectPr>
          <w:pgSz w:w="11907" w:h="16839"/>
          <w:pgMar w:top="1427" w:right="1785" w:bottom="822" w:left="1785" w:header="0" w:footer="559" w:gutter="0"/>
          <w:pgNumType w:fmt="decimal"/>
          <w:cols w:space="720" w:num="1"/>
        </w:sectPr>
      </w:pPr>
      <w:r>
        <w:rPr>
          <w:rFonts w:hint="eastAsia"/>
          <w:spacing w:val="23"/>
          <w:sz w:val="24"/>
          <w:szCs w:val="24"/>
          <w:lang w:eastAsia="zh-CN"/>
        </w:rPr>
        <w:drawing>
          <wp:anchor distT="0" distB="0" distL="114300" distR="114300" simplePos="0" relativeHeight="251692032" behindDoc="0" locked="0" layoutInCell="1" allowOverlap="1">
            <wp:simplePos x="0" y="0"/>
            <wp:positionH relativeFrom="column">
              <wp:posOffset>0</wp:posOffset>
            </wp:positionH>
            <wp:positionV relativeFrom="paragraph">
              <wp:posOffset>446405</wp:posOffset>
            </wp:positionV>
            <wp:extent cx="5290185" cy="6981190"/>
            <wp:effectExtent l="0" t="0" r="5715" b="10160"/>
            <wp:wrapSquare wrapText="bothSides"/>
            <wp:docPr id="3" name="图片 3" descr="f26b5a5bf0cd26586b03b5f1f8d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26b5a5bf0cd26586b03b5f1f8d3037"/>
                    <pic:cNvPicPr>
                      <a:picLocks noChangeAspect="1"/>
                    </pic:cNvPicPr>
                  </pic:nvPicPr>
                  <pic:blipFill>
                    <a:blip r:embed="rId44"/>
                    <a:stretch>
                      <a:fillRect/>
                    </a:stretch>
                  </pic:blipFill>
                  <pic:spPr>
                    <a:xfrm>
                      <a:off x="0" y="0"/>
                      <a:ext cx="5290185" cy="6981190"/>
                    </a:xfrm>
                    <a:prstGeom prst="rect">
                      <a:avLst/>
                    </a:prstGeom>
                  </pic:spPr>
                </pic:pic>
              </a:graphicData>
            </a:graphic>
          </wp:anchor>
        </w:drawing>
      </w:r>
    </w:p>
    <w:p>
      <w:pPr>
        <w:pStyle w:val="15"/>
        <w:keepNext w:val="0"/>
        <w:keepLines w:val="0"/>
        <w:pageBreakBefore w:val="0"/>
        <w:bidi w:val="0"/>
        <w:spacing w:line="440" w:lineRule="exact"/>
        <w:rPr>
          <w:rFonts w:hint="eastAsia"/>
          <w:spacing w:val="23"/>
          <w:sz w:val="24"/>
          <w:szCs w:val="24"/>
          <w:lang w:eastAsia="zh-CN"/>
        </w:rPr>
        <w:sectPr>
          <w:pgSz w:w="11907" w:h="16839"/>
          <w:pgMar w:top="1427" w:right="1785" w:bottom="822" w:left="1785" w:header="0" w:footer="559" w:gutter="0"/>
          <w:pgNumType w:fmt="decimal"/>
          <w:cols w:space="720" w:num="1"/>
        </w:sectPr>
      </w:pPr>
      <w:r>
        <w:rPr>
          <w:rFonts w:hint="eastAsia"/>
          <w:spacing w:val="23"/>
          <w:sz w:val="24"/>
          <w:szCs w:val="24"/>
          <w:lang w:eastAsia="zh-CN"/>
        </w:rPr>
        <w:drawing>
          <wp:anchor distT="0" distB="0" distL="114300" distR="114300" simplePos="0" relativeHeight="251693056" behindDoc="0" locked="0" layoutInCell="1" allowOverlap="1">
            <wp:simplePos x="0" y="0"/>
            <wp:positionH relativeFrom="column">
              <wp:posOffset>66675</wp:posOffset>
            </wp:positionH>
            <wp:positionV relativeFrom="paragraph">
              <wp:posOffset>474980</wp:posOffset>
            </wp:positionV>
            <wp:extent cx="5290185" cy="7320915"/>
            <wp:effectExtent l="0" t="0" r="5715" b="13335"/>
            <wp:wrapSquare wrapText="bothSides"/>
            <wp:docPr id="5" name="图片 5" descr="ee2fc8a923e4b68afa41110b251e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ee2fc8a923e4b68afa41110b251e376"/>
                    <pic:cNvPicPr>
                      <a:picLocks noChangeAspect="1"/>
                    </pic:cNvPicPr>
                  </pic:nvPicPr>
                  <pic:blipFill>
                    <a:blip r:embed="rId45"/>
                    <a:stretch>
                      <a:fillRect/>
                    </a:stretch>
                  </pic:blipFill>
                  <pic:spPr>
                    <a:xfrm>
                      <a:off x="0" y="0"/>
                      <a:ext cx="5290185" cy="7320915"/>
                    </a:xfrm>
                    <a:prstGeom prst="rect">
                      <a:avLst/>
                    </a:prstGeom>
                  </pic:spPr>
                </pic:pic>
              </a:graphicData>
            </a:graphic>
          </wp:anchor>
        </w:drawing>
      </w:r>
    </w:p>
    <w:p>
      <w:pPr>
        <w:pStyle w:val="15"/>
        <w:keepNext w:val="0"/>
        <w:keepLines w:val="0"/>
        <w:pageBreakBefore w:val="0"/>
        <w:bidi w:val="0"/>
        <w:spacing w:line="440" w:lineRule="exact"/>
        <w:rPr>
          <w:rFonts w:hint="eastAsia"/>
          <w:spacing w:val="23"/>
          <w:sz w:val="24"/>
          <w:szCs w:val="24"/>
          <w:lang w:eastAsia="zh-CN"/>
        </w:rPr>
        <w:sectPr>
          <w:pgSz w:w="11907" w:h="16839"/>
          <w:pgMar w:top="1427" w:right="1785" w:bottom="822" w:left="1785" w:header="0" w:footer="559" w:gutter="0"/>
          <w:pgNumType w:fmt="decimal"/>
          <w:cols w:space="720" w:num="1"/>
        </w:sectPr>
      </w:pPr>
      <w:r>
        <w:rPr>
          <w:rFonts w:hint="eastAsia"/>
          <w:spacing w:val="23"/>
          <w:sz w:val="24"/>
          <w:szCs w:val="24"/>
          <w:lang w:eastAsia="zh-CN"/>
        </w:rPr>
        <w:drawing>
          <wp:anchor distT="0" distB="0" distL="114300" distR="114300" simplePos="0" relativeHeight="251694080" behindDoc="0" locked="0" layoutInCell="1" allowOverlap="1">
            <wp:simplePos x="0" y="0"/>
            <wp:positionH relativeFrom="column">
              <wp:posOffset>-104775</wp:posOffset>
            </wp:positionH>
            <wp:positionV relativeFrom="paragraph">
              <wp:posOffset>970280</wp:posOffset>
            </wp:positionV>
            <wp:extent cx="5293360" cy="7319645"/>
            <wp:effectExtent l="0" t="0" r="2540" b="14605"/>
            <wp:wrapSquare wrapText="bothSides"/>
            <wp:docPr id="6" name="图片 6" descr="08f98bbe76bd968a2aea3fe718168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08f98bbe76bd968a2aea3fe718168b0"/>
                    <pic:cNvPicPr>
                      <a:picLocks noChangeAspect="1"/>
                    </pic:cNvPicPr>
                  </pic:nvPicPr>
                  <pic:blipFill>
                    <a:blip r:embed="rId46"/>
                    <a:stretch>
                      <a:fillRect/>
                    </a:stretch>
                  </pic:blipFill>
                  <pic:spPr>
                    <a:xfrm>
                      <a:off x="0" y="0"/>
                      <a:ext cx="5293360" cy="7319645"/>
                    </a:xfrm>
                    <a:prstGeom prst="rect">
                      <a:avLst/>
                    </a:prstGeom>
                  </pic:spPr>
                </pic:pic>
              </a:graphicData>
            </a:graphic>
          </wp:anchor>
        </w:drawing>
      </w:r>
    </w:p>
    <w:p>
      <w:pPr>
        <w:pStyle w:val="15"/>
        <w:keepNext w:val="0"/>
        <w:keepLines w:val="0"/>
        <w:pageBreakBefore w:val="0"/>
        <w:bidi w:val="0"/>
        <w:spacing w:line="440" w:lineRule="exact"/>
        <w:rPr>
          <w:rFonts w:hint="eastAsia"/>
          <w:spacing w:val="23"/>
          <w:sz w:val="24"/>
          <w:szCs w:val="24"/>
          <w:lang w:eastAsia="zh-CN"/>
        </w:rPr>
        <w:sectPr>
          <w:pgSz w:w="11907" w:h="16839"/>
          <w:pgMar w:top="1427" w:right="1785" w:bottom="822" w:left="1785" w:header="0" w:footer="559" w:gutter="0"/>
          <w:pgNumType w:fmt="decimal"/>
          <w:cols w:space="720" w:num="1"/>
        </w:sectPr>
      </w:pPr>
      <w:r>
        <w:rPr>
          <w:rFonts w:hint="eastAsia"/>
          <w:spacing w:val="23"/>
          <w:sz w:val="24"/>
          <w:szCs w:val="24"/>
          <w:lang w:eastAsia="zh-CN"/>
        </w:rPr>
        <w:drawing>
          <wp:anchor distT="0" distB="0" distL="114300" distR="114300" simplePos="0" relativeHeight="251695104" behindDoc="0" locked="0" layoutInCell="1" allowOverlap="1">
            <wp:simplePos x="0" y="0"/>
            <wp:positionH relativeFrom="column">
              <wp:posOffset>-38100</wp:posOffset>
            </wp:positionH>
            <wp:positionV relativeFrom="paragraph">
              <wp:posOffset>360680</wp:posOffset>
            </wp:positionV>
            <wp:extent cx="5289550" cy="7190740"/>
            <wp:effectExtent l="0" t="0" r="6350" b="10160"/>
            <wp:wrapSquare wrapText="bothSides"/>
            <wp:docPr id="9" name="图片 9" descr="fc80fa7e79893dcb720885c89a7f9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c80fa7e79893dcb720885c89a7f9e3"/>
                    <pic:cNvPicPr>
                      <a:picLocks noChangeAspect="1"/>
                    </pic:cNvPicPr>
                  </pic:nvPicPr>
                  <pic:blipFill>
                    <a:blip r:embed="rId47"/>
                    <a:stretch>
                      <a:fillRect/>
                    </a:stretch>
                  </pic:blipFill>
                  <pic:spPr>
                    <a:xfrm>
                      <a:off x="0" y="0"/>
                      <a:ext cx="5289550" cy="7190740"/>
                    </a:xfrm>
                    <a:prstGeom prst="rect">
                      <a:avLst/>
                    </a:prstGeom>
                  </pic:spPr>
                </pic:pic>
              </a:graphicData>
            </a:graphic>
          </wp:anchor>
        </w:drawing>
      </w:r>
    </w:p>
    <w:p>
      <w:pPr>
        <w:pStyle w:val="15"/>
        <w:keepNext w:val="0"/>
        <w:keepLines w:val="0"/>
        <w:pageBreakBefore w:val="0"/>
        <w:bidi w:val="0"/>
        <w:spacing w:line="440" w:lineRule="exact"/>
        <w:rPr>
          <w:rFonts w:hint="default"/>
          <w:spacing w:val="23"/>
          <w:sz w:val="24"/>
          <w:szCs w:val="24"/>
          <w:lang w:val="en-US" w:eastAsia="zh-CN"/>
        </w:rPr>
        <w:sectPr>
          <w:pgSz w:w="11907" w:h="16839"/>
          <w:pgMar w:top="1427" w:right="1785" w:bottom="822" w:left="1785" w:header="0" w:footer="559" w:gutter="0"/>
          <w:pgNumType w:fmt="decimal"/>
          <w:cols w:space="720" w:num="1"/>
        </w:sectPr>
      </w:pPr>
      <w:r>
        <w:rPr>
          <w:rFonts w:hint="default"/>
          <w:spacing w:val="23"/>
          <w:sz w:val="24"/>
          <w:szCs w:val="24"/>
          <w:lang w:val="en-US" w:eastAsia="zh-CN"/>
        </w:rPr>
        <w:drawing>
          <wp:anchor distT="0" distB="0" distL="114300" distR="114300" simplePos="0" relativeHeight="251696128" behindDoc="0" locked="0" layoutInCell="1" allowOverlap="1">
            <wp:simplePos x="0" y="0"/>
            <wp:positionH relativeFrom="column">
              <wp:posOffset>-85725</wp:posOffset>
            </wp:positionH>
            <wp:positionV relativeFrom="paragraph">
              <wp:posOffset>855980</wp:posOffset>
            </wp:positionV>
            <wp:extent cx="5114925" cy="6753225"/>
            <wp:effectExtent l="0" t="0" r="9525" b="9525"/>
            <wp:wrapSquare wrapText="bothSides"/>
            <wp:docPr id="10" name="图片 10" descr="e245f337f70aef02f9a6ffa2541a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e245f337f70aef02f9a6ffa2541a148"/>
                    <pic:cNvPicPr>
                      <a:picLocks noChangeAspect="1"/>
                    </pic:cNvPicPr>
                  </pic:nvPicPr>
                  <pic:blipFill>
                    <a:blip r:embed="rId48"/>
                    <a:stretch>
                      <a:fillRect/>
                    </a:stretch>
                  </pic:blipFill>
                  <pic:spPr>
                    <a:xfrm>
                      <a:off x="0" y="0"/>
                      <a:ext cx="5114925" cy="6753225"/>
                    </a:xfrm>
                    <a:prstGeom prst="rect">
                      <a:avLst/>
                    </a:prstGeom>
                  </pic:spPr>
                </pic:pic>
              </a:graphicData>
            </a:graphic>
          </wp:anchor>
        </w:drawing>
      </w:r>
      <w:r>
        <w:rPr>
          <w:rFonts w:hint="eastAsia"/>
          <w:spacing w:val="23"/>
          <w:sz w:val="24"/>
          <w:szCs w:val="24"/>
          <w:lang w:val="en-US" w:eastAsia="zh-CN"/>
        </w:rPr>
        <w:t>附件6 一般固废处置协议</w:t>
      </w:r>
    </w:p>
    <w:p>
      <w:pPr>
        <w:pStyle w:val="15"/>
        <w:keepNext w:val="0"/>
        <w:keepLines w:val="0"/>
        <w:pageBreakBefore w:val="0"/>
        <w:bidi w:val="0"/>
        <w:spacing w:line="440" w:lineRule="exact"/>
        <w:rPr>
          <w:rFonts w:hint="eastAsia"/>
          <w:spacing w:val="23"/>
          <w:sz w:val="24"/>
          <w:szCs w:val="24"/>
          <w:lang w:eastAsia="zh-CN"/>
        </w:rPr>
      </w:pPr>
    </w:p>
    <w:p>
      <w:pPr>
        <w:pStyle w:val="15"/>
        <w:keepNext w:val="0"/>
        <w:keepLines w:val="0"/>
        <w:pageBreakBefore w:val="0"/>
        <w:bidi w:val="0"/>
        <w:spacing w:line="440" w:lineRule="exact"/>
        <w:rPr>
          <w:rFonts w:hint="eastAsia"/>
          <w:spacing w:val="23"/>
          <w:sz w:val="24"/>
          <w:szCs w:val="24"/>
          <w:lang w:eastAsia="zh-CN"/>
        </w:rPr>
      </w:pPr>
      <w:r>
        <w:rPr>
          <w:rFonts w:hint="eastAsia"/>
          <w:spacing w:val="23"/>
          <w:sz w:val="24"/>
          <w:szCs w:val="24"/>
          <w:lang w:eastAsia="zh-CN"/>
        </w:rPr>
        <w:drawing>
          <wp:anchor distT="0" distB="0" distL="114300" distR="114300" simplePos="0" relativeHeight="251697152" behindDoc="0" locked="0" layoutInCell="1" allowOverlap="1">
            <wp:simplePos x="0" y="0"/>
            <wp:positionH relativeFrom="column">
              <wp:posOffset>-142875</wp:posOffset>
            </wp:positionH>
            <wp:positionV relativeFrom="paragraph">
              <wp:posOffset>1100455</wp:posOffset>
            </wp:positionV>
            <wp:extent cx="5660390" cy="6808470"/>
            <wp:effectExtent l="0" t="0" r="16510" b="11430"/>
            <wp:wrapSquare wrapText="bothSides"/>
            <wp:docPr id="11" name="图片 11" descr="bb41cb14fb58ae3dd91add2974b11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bb41cb14fb58ae3dd91add2974b112e"/>
                    <pic:cNvPicPr>
                      <a:picLocks noChangeAspect="1"/>
                    </pic:cNvPicPr>
                  </pic:nvPicPr>
                  <pic:blipFill>
                    <a:blip r:embed="rId49"/>
                    <a:stretch>
                      <a:fillRect/>
                    </a:stretch>
                  </pic:blipFill>
                  <pic:spPr>
                    <a:xfrm>
                      <a:off x="0" y="0"/>
                      <a:ext cx="5660390" cy="6808470"/>
                    </a:xfrm>
                    <a:prstGeom prst="rect">
                      <a:avLst/>
                    </a:prstGeom>
                  </pic:spPr>
                </pic:pic>
              </a:graphicData>
            </a:graphic>
          </wp:anchor>
        </w:drawing>
      </w:r>
    </w:p>
    <w:p>
      <w:pPr>
        <w:pStyle w:val="15"/>
        <w:keepNext w:val="0"/>
        <w:keepLines w:val="0"/>
        <w:pageBreakBefore w:val="0"/>
        <w:bidi w:val="0"/>
        <w:spacing w:line="440" w:lineRule="exact"/>
        <w:rPr>
          <w:rFonts w:hint="eastAsia"/>
          <w:spacing w:val="23"/>
          <w:sz w:val="24"/>
          <w:szCs w:val="24"/>
          <w:lang w:eastAsia="zh-CN"/>
        </w:rPr>
      </w:pPr>
    </w:p>
    <w:p>
      <w:pPr>
        <w:pStyle w:val="15"/>
        <w:keepNext w:val="0"/>
        <w:keepLines w:val="0"/>
        <w:pageBreakBefore w:val="0"/>
        <w:bidi w:val="0"/>
        <w:spacing w:line="440" w:lineRule="exact"/>
        <w:rPr>
          <w:rFonts w:hint="eastAsia"/>
          <w:spacing w:val="23"/>
          <w:sz w:val="24"/>
          <w:szCs w:val="24"/>
          <w:lang w:eastAsia="zh-CN"/>
        </w:rPr>
      </w:pPr>
    </w:p>
    <w:p>
      <w:pPr>
        <w:pStyle w:val="15"/>
        <w:keepNext w:val="0"/>
        <w:keepLines w:val="0"/>
        <w:pageBreakBefore w:val="0"/>
        <w:bidi w:val="0"/>
        <w:spacing w:line="440" w:lineRule="exact"/>
        <w:rPr>
          <w:rFonts w:hint="eastAsia"/>
          <w:spacing w:val="23"/>
          <w:sz w:val="24"/>
          <w:szCs w:val="24"/>
          <w:lang w:eastAsia="zh-CN"/>
        </w:rPr>
      </w:pPr>
    </w:p>
    <w:p>
      <w:pPr>
        <w:pStyle w:val="15"/>
        <w:keepNext w:val="0"/>
        <w:keepLines w:val="0"/>
        <w:pageBreakBefore w:val="0"/>
        <w:bidi w:val="0"/>
        <w:spacing w:line="440" w:lineRule="exact"/>
        <w:rPr>
          <w:rFonts w:hint="eastAsia"/>
          <w:spacing w:val="23"/>
          <w:sz w:val="24"/>
          <w:szCs w:val="24"/>
          <w:lang w:eastAsia="zh-CN"/>
        </w:rPr>
      </w:pPr>
    </w:p>
    <w:p>
      <w:pPr>
        <w:pStyle w:val="15"/>
        <w:keepNext w:val="0"/>
        <w:keepLines w:val="0"/>
        <w:pageBreakBefore w:val="0"/>
        <w:bidi w:val="0"/>
        <w:spacing w:line="440" w:lineRule="exact"/>
        <w:rPr>
          <w:rFonts w:hint="eastAsia"/>
          <w:spacing w:val="23"/>
          <w:sz w:val="24"/>
          <w:szCs w:val="24"/>
          <w:lang w:eastAsia="zh-CN"/>
        </w:rPr>
      </w:pPr>
    </w:p>
    <w:p>
      <w:pPr>
        <w:pStyle w:val="15"/>
        <w:keepNext w:val="0"/>
        <w:keepLines w:val="0"/>
        <w:pageBreakBefore w:val="0"/>
        <w:bidi w:val="0"/>
        <w:spacing w:line="440" w:lineRule="exact"/>
        <w:rPr>
          <w:rFonts w:hint="default"/>
          <w:spacing w:val="23"/>
          <w:sz w:val="24"/>
          <w:szCs w:val="24"/>
          <w:lang w:val="en-US" w:eastAsia="zh-CN"/>
        </w:rPr>
        <w:sectPr>
          <w:pgSz w:w="11907" w:h="16839"/>
          <w:pgMar w:top="1427" w:right="1785" w:bottom="822" w:left="1785" w:header="0" w:footer="559" w:gutter="0"/>
          <w:pgNumType w:fmt="decimal"/>
          <w:cols w:space="720" w:num="1"/>
        </w:sectPr>
      </w:pPr>
      <w:r>
        <w:rPr>
          <w:rFonts w:hint="default"/>
          <w:spacing w:val="23"/>
          <w:sz w:val="24"/>
          <w:szCs w:val="24"/>
          <w:lang w:val="en-US" w:eastAsia="zh-CN"/>
        </w:rPr>
        <w:drawing>
          <wp:anchor distT="0" distB="0" distL="114300" distR="114300" simplePos="0" relativeHeight="251706368" behindDoc="0" locked="0" layoutInCell="1" allowOverlap="1">
            <wp:simplePos x="0" y="0"/>
            <wp:positionH relativeFrom="column">
              <wp:posOffset>-1000125</wp:posOffset>
            </wp:positionH>
            <wp:positionV relativeFrom="paragraph">
              <wp:posOffset>2077085</wp:posOffset>
            </wp:positionV>
            <wp:extent cx="7475855" cy="4843145"/>
            <wp:effectExtent l="0" t="0" r="14605" b="10795"/>
            <wp:wrapSquare wrapText="bothSides"/>
            <wp:docPr id="12" name="图片 12" descr="排污许可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排污许可证"/>
                    <pic:cNvPicPr>
                      <a:picLocks noChangeAspect="1"/>
                    </pic:cNvPicPr>
                  </pic:nvPicPr>
                  <pic:blipFill>
                    <a:blip r:embed="rId50"/>
                    <a:stretch>
                      <a:fillRect/>
                    </a:stretch>
                  </pic:blipFill>
                  <pic:spPr>
                    <a:xfrm rot="5400000">
                      <a:off x="0" y="0"/>
                      <a:ext cx="7475855" cy="4843145"/>
                    </a:xfrm>
                    <a:prstGeom prst="rect">
                      <a:avLst/>
                    </a:prstGeom>
                  </pic:spPr>
                </pic:pic>
              </a:graphicData>
            </a:graphic>
          </wp:anchor>
        </w:drawing>
      </w:r>
      <w:r>
        <w:rPr>
          <w:rFonts w:hint="eastAsia"/>
          <w:spacing w:val="23"/>
          <w:sz w:val="24"/>
          <w:szCs w:val="24"/>
          <w:lang w:eastAsia="zh-CN"/>
        </w:rPr>
        <w:t>附件</w:t>
      </w:r>
      <w:r>
        <w:rPr>
          <w:rFonts w:hint="eastAsia"/>
          <w:spacing w:val="23"/>
          <w:sz w:val="24"/>
          <w:szCs w:val="24"/>
          <w:lang w:val="en-US" w:eastAsia="zh-CN"/>
        </w:rPr>
        <w:t>7 排污许可证</w:t>
      </w:r>
    </w:p>
    <w:p>
      <w:pPr>
        <w:pStyle w:val="15"/>
        <w:rPr>
          <w:rFonts w:hint="eastAsia"/>
          <w:lang w:val="en-US" w:eastAsia="zh-CN"/>
        </w:rPr>
      </w:pPr>
      <w:r>
        <w:rPr>
          <w:rFonts w:hint="eastAsia"/>
          <w:lang w:val="en-US" w:eastAsia="zh-CN"/>
        </w:rPr>
        <w:t>附件8 检测报告</w:t>
      </w:r>
    </w:p>
    <w:p>
      <w:pPr>
        <w:pStyle w:val="15"/>
        <w:rPr>
          <w:rFonts w:hint="eastAsia"/>
          <w:lang w:val="en-US" w:eastAsia="zh-CN"/>
        </w:rPr>
      </w:pPr>
    </w:p>
    <w:p>
      <w:pPr>
        <w:pStyle w:val="15"/>
        <w:rPr>
          <w:rFonts w:hint="eastAsia"/>
          <w:lang w:val="en-US" w:eastAsia="zh-CN"/>
        </w:rPr>
      </w:pPr>
    </w:p>
    <w:p>
      <w:pPr>
        <w:pStyle w:val="15"/>
        <w:rPr>
          <w:rFonts w:hint="default" w:eastAsia="宋体"/>
          <w:lang w:val="en-US" w:eastAsia="zh-CN"/>
        </w:rPr>
        <w:sectPr>
          <w:pgSz w:w="11907" w:h="16839"/>
          <w:pgMar w:top="1427" w:right="1785" w:bottom="822" w:left="1785" w:header="0" w:footer="559" w:gutter="0"/>
          <w:pgNumType w:fmt="decimal"/>
          <w:cols w:space="720" w:num="1"/>
        </w:sectPr>
      </w:pPr>
      <w:r>
        <w:rPr>
          <w:rFonts w:hint="default" w:eastAsia="宋体"/>
          <w:lang w:val="en-US" w:eastAsia="zh-CN"/>
        </w:rPr>
        <w:drawing>
          <wp:inline distT="0" distB="0" distL="114300" distR="114300">
            <wp:extent cx="5289550" cy="6743065"/>
            <wp:effectExtent l="0" t="0" r="6350" b="635"/>
            <wp:docPr id="23" name="图片 23" descr="2f900aec60eb3880b788de1376f2c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f900aec60eb3880b788de1376f2cac"/>
                    <pic:cNvPicPr>
                      <a:picLocks noChangeAspect="1"/>
                    </pic:cNvPicPr>
                  </pic:nvPicPr>
                  <pic:blipFill>
                    <a:blip r:embed="rId51"/>
                    <a:stretch>
                      <a:fillRect/>
                    </a:stretch>
                  </pic:blipFill>
                  <pic:spPr>
                    <a:xfrm>
                      <a:off x="0" y="0"/>
                      <a:ext cx="5289550" cy="6743065"/>
                    </a:xfrm>
                    <a:prstGeom prst="rect">
                      <a:avLst/>
                    </a:prstGeom>
                  </pic:spPr>
                </pic:pic>
              </a:graphicData>
            </a:graphic>
          </wp:inline>
        </w:drawing>
      </w:r>
      <w:r>
        <w:rPr>
          <w:rFonts w:hint="default" w:eastAsia="宋体"/>
          <w:lang w:val="en-US" w:eastAsia="zh-CN"/>
        </w:rPr>
        <w:drawing>
          <wp:inline distT="0" distB="0" distL="114300" distR="114300">
            <wp:extent cx="5293360" cy="7286625"/>
            <wp:effectExtent l="0" t="0" r="2540" b="9525"/>
            <wp:docPr id="24" name="图片 24" descr="243167754da201ee48272ce19732f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43167754da201ee48272ce19732f75"/>
                    <pic:cNvPicPr>
                      <a:picLocks noChangeAspect="1"/>
                    </pic:cNvPicPr>
                  </pic:nvPicPr>
                  <pic:blipFill>
                    <a:blip r:embed="rId52"/>
                    <a:stretch>
                      <a:fillRect/>
                    </a:stretch>
                  </pic:blipFill>
                  <pic:spPr>
                    <a:xfrm>
                      <a:off x="0" y="0"/>
                      <a:ext cx="5293360" cy="7286625"/>
                    </a:xfrm>
                    <a:prstGeom prst="rect">
                      <a:avLst/>
                    </a:prstGeom>
                  </pic:spPr>
                </pic:pic>
              </a:graphicData>
            </a:graphic>
          </wp:inline>
        </w:drawing>
      </w:r>
      <w:r>
        <w:rPr>
          <w:rFonts w:hint="default" w:eastAsia="宋体"/>
          <w:lang w:val="en-US" w:eastAsia="zh-CN"/>
        </w:rPr>
        <w:drawing>
          <wp:inline distT="0" distB="0" distL="114300" distR="114300">
            <wp:extent cx="5293360" cy="7243445"/>
            <wp:effectExtent l="0" t="0" r="2540" b="14605"/>
            <wp:docPr id="25" name="图片 25" descr="3e950b43fea681064faa8fe69fcb9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3e950b43fea681064faa8fe69fcb9b1"/>
                    <pic:cNvPicPr>
                      <a:picLocks noChangeAspect="1"/>
                    </pic:cNvPicPr>
                  </pic:nvPicPr>
                  <pic:blipFill>
                    <a:blip r:embed="rId53"/>
                    <a:stretch>
                      <a:fillRect/>
                    </a:stretch>
                  </pic:blipFill>
                  <pic:spPr>
                    <a:xfrm>
                      <a:off x="0" y="0"/>
                      <a:ext cx="5293360" cy="7243445"/>
                    </a:xfrm>
                    <a:prstGeom prst="rect">
                      <a:avLst/>
                    </a:prstGeom>
                  </pic:spPr>
                </pic:pic>
              </a:graphicData>
            </a:graphic>
          </wp:inline>
        </w:drawing>
      </w:r>
      <w:r>
        <w:rPr>
          <w:rFonts w:hint="default" w:eastAsia="宋体"/>
          <w:lang w:val="en-US" w:eastAsia="zh-CN"/>
        </w:rPr>
        <w:drawing>
          <wp:inline distT="0" distB="0" distL="114300" distR="114300">
            <wp:extent cx="5290185" cy="7336155"/>
            <wp:effectExtent l="0" t="0" r="5715" b="17145"/>
            <wp:docPr id="44" name="图片 44" descr="e010b5bd4e5af307101dba50a5223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e010b5bd4e5af307101dba50a5223b1"/>
                    <pic:cNvPicPr>
                      <a:picLocks noChangeAspect="1"/>
                    </pic:cNvPicPr>
                  </pic:nvPicPr>
                  <pic:blipFill>
                    <a:blip r:embed="rId54"/>
                    <a:stretch>
                      <a:fillRect/>
                    </a:stretch>
                  </pic:blipFill>
                  <pic:spPr>
                    <a:xfrm>
                      <a:off x="0" y="0"/>
                      <a:ext cx="5290185" cy="7336155"/>
                    </a:xfrm>
                    <a:prstGeom prst="rect">
                      <a:avLst/>
                    </a:prstGeom>
                  </pic:spPr>
                </pic:pic>
              </a:graphicData>
            </a:graphic>
          </wp:inline>
        </w:drawing>
      </w:r>
      <w:r>
        <w:rPr>
          <w:rFonts w:hint="default" w:eastAsia="宋体"/>
          <w:lang w:val="en-US" w:eastAsia="zh-CN"/>
        </w:rPr>
        <w:drawing>
          <wp:inline distT="0" distB="0" distL="114300" distR="114300">
            <wp:extent cx="5290185" cy="7264400"/>
            <wp:effectExtent l="0" t="0" r="5715" b="12700"/>
            <wp:docPr id="45" name="图片 45" descr="f54802bced9c43073f843088440e1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f54802bced9c43073f843088440e1a8"/>
                    <pic:cNvPicPr>
                      <a:picLocks noChangeAspect="1"/>
                    </pic:cNvPicPr>
                  </pic:nvPicPr>
                  <pic:blipFill>
                    <a:blip r:embed="rId55"/>
                    <a:stretch>
                      <a:fillRect/>
                    </a:stretch>
                  </pic:blipFill>
                  <pic:spPr>
                    <a:xfrm>
                      <a:off x="0" y="0"/>
                      <a:ext cx="5290185" cy="7264400"/>
                    </a:xfrm>
                    <a:prstGeom prst="rect">
                      <a:avLst/>
                    </a:prstGeom>
                  </pic:spPr>
                </pic:pic>
              </a:graphicData>
            </a:graphic>
          </wp:inline>
        </w:drawing>
      </w:r>
      <w:r>
        <w:rPr>
          <w:rFonts w:hint="default" w:eastAsia="宋体"/>
          <w:lang w:val="en-US" w:eastAsia="zh-CN"/>
        </w:rPr>
        <w:drawing>
          <wp:inline distT="0" distB="0" distL="114300" distR="114300">
            <wp:extent cx="5290185" cy="7374890"/>
            <wp:effectExtent l="0" t="0" r="5715" b="16510"/>
            <wp:docPr id="46" name="图片 46" descr="e02bf5d8c63db26c3092f5d3b1f4f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e02bf5d8c63db26c3092f5d3b1f4f5e"/>
                    <pic:cNvPicPr>
                      <a:picLocks noChangeAspect="1"/>
                    </pic:cNvPicPr>
                  </pic:nvPicPr>
                  <pic:blipFill>
                    <a:blip r:embed="rId56"/>
                    <a:stretch>
                      <a:fillRect/>
                    </a:stretch>
                  </pic:blipFill>
                  <pic:spPr>
                    <a:xfrm>
                      <a:off x="0" y="0"/>
                      <a:ext cx="5290185" cy="737489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outlineLvl w:val="0"/>
        <w:rPr>
          <w:rFonts w:hint="eastAsia" w:asciiTheme="minorEastAsia" w:hAnsiTheme="minorEastAsia" w:eastAsiaTheme="minorEastAsia" w:cstheme="minorEastAsia"/>
          <w:spacing w:val="23"/>
          <w:sz w:val="24"/>
          <w:szCs w:val="24"/>
          <w:lang w:eastAsia="zh-CN"/>
          <w14:textOutline w14:w="3835" w14:cap="flat" w14:cmpd="sng">
            <w14:solidFill>
              <w14:srgbClr w14:val="000000"/>
            </w14:solidFill>
            <w14:prstDash w14:val="solid"/>
            <w14:miter w14:val="0"/>
          </w14:textOutline>
        </w:rPr>
      </w:pPr>
      <w:r>
        <w:rPr>
          <w:rFonts w:hint="eastAsia" w:asciiTheme="minorEastAsia" w:hAnsiTheme="minorEastAsia" w:eastAsiaTheme="minorEastAsia" w:cstheme="minorEastAsia"/>
          <w:spacing w:val="23"/>
          <w:sz w:val="24"/>
          <w:szCs w:val="24"/>
          <w:lang w:eastAsia="zh-CN"/>
          <w14:textOutline w14:w="3835" w14:cap="flat" w14:cmpd="sng">
            <w14:solidFill>
              <w14:srgbClr w14:val="000000"/>
            </w14:solidFill>
            <w14:prstDash w14:val="solid"/>
            <w14:miter w14:val="0"/>
          </w14:textOutline>
        </w:rPr>
        <w:t>南平市建阳区天耀建筑材料有限公司</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outlineLvl w:val="0"/>
        <w:rPr>
          <w:rFonts w:hint="eastAsia" w:asciiTheme="minorEastAsia" w:hAnsiTheme="minorEastAsia" w:eastAsiaTheme="minorEastAsia" w:cstheme="minorEastAsia"/>
          <w:spacing w:val="23"/>
          <w:sz w:val="24"/>
          <w:szCs w:val="24"/>
          <w:lang w:eastAsia="zh-CN"/>
          <w14:textOutline w14:w="3835" w14:cap="flat" w14:cmpd="sng">
            <w14:solidFill>
              <w14:srgbClr w14:val="000000"/>
            </w14:solidFill>
            <w14:prstDash w14:val="solid"/>
            <w14:miter w14:val="0"/>
          </w14:textOutline>
        </w:rPr>
      </w:pPr>
      <w:r>
        <w:rPr>
          <w:rFonts w:hint="eastAsia" w:asciiTheme="minorEastAsia" w:hAnsiTheme="minorEastAsia" w:eastAsiaTheme="minorEastAsia" w:cstheme="minorEastAsia"/>
          <w:spacing w:val="23"/>
          <w:sz w:val="24"/>
          <w:szCs w:val="24"/>
          <w:lang w:val="en-US" w:eastAsia="zh-CN"/>
          <w14:textOutline w14:w="3835" w14:cap="flat" w14:cmpd="sng">
            <w14:solidFill>
              <w14:srgbClr w14:val="000000"/>
            </w14:solidFill>
            <w14:prstDash w14:val="solid"/>
            <w14:miter w14:val="0"/>
          </w14:textOutline>
        </w:rPr>
        <w:t>建筑材料生产加工项目</w:t>
      </w:r>
      <w:bookmarkEnd w:id="8"/>
    </w:p>
    <w:p>
      <w:pPr>
        <w:keepNext w:val="0"/>
        <w:keepLines w:val="0"/>
        <w:pageBreakBefore w:val="0"/>
        <w:widowControl/>
        <w:kinsoku w:val="0"/>
        <w:wordWrap/>
        <w:overflowPunct/>
        <w:topLinePunct w:val="0"/>
        <w:autoSpaceDE w:val="0"/>
        <w:autoSpaceDN w:val="0"/>
        <w:bidi w:val="0"/>
        <w:adjustRightInd w:val="0"/>
        <w:snapToGrid w:val="0"/>
        <w:spacing w:line="440" w:lineRule="exact"/>
        <w:ind w:left="105" w:leftChars="50" w:right="0"/>
        <w:jc w:val="center"/>
        <w:textAlignment w:val="baseline"/>
        <w:outlineLvl w:val="0"/>
        <w:rPr>
          <w:rFonts w:hint="eastAsia" w:asciiTheme="minorEastAsia" w:hAnsiTheme="minorEastAsia" w:eastAsiaTheme="minorEastAsia" w:cstheme="minorEastAsia"/>
          <w:spacing w:val="23"/>
          <w:sz w:val="24"/>
          <w:szCs w:val="24"/>
        </w:rPr>
      </w:pPr>
      <w:bookmarkStart w:id="9" w:name="_Toc26237"/>
      <w:r>
        <w:rPr>
          <w:rFonts w:hint="eastAsia" w:asciiTheme="minorEastAsia" w:hAnsiTheme="minorEastAsia" w:eastAsiaTheme="minorEastAsia" w:cstheme="minorEastAsia"/>
          <w:spacing w:val="23"/>
          <w:sz w:val="24"/>
          <w:szCs w:val="24"/>
          <w14:textOutline w14:w="3835" w14:cap="flat" w14:cmpd="sng">
            <w14:solidFill>
              <w14:srgbClr w14:val="000000"/>
            </w14:solidFill>
            <w14:prstDash w14:val="solid"/>
            <w14:miter w14:val="0"/>
          </w14:textOutline>
        </w:rPr>
        <w:t>竣工环境保护验收意见</w:t>
      </w:r>
      <w:bookmarkEnd w:id="9"/>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pPr>
    </w:p>
    <w:p>
      <w:pPr>
        <w:keepNext w:val="0"/>
        <w:keepLines w:val="0"/>
        <w:pageBreakBefore w:val="0"/>
        <w:overflowPunct/>
        <w:bidi w:val="0"/>
        <w:spacing w:line="440" w:lineRule="exact"/>
        <w:ind w:left="105" w:leftChars="50" w:right="0" w:firstLine="572" w:firstLineChars="200"/>
        <w:jc w:val="both"/>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val="en-US" w:eastAsia="zh-CN"/>
        </w:rPr>
        <w:t>南平市建阳区天耀建筑材料有限公司于2023年8月5日在福建省南平市建阳区潭城街道严墩上陈平台，组织召开南平市建阳区天耀建筑材料有限公司建筑材料生产加工项目项目竣工环境保护验收会。会议组成了验收组（名单附后），验收组检查了项目现场，听取了项目工程环保执行情况的汇报和竣工环境保护验收调查报告内容的汇报。验收组根据《南平市建阳区天耀建筑材料有限公司建筑材料生产加工项目竣工环境保护验收调查报告表》，并对照《建设项目竣工环境保护验收暂行办法》，严格依照国家有关法律法规、建设项目竣工环境保护验收技术规范指南、项目环境影响报告书和审批部门审批意见等要求对项目进行验收，形成验收意见如下：</w:t>
      </w:r>
    </w:p>
    <w:p>
      <w:pPr>
        <w:keepNext w:val="0"/>
        <w:keepLines w:val="0"/>
        <w:pageBreakBefore w:val="0"/>
        <w:overflowPunct/>
        <w:bidi w:val="0"/>
        <w:spacing w:line="440" w:lineRule="exact"/>
        <w:ind w:left="105" w:leftChars="50" w:right="0"/>
        <w:jc w:val="both"/>
        <w:outlineLvl w:val="0"/>
        <w:rPr>
          <w:rFonts w:hint="eastAsia" w:asciiTheme="minorEastAsia" w:hAnsiTheme="minorEastAsia" w:eastAsiaTheme="minorEastAsia" w:cstheme="minorEastAsia"/>
          <w:b/>
          <w:bCs/>
          <w:color w:val="auto"/>
          <w:spacing w:val="23"/>
          <w:sz w:val="24"/>
          <w:szCs w:val="24"/>
        </w:rPr>
      </w:pPr>
      <w:bookmarkStart w:id="10" w:name="_Toc6340"/>
      <w:bookmarkStart w:id="11" w:name="_Toc15030"/>
      <w:bookmarkStart w:id="12" w:name="_Toc31348"/>
      <w:r>
        <w:rPr>
          <w:rFonts w:hint="eastAsia" w:asciiTheme="minorEastAsia" w:hAnsiTheme="minorEastAsia" w:eastAsiaTheme="minorEastAsia" w:cstheme="minorEastAsia"/>
          <w:b/>
          <w:bCs/>
          <w:color w:val="auto"/>
          <w:spacing w:val="23"/>
          <w:sz w:val="24"/>
          <w:szCs w:val="24"/>
          <w:lang w:val="en-US" w:eastAsia="zh-CN"/>
        </w:rPr>
        <w:t>一、工程建设的基本情况</w:t>
      </w:r>
      <w:bookmarkEnd w:id="10"/>
      <w:bookmarkEnd w:id="11"/>
      <w:bookmarkEnd w:id="12"/>
      <w:r>
        <w:rPr>
          <w:rFonts w:hint="eastAsia" w:asciiTheme="minorEastAsia" w:hAnsiTheme="minorEastAsia" w:eastAsiaTheme="minorEastAsia" w:cstheme="minorEastAsia"/>
          <w:b/>
          <w:bCs/>
          <w:color w:val="auto"/>
          <w:spacing w:val="23"/>
          <w:sz w:val="24"/>
          <w:szCs w:val="24"/>
          <w:lang w:val="en-US" w:eastAsia="zh-CN"/>
        </w:rPr>
        <w:t xml:space="preserve"> </w:t>
      </w:r>
    </w:p>
    <w:p>
      <w:pPr>
        <w:keepNext w:val="0"/>
        <w:keepLines w:val="0"/>
        <w:pageBreakBefore w:val="0"/>
        <w:overflowPunct/>
        <w:bidi w:val="0"/>
        <w:spacing w:line="440" w:lineRule="exact"/>
        <w:ind w:left="105" w:leftChars="50" w:right="0"/>
        <w:jc w:val="both"/>
        <w:outlineLvl w:val="1"/>
        <w:rPr>
          <w:rFonts w:hint="eastAsia" w:asciiTheme="minorEastAsia" w:hAnsiTheme="minorEastAsia" w:eastAsiaTheme="minorEastAsia" w:cstheme="minorEastAsia"/>
          <w:color w:val="auto"/>
          <w:spacing w:val="23"/>
          <w:sz w:val="24"/>
          <w:szCs w:val="24"/>
          <w:lang w:val="en-US" w:eastAsia="zh-CN"/>
        </w:rPr>
      </w:pPr>
      <w:bookmarkStart w:id="13" w:name="_Toc8491"/>
      <w:bookmarkStart w:id="14" w:name="_Toc15054"/>
      <w:r>
        <w:rPr>
          <w:rFonts w:hint="eastAsia" w:asciiTheme="minorEastAsia" w:hAnsiTheme="minorEastAsia" w:eastAsiaTheme="minorEastAsia" w:cstheme="minorEastAsia"/>
          <w:color w:val="auto"/>
          <w:spacing w:val="23"/>
          <w:sz w:val="24"/>
          <w:szCs w:val="24"/>
          <w:lang w:val="en-US" w:eastAsia="zh-CN"/>
        </w:rPr>
        <w:t>（1）建设地点、规模、主要建设内容</w:t>
      </w:r>
      <w:bookmarkEnd w:id="13"/>
      <w:bookmarkEnd w:id="14"/>
    </w:p>
    <w:p>
      <w:pPr>
        <w:keepNext w:val="0"/>
        <w:keepLines w:val="0"/>
        <w:pageBreakBefore w:val="0"/>
        <w:widowControl/>
        <w:suppressLineNumbers w:val="0"/>
        <w:kinsoku/>
        <w:wordWrap/>
        <w:overflowPunct/>
        <w:topLinePunct w:val="0"/>
        <w:autoSpaceDE/>
        <w:autoSpaceDN/>
        <w:bidi w:val="0"/>
        <w:adjustRightInd w:val="0"/>
        <w:snapToGrid w:val="0"/>
        <w:spacing w:line="440" w:lineRule="exact"/>
        <w:ind w:left="105" w:leftChars="50" w:right="0" w:firstLine="572" w:firstLineChars="200"/>
        <w:jc w:val="left"/>
        <w:textAlignment w:val="auto"/>
        <w:outlineLvl w:val="9"/>
        <w:rPr>
          <w:rFonts w:hint="eastAsia" w:asciiTheme="minorEastAsia" w:hAnsiTheme="minorEastAsia" w:eastAsiaTheme="minorEastAsia" w:cstheme="minorEastAsia"/>
          <w:color w:val="auto"/>
          <w:spacing w:val="23"/>
          <w:kern w:val="0"/>
          <w:sz w:val="24"/>
          <w:szCs w:val="24"/>
          <w:lang w:val="en-US" w:eastAsia="zh-CN" w:bidi="ar"/>
        </w:rPr>
      </w:pPr>
      <w:r>
        <w:rPr>
          <w:rFonts w:hint="eastAsia" w:asciiTheme="minorEastAsia" w:hAnsiTheme="minorEastAsia" w:eastAsiaTheme="minorEastAsia" w:cstheme="minorEastAsia"/>
          <w:color w:val="auto"/>
          <w:spacing w:val="23"/>
          <w:sz w:val="24"/>
          <w:szCs w:val="24"/>
          <w:lang w:val="en-US" w:eastAsia="zh-CN"/>
        </w:rPr>
        <w:t>南平市建阳区天耀建筑材料有限公司</w:t>
      </w:r>
      <w:r>
        <w:rPr>
          <w:rFonts w:hint="eastAsia" w:asciiTheme="minorEastAsia" w:hAnsiTheme="minorEastAsia" w:eastAsiaTheme="minorEastAsia" w:cstheme="minorEastAsia"/>
          <w:color w:val="auto"/>
          <w:spacing w:val="23"/>
          <w:sz w:val="24"/>
          <w:szCs w:val="24"/>
          <w:lang w:eastAsia="zh-CN"/>
        </w:rPr>
        <w:t>建筑材料生产加工项目</w:t>
      </w:r>
      <w:r>
        <w:rPr>
          <w:rFonts w:hint="eastAsia" w:asciiTheme="minorEastAsia" w:hAnsiTheme="minorEastAsia" w:eastAsiaTheme="minorEastAsia" w:cstheme="minorEastAsia"/>
          <w:color w:val="auto"/>
          <w:spacing w:val="23"/>
          <w:sz w:val="24"/>
          <w:szCs w:val="24"/>
          <w:lang w:val="en-US" w:eastAsia="zh-CN"/>
        </w:rPr>
        <w:t>位于福建省南平市建阳区潭城街道严墩上陈平台。</w:t>
      </w:r>
      <w:r>
        <w:rPr>
          <w:rFonts w:hint="eastAsia" w:asciiTheme="minorEastAsia" w:hAnsiTheme="minorEastAsia" w:eastAsiaTheme="minorEastAsia" w:cstheme="minorEastAsia"/>
          <w:color w:val="auto"/>
          <w:spacing w:val="23"/>
          <w:sz w:val="24"/>
          <w:szCs w:val="24"/>
          <w:lang w:val="en-US" w:eastAsia="zh-CN" w:bidi="ar"/>
        </w:rPr>
        <w:t>项目总占地面积5224</w:t>
      </w:r>
      <w:r>
        <w:rPr>
          <w:rFonts w:hint="eastAsia" w:asciiTheme="minorEastAsia" w:hAnsiTheme="minorEastAsia" w:eastAsiaTheme="minorEastAsia" w:cstheme="minorEastAsia"/>
          <w:color w:val="auto"/>
          <w:spacing w:val="23"/>
          <w:sz w:val="24"/>
          <w:szCs w:val="24"/>
          <w:lang w:val="en-US" w:eastAsia="zh-CN"/>
        </w:rPr>
        <w:t>m2</w:t>
      </w:r>
      <w:r>
        <w:rPr>
          <w:rFonts w:hint="eastAsia" w:asciiTheme="minorEastAsia" w:hAnsiTheme="minorEastAsia" w:eastAsiaTheme="minorEastAsia" w:cstheme="minorEastAsia"/>
          <w:color w:val="auto"/>
          <w:spacing w:val="23"/>
          <w:sz w:val="24"/>
          <w:szCs w:val="24"/>
          <w:lang w:val="en-US" w:eastAsia="zh-CN" w:bidi="ar"/>
        </w:rPr>
        <w:t>，新建生产线一条，年处理建筑拆迁废弃物50万吨。</w:t>
      </w:r>
      <w:r>
        <w:rPr>
          <w:rFonts w:hint="eastAsia" w:asciiTheme="minorEastAsia" w:hAnsiTheme="minorEastAsia" w:eastAsiaTheme="minorEastAsia" w:cstheme="minorEastAsia"/>
          <w:color w:val="auto"/>
          <w:spacing w:val="23"/>
          <w:sz w:val="24"/>
          <w:szCs w:val="24"/>
          <w:lang w:val="en-US" w:eastAsia="zh-CN"/>
        </w:rPr>
        <w:t>项目劳动定员6人，年生产天数330天，单班制，每天工作8小时。</w:t>
      </w:r>
    </w:p>
    <w:p>
      <w:pPr>
        <w:keepNext w:val="0"/>
        <w:keepLines w:val="0"/>
        <w:pageBreakBefore w:val="0"/>
        <w:widowControl/>
        <w:suppressLineNumbers w:val="0"/>
        <w:kinsoku/>
        <w:wordWrap/>
        <w:overflowPunct/>
        <w:topLinePunct w:val="0"/>
        <w:autoSpaceDE/>
        <w:autoSpaceDN/>
        <w:bidi w:val="0"/>
        <w:adjustRightInd w:val="0"/>
        <w:snapToGrid w:val="0"/>
        <w:spacing w:line="440" w:lineRule="exact"/>
        <w:ind w:left="105" w:leftChars="50" w:right="0"/>
        <w:jc w:val="left"/>
        <w:textAlignment w:val="auto"/>
        <w:outlineLvl w:val="1"/>
        <w:rPr>
          <w:rFonts w:hint="eastAsia" w:asciiTheme="minorEastAsia" w:hAnsiTheme="minorEastAsia" w:eastAsiaTheme="minorEastAsia" w:cstheme="minorEastAsia"/>
          <w:spacing w:val="23"/>
          <w:sz w:val="24"/>
          <w:szCs w:val="24"/>
        </w:rPr>
      </w:pPr>
      <w:bookmarkStart w:id="15" w:name="_Toc19298"/>
      <w:bookmarkStart w:id="16" w:name="_Toc29371"/>
      <w:r>
        <w:rPr>
          <w:rFonts w:hint="eastAsia" w:asciiTheme="minorEastAsia" w:hAnsiTheme="minorEastAsia" w:eastAsiaTheme="minorEastAsia" w:cstheme="minorEastAsia"/>
          <w:color w:val="000000"/>
          <w:spacing w:val="23"/>
          <w:kern w:val="0"/>
          <w:sz w:val="24"/>
          <w:szCs w:val="24"/>
          <w:lang w:val="en-US" w:eastAsia="zh-CN" w:bidi="ar"/>
        </w:rPr>
        <w:t>（2）建设过程及环保审批情况</w:t>
      </w:r>
      <w:bookmarkEnd w:id="15"/>
      <w:bookmarkEnd w:id="16"/>
      <w:r>
        <w:rPr>
          <w:rFonts w:hint="eastAsia" w:asciiTheme="minorEastAsia" w:hAnsiTheme="minorEastAsia" w:eastAsiaTheme="minorEastAsia" w:cstheme="minorEastAsia"/>
          <w:color w:val="000000"/>
          <w:spacing w:val="23"/>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val="0"/>
        <w:snapToGrid w:val="0"/>
        <w:spacing w:line="440" w:lineRule="exact"/>
        <w:ind w:left="105" w:leftChars="50" w:right="0" w:firstLine="548" w:firstLineChars="200"/>
        <w:jc w:val="left"/>
        <w:textAlignment w:val="auto"/>
        <w:outlineLvl w:val="9"/>
        <w:rPr>
          <w:rFonts w:hint="eastAsia" w:asciiTheme="minorEastAsia" w:hAnsiTheme="minorEastAsia" w:eastAsiaTheme="minorEastAsia" w:cstheme="minorEastAsia"/>
          <w:color w:val="auto"/>
          <w:spacing w:val="17"/>
          <w:sz w:val="24"/>
          <w:szCs w:val="24"/>
          <w:lang w:val="en-US" w:eastAsia="zh-CN"/>
        </w:rPr>
      </w:pPr>
      <w:r>
        <w:rPr>
          <w:rFonts w:hint="eastAsia" w:asciiTheme="minorEastAsia" w:hAnsiTheme="minorEastAsia" w:eastAsiaTheme="minorEastAsia" w:cstheme="minorEastAsia"/>
          <w:color w:val="auto"/>
          <w:spacing w:val="17"/>
          <w:sz w:val="24"/>
          <w:szCs w:val="24"/>
          <w:lang w:val="en-US" w:eastAsia="zh-CN"/>
        </w:rPr>
        <w:t>本项目于2022年委托湖北江品鑫环保技术有限公司编制本项目的环境影响报告表，并于2022年8月5日通过南平市生态环境局的审批,批复文件号：潭环保审函[2022]51号。</w:t>
      </w:r>
    </w:p>
    <w:p>
      <w:pPr>
        <w:keepNext w:val="0"/>
        <w:keepLines w:val="0"/>
        <w:pageBreakBefore w:val="0"/>
        <w:widowControl/>
        <w:numPr>
          <w:ilvl w:val="0"/>
          <w:numId w:val="10"/>
        </w:numPr>
        <w:suppressLineNumbers w:val="0"/>
        <w:overflowPunct/>
        <w:bidi w:val="0"/>
        <w:spacing w:line="440" w:lineRule="exact"/>
        <w:ind w:left="105" w:leftChars="50" w:right="0" w:firstLine="572" w:firstLineChars="200"/>
        <w:jc w:val="left"/>
        <w:outlineLvl w:val="1"/>
        <w:rPr>
          <w:rFonts w:hint="eastAsia" w:asciiTheme="minorEastAsia" w:hAnsiTheme="minorEastAsia" w:eastAsiaTheme="minorEastAsia" w:cstheme="minorEastAsia"/>
          <w:color w:val="auto"/>
          <w:spacing w:val="23"/>
          <w:sz w:val="24"/>
          <w:szCs w:val="24"/>
          <w:lang w:val="en-US" w:eastAsia="zh-CN"/>
        </w:rPr>
      </w:pPr>
      <w:bookmarkStart w:id="17" w:name="_Toc5651"/>
      <w:bookmarkStart w:id="18" w:name="_Toc14540"/>
      <w:r>
        <w:rPr>
          <w:rFonts w:hint="eastAsia" w:asciiTheme="minorEastAsia" w:hAnsiTheme="minorEastAsia" w:eastAsiaTheme="minorEastAsia" w:cstheme="minorEastAsia"/>
          <w:color w:val="auto"/>
          <w:spacing w:val="23"/>
          <w:sz w:val="24"/>
          <w:szCs w:val="24"/>
          <w:lang w:val="en-US" w:eastAsia="zh-CN"/>
        </w:rPr>
        <w:t>投资情况</w:t>
      </w:r>
      <w:bookmarkEnd w:id="17"/>
      <w:bookmarkEnd w:id="18"/>
      <w:r>
        <w:rPr>
          <w:rFonts w:hint="eastAsia" w:asciiTheme="minorEastAsia" w:hAnsiTheme="minorEastAsia" w:eastAsiaTheme="minorEastAsia" w:cstheme="minorEastAsia"/>
          <w:color w:val="auto"/>
          <w:spacing w:val="23"/>
          <w:sz w:val="24"/>
          <w:szCs w:val="24"/>
          <w:lang w:val="en-US" w:eastAsia="zh-CN"/>
        </w:rPr>
        <w:t xml:space="preserve"> </w:t>
      </w:r>
    </w:p>
    <w:p>
      <w:pPr>
        <w:keepNext w:val="0"/>
        <w:keepLines w:val="0"/>
        <w:pageBreakBefore w:val="0"/>
        <w:widowControl/>
        <w:numPr>
          <w:ilvl w:val="0"/>
          <w:numId w:val="0"/>
        </w:numPr>
        <w:suppressLineNumbers w:val="0"/>
        <w:overflowPunct/>
        <w:bidi w:val="0"/>
        <w:spacing w:line="440" w:lineRule="exact"/>
        <w:ind w:left="105" w:leftChars="50" w:right="0" w:firstLine="572" w:firstLineChars="200"/>
        <w:jc w:val="left"/>
        <w:outlineLvl w:val="9"/>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val="en-US" w:eastAsia="zh-CN"/>
        </w:rPr>
        <w:t xml:space="preserve">项目投资160万元，其中环保投资33万元,，占项目总投资的20.6%。 </w:t>
      </w:r>
    </w:p>
    <w:p>
      <w:pPr>
        <w:keepNext w:val="0"/>
        <w:keepLines w:val="0"/>
        <w:pageBreakBefore w:val="0"/>
        <w:widowControl/>
        <w:suppressLineNumbers w:val="0"/>
        <w:overflowPunct/>
        <w:bidi w:val="0"/>
        <w:spacing w:line="440" w:lineRule="exact"/>
        <w:ind w:left="105" w:leftChars="50" w:right="0"/>
        <w:jc w:val="left"/>
        <w:outlineLvl w:val="1"/>
        <w:rPr>
          <w:rFonts w:hint="eastAsia" w:asciiTheme="minorEastAsia" w:hAnsiTheme="minorEastAsia" w:eastAsiaTheme="minorEastAsia" w:cstheme="minorEastAsia"/>
          <w:color w:val="auto"/>
          <w:spacing w:val="23"/>
          <w:sz w:val="24"/>
          <w:szCs w:val="24"/>
          <w:lang w:val="en-US" w:eastAsia="zh-CN"/>
        </w:rPr>
      </w:pPr>
      <w:bookmarkStart w:id="19" w:name="_Toc11441"/>
      <w:bookmarkStart w:id="20" w:name="_Toc6595"/>
      <w:r>
        <w:rPr>
          <w:rFonts w:hint="eastAsia" w:asciiTheme="minorEastAsia" w:hAnsiTheme="minorEastAsia" w:eastAsiaTheme="minorEastAsia" w:cstheme="minorEastAsia"/>
          <w:color w:val="auto"/>
          <w:spacing w:val="23"/>
          <w:sz w:val="24"/>
          <w:szCs w:val="24"/>
          <w:lang w:val="en-US" w:eastAsia="zh-CN"/>
        </w:rPr>
        <w:t>（4）验收范围</w:t>
      </w:r>
      <w:bookmarkEnd w:id="19"/>
      <w:bookmarkEnd w:id="20"/>
      <w:r>
        <w:rPr>
          <w:rFonts w:hint="eastAsia" w:asciiTheme="minorEastAsia" w:hAnsiTheme="minorEastAsia" w:eastAsiaTheme="minorEastAsia" w:cstheme="minorEastAsia"/>
          <w:color w:val="auto"/>
          <w:spacing w:val="23"/>
          <w:sz w:val="24"/>
          <w:szCs w:val="24"/>
          <w:lang w:val="en-US" w:eastAsia="zh-CN"/>
        </w:rPr>
        <w:t xml:space="preserve"> </w:t>
      </w:r>
    </w:p>
    <w:p>
      <w:pPr>
        <w:keepNext w:val="0"/>
        <w:keepLines w:val="0"/>
        <w:pageBreakBefore w:val="0"/>
        <w:widowControl/>
        <w:suppressLineNumbers w:val="0"/>
        <w:overflowPunct/>
        <w:bidi w:val="0"/>
        <w:spacing w:line="440" w:lineRule="exact"/>
        <w:ind w:left="105" w:leftChars="50" w:right="0" w:firstLine="572" w:firstLineChars="200"/>
        <w:jc w:val="left"/>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val="en-US" w:eastAsia="zh-CN"/>
        </w:rPr>
        <w:t xml:space="preserve">本次验收范围为南平市建阳区天耀建筑材料有限公司的生产设施和环保设施。 </w:t>
      </w:r>
    </w:p>
    <w:p>
      <w:pPr>
        <w:keepNext w:val="0"/>
        <w:keepLines w:val="0"/>
        <w:pageBreakBefore w:val="0"/>
        <w:widowControl/>
        <w:suppressLineNumbers w:val="0"/>
        <w:overflowPunct/>
        <w:bidi w:val="0"/>
        <w:spacing w:line="440" w:lineRule="exact"/>
        <w:ind w:left="105" w:leftChars="50" w:right="0"/>
        <w:jc w:val="left"/>
        <w:outlineLvl w:val="0"/>
        <w:rPr>
          <w:rFonts w:hint="eastAsia" w:asciiTheme="minorEastAsia" w:hAnsiTheme="minorEastAsia" w:eastAsiaTheme="minorEastAsia" w:cstheme="minorEastAsia"/>
          <w:color w:val="auto"/>
          <w:spacing w:val="23"/>
          <w:sz w:val="24"/>
          <w:szCs w:val="24"/>
          <w:lang w:val="en-US" w:eastAsia="zh-CN"/>
        </w:rPr>
      </w:pPr>
      <w:bookmarkStart w:id="21" w:name="_Toc17785"/>
      <w:bookmarkStart w:id="22" w:name="_Toc19636"/>
      <w:bookmarkStart w:id="23" w:name="_Toc10064"/>
      <w:r>
        <w:rPr>
          <w:rFonts w:hint="eastAsia" w:asciiTheme="minorEastAsia" w:hAnsiTheme="minorEastAsia" w:eastAsiaTheme="minorEastAsia" w:cstheme="minorEastAsia"/>
          <w:b/>
          <w:bCs/>
          <w:color w:val="auto"/>
          <w:spacing w:val="23"/>
          <w:sz w:val="24"/>
          <w:szCs w:val="24"/>
          <w:lang w:val="en-US" w:eastAsia="zh-CN"/>
        </w:rPr>
        <w:t>二、工程变动情况</w:t>
      </w:r>
      <w:bookmarkEnd w:id="21"/>
      <w:bookmarkEnd w:id="22"/>
      <w:bookmarkEnd w:id="23"/>
      <w:r>
        <w:rPr>
          <w:rFonts w:hint="eastAsia" w:asciiTheme="minorEastAsia" w:hAnsiTheme="minorEastAsia" w:eastAsiaTheme="minorEastAsia" w:cstheme="minorEastAsia"/>
          <w:color w:val="auto"/>
          <w:spacing w:val="23"/>
          <w:sz w:val="24"/>
          <w:szCs w:val="24"/>
          <w:lang w:val="en-US" w:eastAsia="zh-CN"/>
        </w:rPr>
        <w:t xml:space="preserve"> </w:t>
      </w:r>
    </w:p>
    <w:p>
      <w:pPr>
        <w:keepNext w:val="0"/>
        <w:keepLines w:val="0"/>
        <w:pageBreakBefore w:val="0"/>
        <w:widowControl/>
        <w:suppressLineNumbers w:val="0"/>
        <w:overflowPunct/>
        <w:bidi w:val="0"/>
        <w:spacing w:line="440" w:lineRule="exact"/>
        <w:ind w:left="105" w:leftChars="50" w:right="0" w:firstLine="572" w:firstLineChars="200"/>
        <w:jc w:val="left"/>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val="en-US" w:eastAsia="zh-CN"/>
        </w:rPr>
        <w:t>本次工程无重大工程变动及重要工艺变更。</w:t>
      </w:r>
    </w:p>
    <w:p>
      <w:pPr>
        <w:keepNext w:val="0"/>
        <w:keepLines w:val="0"/>
        <w:pageBreakBefore w:val="0"/>
        <w:widowControl/>
        <w:suppressLineNumbers w:val="0"/>
        <w:overflowPunct/>
        <w:bidi w:val="0"/>
        <w:spacing w:line="440" w:lineRule="exact"/>
        <w:ind w:left="105" w:leftChars="50" w:right="0"/>
        <w:jc w:val="left"/>
        <w:outlineLvl w:val="0"/>
        <w:rPr>
          <w:rFonts w:hint="eastAsia" w:asciiTheme="minorEastAsia" w:hAnsiTheme="minorEastAsia" w:eastAsiaTheme="minorEastAsia" w:cstheme="minorEastAsia"/>
          <w:b/>
          <w:bCs/>
          <w:color w:val="auto"/>
          <w:spacing w:val="23"/>
          <w:sz w:val="24"/>
          <w:szCs w:val="24"/>
          <w:lang w:val="en-US" w:eastAsia="zh-CN"/>
        </w:rPr>
      </w:pPr>
      <w:bookmarkStart w:id="24" w:name="_Toc18732"/>
      <w:bookmarkStart w:id="25" w:name="_Toc20351"/>
      <w:bookmarkStart w:id="26" w:name="_Toc10567"/>
      <w:r>
        <w:rPr>
          <w:rFonts w:hint="eastAsia" w:asciiTheme="minorEastAsia" w:hAnsiTheme="minorEastAsia" w:eastAsiaTheme="minorEastAsia" w:cstheme="minorEastAsia"/>
          <w:b/>
          <w:bCs/>
          <w:color w:val="auto"/>
          <w:spacing w:val="23"/>
          <w:sz w:val="24"/>
          <w:szCs w:val="24"/>
          <w:lang w:val="en-US" w:eastAsia="zh-CN"/>
        </w:rPr>
        <w:t>三、环境保护设施建设情况</w:t>
      </w:r>
      <w:bookmarkEnd w:id="24"/>
      <w:bookmarkEnd w:id="25"/>
      <w:bookmarkEnd w:id="26"/>
      <w:r>
        <w:rPr>
          <w:rFonts w:hint="eastAsia" w:asciiTheme="minorEastAsia" w:hAnsiTheme="minorEastAsia" w:eastAsiaTheme="minorEastAsia" w:cstheme="minorEastAsia"/>
          <w:b/>
          <w:bCs/>
          <w:color w:val="auto"/>
          <w:spacing w:val="23"/>
          <w:sz w:val="24"/>
          <w:szCs w:val="24"/>
          <w:lang w:val="en-US" w:eastAsia="zh-CN"/>
        </w:rPr>
        <w:t xml:space="preserve"> </w:t>
      </w:r>
    </w:p>
    <w:p>
      <w:pPr>
        <w:keepNext w:val="0"/>
        <w:keepLines w:val="0"/>
        <w:pageBreakBefore w:val="0"/>
        <w:widowControl/>
        <w:suppressLineNumbers w:val="0"/>
        <w:overflowPunct/>
        <w:bidi w:val="0"/>
        <w:spacing w:line="440" w:lineRule="exact"/>
        <w:ind w:left="105" w:leftChars="50" w:right="0" w:firstLine="572" w:firstLineChars="200"/>
        <w:jc w:val="left"/>
        <w:outlineLvl w:val="1"/>
        <w:rPr>
          <w:rFonts w:hint="eastAsia" w:asciiTheme="minorEastAsia" w:hAnsiTheme="minorEastAsia" w:eastAsiaTheme="minorEastAsia" w:cstheme="minorEastAsia"/>
          <w:color w:val="auto"/>
          <w:spacing w:val="23"/>
          <w:sz w:val="24"/>
          <w:szCs w:val="24"/>
          <w:lang w:val="en-US" w:eastAsia="zh-CN"/>
        </w:rPr>
      </w:pPr>
      <w:bookmarkStart w:id="27" w:name="_Toc32221"/>
      <w:bookmarkStart w:id="28" w:name="_Toc25901"/>
      <w:r>
        <w:rPr>
          <w:rFonts w:hint="eastAsia" w:asciiTheme="minorEastAsia" w:hAnsiTheme="minorEastAsia" w:eastAsiaTheme="minorEastAsia" w:cstheme="minorEastAsia"/>
          <w:color w:val="auto"/>
          <w:spacing w:val="23"/>
          <w:sz w:val="24"/>
          <w:szCs w:val="24"/>
          <w:lang w:val="en-US" w:eastAsia="zh-CN"/>
        </w:rPr>
        <w:t>（1）废水</w:t>
      </w:r>
      <w:bookmarkEnd w:id="27"/>
      <w:bookmarkEnd w:id="28"/>
      <w:r>
        <w:rPr>
          <w:rFonts w:hint="eastAsia" w:asciiTheme="minorEastAsia" w:hAnsiTheme="minorEastAsia" w:eastAsiaTheme="minorEastAsia" w:cstheme="minorEastAsia"/>
          <w:color w:val="auto"/>
          <w:spacing w:val="23"/>
          <w:sz w:val="24"/>
          <w:szCs w:val="24"/>
          <w:lang w:val="en-US" w:eastAsia="zh-CN"/>
        </w:rPr>
        <w:t xml:space="preserve"> </w:t>
      </w:r>
    </w:p>
    <w:p>
      <w:pPr>
        <w:keepNext w:val="0"/>
        <w:keepLines w:val="0"/>
        <w:pageBreakBefore w:val="0"/>
        <w:overflowPunct/>
        <w:bidi w:val="0"/>
        <w:spacing w:line="440" w:lineRule="exact"/>
        <w:ind w:left="105" w:leftChars="50" w:right="0" w:firstLine="572" w:firstLineChars="200"/>
        <w:jc w:val="both"/>
        <w:rPr>
          <w:rFonts w:hint="default"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000000"/>
          <w:spacing w:val="23"/>
          <w:sz w:val="24"/>
          <w:szCs w:val="24"/>
          <w:lang w:eastAsia="zh-CN"/>
        </w:rPr>
        <w:t>本项目无生产废水</w:t>
      </w:r>
      <w:r>
        <w:rPr>
          <w:rFonts w:hint="eastAsia" w:asciiTheme="minorEastAsia" w:hAnsiTheme="minorEastAsia" w:eastAsiaTheme="minorEastAsia" w:cstheme="minorEastAsia"/>
          <w:color w:val="000000"/>
          <w:spacing w:val="23"/>
          <w:sz w:val="24"/>
          <w:szCs w:val="24"/>
          <w:lang w:val="en-US" w:eastAsia="zh-CN"/>
        </w:rPr>
        <w:t>循环使用，不外排</w:t>
      </w:r>
      <w:r>
        <w:rPr>
          <w:rFonts w:hint="eastAsia" w:asciiTheme="minorEastAsia" w:hAnsiTheme="minorEastAsia" w:eastAsiaTheme="minorEastAsia" w:cstheme="minorEastAsia"/>
          <w:color w:val="000000"/>
          <w:spacing w:val="23"/>
          <w:sz w:val="24"/>
          <w:szCs w:val="24"/>
          <w:lang w:eastAsia="zh-CN"/>
        </w:rPr>
        <w:t>。</w:t>
      </w:r>
      <w:r>
        <w:rPr>
          <w:rFonts w:hint="eastAsia" w:asciiTheme="minorEastAsia" w:hAnsiTheme="minorEastAsia" w:eastAsiaTheme="minorEastAsia" w:cstheme="minorEastAsia"/>
          <w:color w:val="000000"/>
          <w:spacing w:val="23"/>
          <w:sz w:val="24"/>
          <w:szCs w:val="24"/>
          <w:vertAlign w:val="baseline"/>
          <w:lang w:eastAsia="zh-CN"/>
        </w:rPr>
        <w:t>生活污水经化粪池处理</w:t>
      </w:r>
      <w:r>
        <w:rPr>
          <w:rFonts w:hint="eastAsia" w:asciiTheme="minorEastAsia" w:hAnsiTheme="minorEastAsia" w:eastAsiaTheme="minorEastAsia" w:cstheme="minorEastAsia"/>
          <w:color w:val="000000"/>
          <w:spacing w:val="23"/>
          <w:sz w:val="24"/>
          <w:szCs w:val="24"/>
          <w:vertAlign w:val="baseline"/>
          <w:lang w:val="en-US" w:eastAsia="zh-CN"/>
        </w:rPr>
        <w:t>后用于周边山林。</w:t>
      </w:r>
    </w:p>
    <w:p>
      <w:pPr>
        <w:keepNext w:val="0"/>
        <w:keepLines w:val="0"/>
        <w:pageBreakBefore w:val="0"/>
        <w:widowControl/>
        <w:suppressLineNumbers w:val="0"/>
        <w:overflowPunct/>
        <w:bidi w:val="0"/>
        <w:spacing w:line="440" w:lineRule="exact"/>
        <w:ind w:left="105" w:leftChars="50" w:right="0" w:firstLine="572" w:firstLineChars="200"/>
        <w:jc w:val="left"/>
        <w:outlineLvl w:val="1"/>
        <w:rPr>
          <w:rFonts w:hint="eastAsia" w:asciiTheme="minorEastAsia" w:hAnsiTheme="minorEastAsia" w:eastAsiaTheme="minorEastAsia" w:cstheme="minorEastAsia"/>
          <w:color w:val="auto"/>
          <w:spacing w:val="23"/>
          <w:sz w:val="24"/>
          <w:szCs w:val="24"/>
          <w:lang w:val="en-US" w:eastAsia="zh-CN"/>
        </w:rPr>
      </w:pPr>
      <w:bookmarkStart w:id="29" w:name="_Toc26189"/>
      <w:bookmarkStart w:id="30" w:name="_Toc29111"/>
      <w:r>
        <w:rPr>
          <w:rFonts w:hint="eastAsia" w:asciiTheme="minorEastAsia" w:hAnsiTheme="minorEastAsia" w:eastAsiaTheme="minorEastAsia" w:cstheme="minorEastAsia"/>
          <w:color w:val="auto"/>
          <w:spacing w:val="23"/>
          <w:sz w:val="24"/>
          <w:szCs w:val="24"/>
          <w:lang w:val="en-US" w:eastAsia="zh-CN"/>
        </w:rPr>
        <w:t>（2）废气</w:t>
      </w:r>
      <w:bookmarkEnd w:id="29"/>
      <w:bookmarkEnd w:id="30"/>
      <w:r>
        <w:rPr>
          <w:rFonts w:hint="eastAsia" w:asciiTheme="minorEastAsia" w:hAnsiTheme="minorEastAsia" w:eastAsiaTheme="minorEastAsia" w:cstheme="minorEastAsia"/>
          <w:color w:val="auto"/>
          <w:spacing w:val="23"/>
          <w:sz w:val="24"/>
          <w:szCs w:val="24"/>
          <w:lang w:val="en-US" w:eastAsia="zh-CN"/>
        </w:rPr>
        <w:t xml:space="preserve"> </w:t>
      </w:r>
    </w:p>
    <w:p>
      <w:pPr>
        <w:keepNext w:val="0"/>
        <w:keepLines w:val="0"/>
        <w:pageBreakBefore w:val="0"/>
        <w:widowControl/>
        <w:suppressLineNumbers w:val="0"/>
        <w:overflowPunct/>
        <w:bidi w:val="0"/>
        <w:spacing w:line="440" w:lineRule="exact"/>
        <w:ind w:left="105" w:leftChars="50" w:right="0" w:firstLine="572" w:firstLineChars="200"/>
        <w:jc w:val="left"/>
        <w:outlineLvl w:val="1"/>
        <w:rPr>
          <w:rFonts w:hint="eastAsia" w:asciiTheme="minorEastAsia" w:hAnsiTheme="minorEastAsia" w:eastAsiaTheme="minorEastAsia" w:cstheme="minorEastAsia"/>
          <w:color w:val="000000"/>
          <w:spacing w:val="23"/>
          <w:sz w:val="24"/>
          <w:szCs w:val="24"/>
          <w:lang w:val="en-US" w:eastAsia="zh-CN"/>
        </w:rPr>
      </w:pPr>
      <w:bookmarkStart w:id="31" w:name="_Toc32313"/>
      <w:bookmarkStart w:id="32" w:name="_Toc1890"/>
      <w:r>
        <w:rPr>
          <w:rFonts w:hint="eastAsia" w:asciiTheme="minorEastAsia" w:hAnsiTheme="minorEastAsia" w:eastAsiaTheme="minorEastAsia" w:cstheme="minorEastAsia"/>
          <w:color w:val="000000"/>
          <w:spacing w:val="23"/>
          <w:sz w:val="24"/>
          <w:szCs w:val="24"/>
          <w:lang w:val="en-US" w:eastAsia="zh-CN"/>
        </w:rPr>
        <w:t>本项目采用水洗工艺，废气主要为原料卸料粉尘，原料和成品堆放产生的粉尘，皮带输送粉尘、给料、破碎、筛分粉尘，车辆运输过程等过程产生的粉尘等。生产车间均采用水雾除尘设施进行降尘。</w:t>
      </w:r>
    </w:p>
    <w:p>
      <w:pPr>
        <w:keepNext w:val="0"/>
        <w:keepLines w:val="0"/>
        <w:pageBreakBefore w:val="0"/>
        <w:widowControl/>
        <w:suppressLineNumbers w:val="0"/>
        <w:overflowPunct/>
        <w:bidi w:val="0"/>
        <w:spacing w:line="440" w:lineRule="exact"/>
        <w:ind w:left="105" w:leftChars="50" w:right="0" w:firstLine="572" w:firstLineChars="200"/>
        <w:jc w:val="left"/>
        <w:outlineLvl w:val="1"/>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val="en-US" w:eastAsia="zh-CN"/>
        </w:rPr>
        <w:t>（3）噪声</w:t>
      </w:r>
      <w:bookmarkEnd w:id="31"/>
      <w:bookmarkEnd w:id="32"/>
      <w:r>
        <w:rPr>
          <w:rFonts w:hint="eastAsia" w:asciiTheme="minorEastAsia" w:hAnsiTheme="minorEastAsia" w:eastAsiaTheme="minorEastAsia" w:cstheme="minorEastAsia"/>
          <w:color w:val="auto"/>
          <w:spacing w:val="23"/>
          <w:sz w:val="24"/>
          <w:szCs w:val="24"/>
          <w:lang w:val="en-US" w:eastAsia="zh-CN"/>
        </w:rPr>
        <w:t xml:space="preserve"> </w:t>
      </w:r>
    </w:p>
    <w:p>
      <w:pPr>
        <w:keepNext w:val="0"/>
        <w:keepLines w:val="0"/>
        <w:pageBreakBefore w:val="0"/>
        <w:overflowPunct/>
        <w:bidi w:val="0"/>
        <w:spacing w:line="440" w:lineRule="exact"/>
        <w:ind w:left="105" w:leftChars="50" w:right="0" w:firstLine="572" w:firstLineChars="200"/>
        <w:jc w:val="both"/>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val="en-US" w:eastAsia="zh-CN"/>
        </w:rPr>
        <w:t>项目选择低噪声设备，合理布局厂房，加大噪声衰减距离，对设备采取基础减振措施，加强设备日常检修和维护。</w:t>
      </w:r>
    </w:p>
    <w:p>
      <w:pPr>
        <w:keepNext w:val="0"/>
        <w:keepLines w:val="0"/>
        <w:pageBreakBefore w:val="0"/>
        <w:widowControl/>
        <w:suppressLineNumbers w:val="0"/>
        <w:overflowPunct/>
        <w:bidi w:val="0"/>
        <w:spacing w:line="440" w:lineRule="exact"/>
        <w:ind w:left="105" w:leftChars="50" w:right="0" w:firstLine="572" w:firstLineChars="200"/>
        <w:jc w:val="left"/>
        <w:outlineLvl w:val="1"/>
        <w:rPr>
          <w:rFonts w:hint="eastAsia" w:asciiTheme="minorEastAsia" w:hAnsiTheme="minorEastAsia" w:eastAsiaTheme="minorEastAsia" w:cstheme="minorEastAsia"/>
          <w:color w:val="auto"/>
          <w:spacing w:val="23"/>
          <w:sz w:val="24"/>
          <w:szCs w:val="24"/>
          <w:lang w:val="en-US" w:eastAsia="zh-CN"/>
        </w:rPr>
      </w:pPr>
      <w:bookmarkStart w:id="33" w:name="_Toc12716"/>
      <w:bookmarkStart w:id="34" w:name="_Toc11766"/>
      <w:r>
        <w:rPr>
          <w:rFonts w:hint="eastAsia" w:asciiTheme="minorEastAsia" w:hAnsiTheme="minorEastAsia" w:eastAsiaTheme="minorEastAsia" w:cstheme="minorEastAsia"/>
          <w:color w:val="auto"/>
          <w:spacing w:val="23"/>
          <w:sz w:val="24"/>
          <w:szCs w:val="24"/>
          <w:lang w:val="en-US" w:eastAsia="zh-CN"/>
        </w:rPr>
        <w:t>（4）固体废物</w:t>
      </w:r>
      <w:bookmarkEnd w:id="33"/>
      <w:bookmarkEnd w:id="34"/>
      <w:r>
        <w:rPr>
          <w:rFonts w:hint="eastAsia" w:asciiTheme="minorEastAsia" w:hAnsiTheme="minorEastAsia" w:eastAsiaTheme="minorEastAsia" w:cstheme="minorEastAsia"/>
          <w:color w:val="auto"/>
          <w:spacing w:val="23"/>
          <w:sz w:val="24"/>
          <w:szCs w:val="24"/>
          <w:lang w:val="en-US" w:eastAsia="zh-CN"/>
        </w:rPr>
        <w:t xml:space="preserve"> </w:t>
      </w:r>
    </w:p>
    <w:p>
      <w:pPr>
        <w:pStyle w:val="22"/>
        <w:ind w:firstLine="480"/>
        <w:rPr>
          <w:rFonts w:hint="eastAsia"/>
        </w:rPr>
      </w:pPr>
      <w:bookmarkStart w:id="35" w:name="_Toc6362"/>
      <w:bookmarkStart w:id="36" w:name="_Toc25423"/>
      <w:bookmarkStart w:id="37" w:name="_Toc30511"/>
      <w:r>
        <w:rPr>
          <w:rFonts w:hint="eastAsia"/>
        </w:rPr>
        <w:t>本项目运营过程中产生的固体废物主要为一般工业固废、危险固废和生活垃圾。</w:t>
      </w:r>
    </w:p>
    <w:p>
      <w:pPr>
        <w:pStyle w:val="22"/>
        <w:ind w:firstLine="480"/>
        <w:rPr>
          <w:rFonts w:hint="eastAsia"/>
        </w:rPr>
      </w:pPr>
      <w:r>
        <w:rPr>
          <w:rFonts w:hint="eastAsia"/>
          <w:lang w:val="en-US" w:eastAsia="zh-CN"/>
        </w:rPr>
        <w:t>1、</w:t>
      </w:r>
      <w:r>
        <w:rPr>
          <w:rFonts w:hint="eastAsia"/>
        </w:rPr>
        <w:t>一般固废</w:t>
      </w:r>
    </w:p>
    <w:p>
      <w:pPr>
        <w:pStyle w:val="22"/>
        <w:ind w:firstLine="480"/>
        <w:rPr>
          <w:rFonts w:hint="eastAsia"/>
          <w:color w:val="auto"/>
        </w:rPr>
      </w:pPr>
      <w:r>
        <w:rPr>
          <w:rFonts w:hint="eastAsia"/>
          <w:color w:val="auto"/>
          <w:szCs w:val="22"/>
        </w:rPr>
        <w:t>项目产生的一般工业固废主要为</w:t>
      </w:r>
      <w:r>
        <w:rPr>
          <w:rFonts w:hint="eastAsia"/>
          <w:color w:val="auto"/>
        </w:rPr>
        <w:t>泥浆压滤机压滤出的泥渣、废铁和不可用废渣</w:t>
      </w:r>
      <w:r>
        <w:rPr>
          <w:rFonts w:hint="eastAsia"/>
          <w:color w:val="auto"/>
          <w:szCs w:val="22"/>
        </w:rPr>
        <w:t>。</w:t>
      </w:r>
      <w:r>
        <w:rPr>
          <w:rFonts w:hint="eastAsia"/>
          <w:color w:val="auto"/>
        </w:rPr>
        <w:t>泥浆压滤机压滤出的泥渣产生量约337t/</w:t>
      </w:r>
      <w:r>
        <w:rPr>
          <w:rFonts w:hint="eastAsia"/>
          <w:color w:val="auto"/>
          <w:lang w:eastAsia="zh-CN"/>
        </w:rPr>
        <w:t>，</w:t>
      </w:r>
      <w:r>
        <w:rPr>
          <w:color w:val="auto"/>
        </w:rPr>
        <w:t>经收集后出售给机砖厂</w:t>
      </w:r>
      <w:r>
        <w:rPr>
          <w:rFonts w:hint="eastAsia"/>
          <w:color w:val="auto"/>
          <w:lang w:eastAsia="zh-CN"/>
        </w:rPr>
        <w:t>；</w:t>
      </w:r>
      <w:r>
        <w:rPr>
          <w:color w:val="auto"/>
        </w:rPr>
        <w:t>除铁器筛选出来的废铁约</w:t>
      </w:r>
      <w:r>
        <w:rPr>
          <w:rFonts w:hint="eastAsia"/>
          <w:color w:val="auto"/>
        </w:rPr>
        <w:t>500</w:t>
      </w:r>
      <w:r>
        <w:rPr>
          <w:color w:val="auto"/>
        </w:rPr>
        <w:t>t/a，拟集中收集后外售给废品收购站</w:t>
      </w:r>
      <w:r>
        <w:rPr>
          <w:rFonts w:hint="eastAsia"/>
          <w:color w:val="auto"/>
          <w:lang w:eastAsia="zh-CN"/>
        </w:rPr>
        <w:t>；</w:t>
      </w:r>
      <w:r>
        <w:rPr>
          <w:rFonts w:hint="eastAsia"/>
          <w:color w:val="auto"/>
        </w:rPr>
        <w:t>不可用废渣产生量约为49468.48</w:t>
      </w:r>
      <w:r>
        <w:rPr>
          <w:color w:val="auto"/>
        </w:rPr>
        <w:t>t/a</w:t>
      </w:r>
      <w:r>
        <w:rPr>
          <w:rFonts w:hint="eastAsia"/>
          <w:color w:val="auto"/>
        </w:rPr>
        <w:t>，在厂区内指定地点堆存，定期运至指定市政垃圾弃渣场填埋。</w:t>
      </w:r>
    </w:p>
    <w:p>
      <w:pPr>
        <w:pStyle w:val="22"/>
        <w:numPr>
          <w:ilvl w:val="0"/>
          <w:numId w:val="0"/>
        </w:numPr>
        <w:ind w:leftChars="50" w:firstLine="480" w:firstLineChars="200"/>
        <w:rPr>
          <w:rFonts w:hint="eastAsia"/>
          <w:color w:val="auto"/>
          <w:lang w:val="en-US" w:eastAsia="zh-CN"/>
        </w:rPr>
      </w:pPr>
      <w:r>
        <w:rPr>
          <w:rFonts w:hint="eastAsia"/>
          <w:color w:val="auto"/>
          <w:lang w:val="en-US" w:eastAsia="zh-CN"/>
        </w:rPr>
        <w:t>2、生活垃圾</w:t>
      </w:r>
    </w:p>
    <w:p>
      <w:pPr>
        <w:pStyle w:val="15"/>
        <w:keepNext w:val="0"/>
        <w:keepLines w:val="0"/>
        <w:pageBreakBefore w:val="0"/>
        <w:numPr>
          <w:ilvl w:val="0"/>
          <w:numId w:val="0"/>
        </w:numPr>
        <w:wordWrap/>
        <w:overflowPunct/>
        <w:topLinePunct w:val="0"/>
        <w:autoSpaceDE w:val="0"/>
        <w:autoSpaceDN w:val="0"/>
        <w:bidi w:val="0"/>
        <w:adjustRightInd w:val="0"/>
        <w:spacing w:line="440" w:lineRule="exact"/>
        <w:ind w:right="0" w:firstLine="572" w:firstLineChars="200"/>
        <w:jc w:val="both"/>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val="en-US" w:eastAsia="zh-CN"/>
        </w:rPr>
        <w:t>本项目劳动定员6人，年工作330天，按每人每天产生1kg垃圾计算，项目生活垃圾产生量约1.98t/a，委托环卫部门清运。</w:t>
      </w:r>
    </w:p>
    <w:p>
      <w:pPr>
        <w:pStyle w:val="15"/>
        <w:keepNext w:val="0"/>
        <w:keepLines w:val="0"/>
        <w:pageBreakBefore w:val="0"/>
        <w:numPr>
          <w:ilvl w:val="0"/>
          <w:numId w:val="0"/>
        </w:numPr>
        <w:wordWrap/>
        <w:overflowPunct/>
        <w:topLinePunct w:val="0"/>
        <w:autoSpaceDE w:val="0"/>
        <w:autoSpaceDN w:val="0"/>
        <w:bidi w:val="0"/>
        <w:adjustRightInd w:val="0"/>
        <w:spacing w:line="440" w:lineRule="exact"/>
        <w:ind w:right="0" w:rightChars="0" w:firstLine="572" w:firstLineChars="200"/>
        <w:jc w:val="both"/>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val="en-US" w:eastAsia="zh-CN"/>
        </w:rPr>
        <w:t>3、危险废物</w:t>
      </w:r>
    </w:p>
    <w:p>
      <w:pPr>
        <w:keepNext w:val="0"/>
        <w:keepLines w:val="0"/>
        <w:pageBreakBefore w:val="0"/>
        <w:widowControl/>
        <w:suppressLineNumbers w:val="0"/>
        <w:overflowPunct/>
        <w:bidi w:val="0"/>
        <w:spacing w:line="440" w:lineRule="exact"/>
        <w:ind w:left="105" w:leftChars="50" w:right="0"/>
        <w:jc w:val="left"/>
        <w:outlineLvl w:val="0"/>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val="en-US" w:eastAsia="zh-CN"/>
        </w:rPr>
        <w:t>项目运营期间产生的危险废物为废机油，废机油量较少，用作输送带滚筒轴承及链条润滑使用</w:t>
      </w:r>
    </w:p>
    <w:p>
      <w:pPr>
        <w:keepNext w:val="0"/>
        <w:keepLines w:val="0"/>
        <w:pageBreakBefore w:val="0"/>
        <w:widowControl/>
        <w:suppressLineNumbers w:val="0"/>
        <w:overflowPunct/>
        <w:bidi w:val="0"/>
        <w:spacing w:line="440" w:lineRule="exact"/>
        <w:ind w:left="105" w:leftChars="50" w:right="0"/>
        <w:jc w:val="left"/>
        <w:outlineLvl w:val="0"/>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b/>
          <w:bCs/>
          <w:color w:val="auto"/>
          <w:spacing w:val="23"/>
          <w:sz w:val="24"/>
          <w:szCs w:val="24"/>
          <w:lang w:val="en-US" w:eastAsia="zh-CN"/>
        </w:rPr>
        <w:t>四、环境保护设施调试效果</w:t>
      </w:r>
      <w:bookmarkEnd w:id="35"/>
      <w:bookmarkEnd w:id="36"/>
      <w:bookmarkEnd w:id="37"/>
      <w:r>
        <w:rPr>
          <w:rFonts w:hint="eastAsia" w:asciiTheme="minorEastAsia" w:hAnsiTheme="minorEastAsia" w:eastAsiaTheme="minorEastAsia" w:cstheme="minorEastAsia"/>
          <w:color w:val="auto"/>
          <w:spacing w:val="23"/>
          <w:sz w:val="24"/>
          <w:szCs w:val="24"/>
          <w:lang w:val="en-US" w:eastAsia="zh-CN"/>
        </w:rPr>
        <w:t xml:space="preserve"> </w:t>
      </w:r>
    </w:p>
    <w:p>
      <w:pPr>
        <w:pStyle w:val="15"/>
        <w:keepNext/>
        <w:keepLines w:val="0"/>
        <w:pageBreakBefore w:val="0"/>
        <w:widowControl/>
        <w:numPr>
          <w:ilvl w:val="0"/>
          <w:numId w:val="0"/>
        </w:numPr>
        <w:kinsoku/>
        <w:wordWrap w:val="0"/>
        <w:overflowPunct/>
        <w:topLinePunct/>
        <w:autoSpaceDE/>
        <w:autoSpaceDN/>
        <w:bidi w:val="0"/>
        <w:adjustRightInd w:val="0"/>
        <w:snapToGrid/>
        <w:spacing w:line="440" w:lineRule="exact"/>
        <w:ind w:leftChars="0" w:right="0" w:firstLine="572" w:firstLineChars="200"/>
        <w:jc w:val="both"/>
        <w:textAlignment w:val="baseline"/>
        <w:rPr>
          <w:rFonts w:hint="default"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（1）项目无生产废水外排，生活污水经化化粪池处理后用于周边山林。</w:t>
      </w:r>
    </w:p>
    <w:p>
      <w:pPr>
        <w:pStyle w:val="15"/>
        <w:keepNext/>
        <w:keepLines w:val="0"/>
        <w:pageBreakBefore w:val="0"/>
        <w:widowControl/>
        <w:numPr>
          <w:ilvl w:val="0"/>
          <w:numId w:val="0"/>
        </w:numPr>
        <w:kinsoku/>
        <w:wordWrap w:val="0"/>
        <w:overflowPunct/>
        <w:topLinePunct/>
        <w:autoSpaceDE/>
        <w:autoSpaceDN/>
        <w:bidi w:val="0"/>
        <w:adjustRightInd w:val="0"/>
        <w:snapToGrid/>
        <w:spacing w:line="440" w:lineRule="exact"/>
        <w:ind w:leftChars="0" w:right="0" w:rightChars="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（2）厂界无组织颗粒物浓度最大值0.441mg/m³,颗粒物满足《大气污染物综合排放标准》(GB16297-1996)表2的二级标准要求｡</w:t>
      </w:r>
    </w:p>
    <w:p>
      <w:pPr>
        <w:pStyle w:val="15"/>
        <w:keepNext/>
        <w:keepLines w:val="0"/>
        <w:pageBreakBefore w:val="0"/>
        <w:widowControl/>
        <w:numPr>
          <w:ilvl w:val="0"/>
          <w:numId w:val="0"/>
        </w:numPr>
        <w:kinsoku/>
        <w:wordWrap w:val="0"/>
        <w:overflowPunct/>
        <w:topLinePunct/>
        <w:autoSpaceDE/>
        <w:autoSpaceDN/>
        <w:bidi w:val="0"/>
        <w:adjustRightInd w:val="0"/>
        <w:snapToGrid/>
        <w:spacing w:line="440" w:lineRule="exact"/>
        <w:ind w:leftChars="0" w:right="0" w:rightChars="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(3)公司昼间噪声最大值62dB(A),夜间噪声结果最大值46dB(A),均符合《工业企业厂界环境噪声排放标准》(GB12348-2008中的3类标准。</w:t>
      </w:r>
    </w:p>
    <w:p>
      <w:pPr>
        <w:pStyle w:val="15"/>
        <w:keepNext/>
        <w:keepLines w:val="0"/>
        <w:pageBreakBefore w:val="0"/>
        <w:widowControl/>
        <w:numPr>
          <w:ilvl w:val="0"/>
          <w:numId w:val="0"/>
        </w:numPr>
        <w:kinsoku/>
        <w:wordWrap w:val="0"/>
        <w:overflowPunct/>
        <w:topLinePunct/>
        <w:autoSpaceDE/>
        <w:autoSpaceDN/>
        <w:bidi w:val="0"/>
        <w:adjustRightInd w:val="0"/>
        <w:spacing w:line="440" w:lineRule="exact"/>
        <w:ind w:leftChars="0" w:right="0" w:firstLine="504" w:firstLineChars="200"/>
        <w:jc w:val="both"/>
        <w:textAlignment w:val="baseline"/>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6"/>
          <w:sz w:val="24"/>
          <w:szCs w:val="24"/>
          <w:lang w:val="en-US" w:eastAsia="zh-CN"/>
        </w:rPr>
        <w:t>(4)</w:t>
      </w:r>
      <w:r>
        <w:rPr>
          <w:rFonts w:hint="eastAsia" w:asciiTheme="minorEastAsia" w:hAnsiTheme="minorEastAsia" w:eastAsiaTheme="minorEastAsia" w:cstheme="minorEastAsia"/>
          <w:color w:val="auto"/>
          <w:spacing w:val="23"/>
          <w:sz w:val="24"/>
          <w:szCs w:val="24"/>
          <w:lang w:val="en-US" w:eastAsia="zh-CN"/>
        </w:rPr>
        <w:t>固体废物：</w:t>
      </w:r>
    </w:p>
    <w:p>
      <w:pPr>
        <w:pStyle w:val="22"/>
        <w:keepNext/>
        <w:keepLines w:val="0"/>
        <w:pageBreakBefore w:val="0"/>
        <w:widowControl/>
        <w:kinsoku/>
        <w:wordWrap w:val="0"/>
        <w:overflowPunct/>
        <w:topLinePunct/>
        <w:autoSpaceDE/>
        <w:autoSpaceDN/>
        <w:bidi w:val="0"/>
        <w:adjustRightInd/>
        <w:snapToGrid/>
        <w:spacing w:line="440" w:lineRule="exact"/>
        <w:ind w:left="0" w:leftChars="0" w:firstLine="572" w:firstLineChars="200"/>
        <w:jc w:val="both"/>
        <w:textAlignment w:val="baseline"/>
        <w:rPr>
          <w:rFonts w:hint="eastAsia" w:ascii="宋体" w:hAnsi="宋体" w:eastAsia="宋体" w:cs="宋体"/>
          <w:bCs/>
          <w:color w:val="auto"/>
          <w:spacing w:val="23"/>
          <w:sz w:val="24"/>
          <w:szCs w:val="24"/>
          <w:lang w:val="en-US" w:eastAsia="zh-CN"/>
        </w:rPr>
      </w:pPr>
      <w:r>
        <w:rPr>
          <w:rFonts w:hint="eastAsia" w:ascii="宋体" w:hAnsi="宋体" w:eastAsia="宋体" w:cs="宋体"/>
          <w:bCs/>
          <w:color w:val="auto"/>
          <w:spacing w:val="23"/>
          <w:sz w:val="24"/>
          <w:szCs w:val="22"/>
        </w:rPr>
        <w:t>项目产生的一般工业固废主要为</w:t>
      </w:r>
      <w:r>
        <w:rPr>
          <w:rFonts w:hint="eastAsia" w:ascii="宋体" w:hAnsi="宋体" w:eastAsia="宋体" w:cs="宋体"/>
          <w:bCs/>
          <w:color w:val="auto"/>
          <w:spacing w:val="23"/>
          <w:sz w:val="24"/>
        </w:rPr>
        <w:t>泥浆压滤机压滤出的泥渣､废铁和不可用废渣</w:t>
      </w:r>
      <w:r>
        <w:rPr>
          <w:rFonts w:hint="eastAsia" w:ascii="宋体" w:hAnsi="宋体" w:eastAsia="宋体" w:cs="宋体"/>
          <w:bCs/>
          <w:color w:val="auto"/>
          <w:spacing w:val="23"/>
          <w:sz w:val="24"/>
          <w:szCs w:val="22"/>
        </w:rPr>
        <w:t>｡</w:t>
      </w:r>
      <w:r>
        <w:rPr>
          <w:rFonts w:hint="eastAsia" w:ascii="宋体" w:hAnsi="宋体" w:eastAsia="宋体" w:cs="宋体"/>
          <w:bCs/>
          <w:color w:val="auto"/>
          <w:spacing w:val="23"/>
          <w:sz w:val="24"/>
        </w:rPr>
        <w:t>泥浆压滤机压滤出的泥渣经收集后出售给机砖厂</w:t>
      </w:r>
      <w:r>
        <w:rPr>
          <w:rFonts w:hint="eastAsia" w:ascii="宋体" w:hAnsi="宋体" w:eastAsia="宋体" w:cs="宋体"/>
          <w:bCs/>
          <w:color w:val="auto"/>
          <w:spacing w:val="23"/>
          <w:sz w:val="24"/>
          <w:lang w:eastAsia="zh-CN"/>
        </w:rPr>
        <w:t>;</w:t>
      </w:r>
      <w:r>
        <w:rPr>
          <w:rFonts w:hint="eastAsia" w:ascii="宋体" w:hAnsi="宋体" w:eastAsia="宋体" w:cs="宋体"/>
          <w:bCs/>
          <w:color w:val="auto"/>
          <w:spacing w:val="23"/>
          <w:sz w:val="24"/>
        </w:rPr>
        <w:t>除铁器筛选出来的废铁集中收集后外售给废品收购站</w:t>
      </w:r>
      <w:r>
        <w:rPr>
          <w:rFonts w:hint="eastAsia" w:ascii="宋体" w:hAnsi="宋体" w:eastAsia="宋体" w:cs="宋体"/>
          <w:bCs/>
          <w:color w:val="auto"/>
          <w:spacing w:val="23"/>
          <w:sz w:val="24"/>
          <w:lang w:eastAsia="zh-CN"/>
        </w:rPr>
        <w:t>;</w:t>
      </w:r>
      <w:r>
        <w:rPr>
          <w:rFonts w:hint="eastAsia" w:ascii="宋体" w:hAnsi="宋体" w:eastAsia="宋体" w:cs="宋体"/>
          <w:bCs/>
          <w:color w:val="auto"/>
          <w:spacing w:val="23"/>
          <w:sz w:val="24"/>
        </w:rPr>
        <w:t>不可用废渣在厂区内指定地点堆存,定期运至指定市政垃圾弃渣场填埋｡</w:t>
      </w:r>
      <w:r>
        <w:rPr>
          <w:rFonts w:hint="eastAsia" w:ascii="宋体" w:hAnsi="宋体" w:eastAsia="宋体" w:cs="宋体"/>
          <w:bCs/>
          <w:color w:val="auto"/>
          <w:spacing w:val="23"/>
          <w:sz w:val="24"/>
          <w:lang w:val="en-US" w:eastAsia="zh-CN"/>
        </w:rPr>
        <w:t>生活垃圾</w:t>
      </w:r>
      <w:r>
        <w:rPr>
          <w:rFonts w:hint="eastAsia" w:ascii="宋体" w:hAnsi="宋体" w:eastAsia="宋体" w:cs="宋体"/>
          <w:bCs/>
          <w:color w:val="auto"/>
          <w:spacing w:val="23"/>
          <w:sz w:val="24"/>
          <w:szCs w:val="24"/>
          <w:lang w:val="en-US" w:eastAsia="zh-CN"/>
        </w:rPr>
        <w:t>委托环卫部门清运｡</w:t>
      </w:r>
    </w:p>
    <w:p>
      <w:pPr>
        <w:pStyle w:val="15"/>
        <w:keepNext/>
        <w:keepLines w:val="0"/>
        <w:pageBreakBefore w:val="0"/>
        <w:widowControl/>
        <w:numPr>
          <w:ilvl w:val="0"/>
          <w:numId w:val="0"/>
        </w:numPr>
        <w:kinsoku/>
        <w:wordWrap w:val="0"/>
        <w:overflowPunct/>
        <w:topLinePunct/>
        <w:autoSpaceDE/>
        <w:autoSpaceDN/>
        <w:bidi w:val="0"/>
        <w:adjustRightInd w:val="0"/>
        <w:spacing w:line="440" w:lineRule="exact"/>
        <w:ind w:left="0" w:leftChars="0" w:right="0" w:rightChars="0" w:firstLine="504" w:firstLineChars="200"/>
        <w:jc w:val="both"/>
        <w:textAlignment w:val="baseline"/>
        <w:rPr>
          <w:rFonts w:hint="default"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6"/>
          <w:sz w:val="24"/>
          <w:szCs w:val="24"/>
          <w:lang w:val="en-US" w:eastAsia="zh-CN"/>
        </w:rPr>
        <w:t>(5)</w:t>
      </w:r>
      <w:r>
        <w:rPr>
          <w:rFonts w:hint="eastAsia" w:asciiTheme="minorEastAsia" w:hAnsiTheme="minorEastAsia" w:eastAsiaTheme="minorEastAsia" w:cstheme="minorEastAsia"/>
          <w:color w:val="auto"/>
          <w:spacing w:val="23"/>
          <w:sz w:val="24"/>
          <w:szCs w:val="24"/>
          <w:lang w:val="en-US" w:eastAsia="zh-CN"/>
        </w:rPr>
        <w:t>排污许可证、规范化排污口标志</w:t>
      </w:r>
    </w:p>
    <w:p>
      <w:pPr>
        <w:pStyle w:val="15"/>
        <w:keepNext/>
        <w:keepLines w:val="0"/>
        <w:pageBreakBefore w:val="0"/>
        <w:widowControl/>
        <w:numPr>
          <w:ilvl w:val="0"/>
          <w:numId w:val="0"/>
        </w:numPr>
        <w:kinsoku/>
        <w:wordWrap w:val="0"/>
        <w:overflowPunct/>
        <w:topLinePunct/>
        <w:autoSpaceDE/>
        <w:autoSpaceDN/>
        <w:bidi w:val="0"/>
        <w:adjustRightInd w:val="0"/>
        <w:spacing w:line="440" w:lineRule="exact"/>
        <w:ind w:left="0" w:leftChars="0" w:right="0" w:rightChars="0" w:firstLine="572" w:firstLineChars="200"/>
        <w:jc w:val="both"/>
        <w:textAlignment w:val="baseline"/>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val="en-US" w:eastAsia="zh-CN"/>
        </w:rPr>
        <w:t>项目运营期，所有产污环节均做好相应环保措施，确保污染物达标排放。项目于</w:t>
      </w:r>
      <w:r>
        <w:rPr>
          <w:rFonts w:hint="eastAsia"/>
          <w:color w:val="auto"/>
          <w:vertAlign w:val="baseline"/>
          <w:lang w:val="en-US" w:eastAsia="zh-CN"/>
        </w:rPr>
        <w:t>2023年7月06日固定污染源排污许可证审批通过，许可证编号：91350784MABQ550K59001Q</w:t>
      </w:r>
    </w:p>
    <w:p>
      <w:pPr>
        <w:keepNext/>
        <w:keepLines w:val="0"/>
        <w:pageBreakBefore w:val="0"/>
        <w:widowControl/>
        <w:suppressLineNumbers w:val="0"/>
        <w:kinsoku/>
        <w:wordWrap w:val="0"/>
        <w:overflowPunct/>
        <w:topLinePunct/>
        <w:autoSpaceDE/>
        <w:autoSpaceDN/>
        <w:bidi w:val="0"/>
        <w:adjustRightInd w:val="0"/>
        <w:snapToGrid w:val="0"/>
        <w:spacing w:line="440" w:lineRule="exact"/>
        <w:ind w:left="0" w:leftChars="0" w:right="0" w:firstLine="572" w:firstLineChars="200"/>
        <w:jc w:val="both"/>
        <w:textAlignment w:val="baseline"/>
        <w:outlineLvl w:val="0"/>
        <w:rPr>
          <w:rFonts w:hint="eastAsia" w:asciiTheme="minorEastAsia" w:hAnsiTheme="minorEastAsia" w:eastAsiaTheme="minorEastAsia" w:cstheme="minorEastAsia"/>
          <w:b w:val="0"/>
          <w:bCs w:val="0"/>
          <w:color w:val="auto"/>
          <w:spacing w:val="23"/>
          <w:sz w:val="24"/>
          <w:szCs w:val="24"/>
          <w:lang w:val="en-US" w:eastAsia="zh-CN"/>
        </w:rPr>
      </w:pPr>
      <w:r>
        <w:rPr>
          <w:rFonts w:hint="eastAsia" w:asciiTheme="minorEastAsia" w:hAnsiTheme="minorEastAsia" w:eastAsiaTheme="minorEastAsia" w:cstheme="minorEastAsia"/>
          <w:b w:val="0"/>
          <w:bCs w:val="0"/>
          <w:color w:val="auto"/>
          <w:spacing w:val="23"/>
          <w:sz w:val="24"/>
          <w:szCs w:val="24"/>
          <w:lang w:val="en-US" w:eastAsia="zh-CN"/>
        </w:rPr>
        <w:t>（6）项目与验收暂行办法对比情况</w:t>
      </w:r>
    </w:p>
    <w:p>
      <w:pPr>
        <w:keepNext/>
        <w:keepLines w:val="0"/>
        <w:pageBreakBefore w:val="0"/>
        <w:widowControl/>
        <w:kinsoku/>
        <w:wordWrap w:val="0"/>
        <w:overflowPunct/>
        <w:topLinePunct/>
        <w:autoSpaceDE/>
        <w:autoSpaceDN/>
        <w:bidi w:val="0"/>
        <w:adjustRightInd w:val="0"/>
        <w:snapToGrid w:val="0"/>
        <w:spacing w:line="440" w:lineRule="exact"/>
        <w:ind w:left="0" w:leftChars="0" w:right="0" w:firstLine="572" w:firstLineChars="200"/>
        <w:jc w:val="both"/>
        <w:textAlignment w:val="baseline"/>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val="en-US" w:eastAsia="zh-CN"/>
        </w:rPr>
        <w:t>根据《建设项目竣工环境保护验收暂行办法》（国环规环评[2017]4号）中第八条中的内容，本项目与其对比情况见下表：</w:t>
      </w:r>
    </w:p>
    <w:tbl>
      <w:tblPr>
        <w:tblStyle w:val="13"/>
        <w:tblpPr w:leftFromText="180" w:rightFromText="180" w:vertAnchor="text" w:horzAnchor="page" w:tblpX="1741" w:tblpY="554"/>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5"/>
        <w:gridCol w:w="3495"/>
        <w:gridCol w:w="3360"/>
        <w:gridCol w:w="11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序号</w:t>
            </w:r>
          </w:p>
        </w:tc>
        <w:tc>
          <w:tcPr>
            <w:tcW w:w="349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asciiTheme="minorEastAsia" w:hAnsiTheme="minorEastAsia" w:eastAsiaTheme="minorEastAsia" w:cstheme="minorEastAsia"/>
                <w:color w:val="auto"/>
                <w:spacing w:val="23"/>
                <w:sz w:val="24"/>
                <w:szCs w:val="24"/>
                <w:lang w:val="en-US" w:eastAsia="zh-CN"/>
              </w:rPr>
              <w:t>国环规环评[2017]4号内容</w:t>
            </w:r>
          </w:p>
        </w:tc>
        <w:tc>
          <w:tcPr>
            <w:tcW w:w="3360"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本项目情况</w:t>
            </w:r>
          </w:p>
        </w:tc>
        <w:tc>
          <w:tcPr>
            <w:tcW w:w="1193"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是否存在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1</w:t>
            </w:r>
          </w:p>
        </w:tc>
        <w:tc>
          <w:tcPr>
            <w:tcW w:w="349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未按环境影响报告书(表)及其审批部门审批决定要求建成环境保护设施，或者环境保护设施不能与主体工程同时投产或者使用的。</w:t>
            </w:r>
          </w:p>
        </w:tc>
        <w:tc>
          <w:tcPr>
            <w:tcW w:w="3360"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项目已按照环评及其批复（南环保审函[2022]51号）要求建成环境保护设施</w:t>
            </w:r>
          </w:p>
        </w:tc>
        <w:tc>
          <w:tcPr>
            <w:tcW w:w="1193"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不存在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2</w:t>
            </w:r>
          </w:p>
        </w:tc>
        <w:tc>
          <w:tcPr>
            <w:tcW w:w="349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污染物排放不符合国家和地方相关标准、环境影响报告书(表)及其审批部门审批决定或者重点污染物排放总量控制指标要求的。</w:t>
            </w:r>
          </w:p>
        </w:tc>
        <w:tc>
          <w:tcPr>
            <w:tcW w:w="3360"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竣工验收监测结果显示：项目运营期生产废气均达标排放；项目厂界噪声全部达标；危险废物委托南平市建阳区微元环保科技有限公司清运处置，固体废弃物处理率为100%。污染物排放符合国家和地方相关标准，符合环评及其批复（南环保审函[2022]51号）的要求。</w:t>
            </w:r>
          </w:p>
        </w:tc>
        <w:tc>
          <w:tcPr>
            <w:tcW w:w="1193"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不存在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3</w:t>
            </w:r>
          </w:p>
        </w:tc>
        <w:tc>
          <w:tcPr>
            <w:tcW w:w="349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环境影响报告书(表)经批准后，该建设项目的性质、规模、地点、采用的生产工艺或者防治污染、防止生态破坏的措施发生重大变动，建设单位未重新报批环境影响报告书(表)或者环境影响报告书(表)未经批准的。</w:t>
            </w:r>
          </w:p>
        </w:tc>
        <w:tc>
          <w:tcPr>
            <w:tcW w:w="3360"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根据现场调查与环评文本进行对照，本项目的建设性质、规模、地点、采用的生产工艺、防治污染、防止生态破坏等措施未发生重大变动，不需要重新报批建设项目环境影响评价文件。</w:t>
            </w:r>
          </w:p>
        </w:tc>
        <w:tc>
          <w:tcPr>
            <w:tcW w:w="1193"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不存在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4</w:t>
            </w:r>
          </w:p>
        </w:tc>
        <w:tc>
          <w:tcPr>
            <w:tcW w:w="349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建设过程中造成重大环境污染未治理完成，或者造成重大生态破坏未恢复的</w:t>
            </w:r>
          </w:p>
        </w:tc>
        <w:tc>
          <w:tcPr>
            <w:tcW w:w="3360"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项目建设过程中未造成重大环境污染或重大生态破坏，项目施工期现已结束，经咨询建设单位及相关部门，项目施工期间未收到相关环保投诉。</w:t>
            </w:r>
          </w:p>
        </w:tc>
        <w:tc>
          <w:tcPr>
            <w:tcW w:w="1193"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不存在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5</w:t>
            </w:r>
          </w:p>
        </w:tc>
        <w:tc>
          <w:tcPr>
            <w:tcW w:w="349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纳入排污许可管理的建设项目，无证排污或者不按证排污的。</w:t>
            </w:r>
          </w:p>
        </w:tc>
        <w:tc>
          <w:tcPr>
            <w:tcW w:w="3360"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color w:val="auto"/>
                <w:vertAlign w:val="baseline"/>
                <w:lang w:val="en-US" w:eastAsia="zh-CN"/>
              </w:rPr>
              <w:t>2023年7月06日取得固定污染源排污许可证，许可证编号：91350784MABQ550K59001Q</w:t>
            </w:r>
          </w:p>
        </w:tc>
        <w:tc>
          <w:tcPr>
            <w:tcW w:w="1193"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不存在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6</w:t>
            </w:r>
          </w:p>
        </w:tc>
        <w:tc>
          <w:tcPr>
            <w:tcW w:w="349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分期建设、分期投入生产或者使用依法应当分期验收的建设项目，其分期建设、分期投入生产或者使用的环境保护设施防治环境污染和生态破坏的能力不能满足其相应主体工程需要的。</w:t>
            </w:r>
          </w:p>
        </w:tc>
        <w:tc>
          <w:tcPr>
            <w:tcW w:w="3360"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本项目一次性建设完成，环保设施落实“三同时”制度，满足主体工程的需要。</w:t>
            </w:r>
          </w:p>
        </w:tc>
        <w:tc>
          <w:tcPr>
            <w:tcW w:w="1193"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不存在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7</w:t>
            </w:r>
          </w:p>
        </w:tc>
        <w:tc>
          <w:tcPr>
            <w:tcW w:w="349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建设单位因该建设项目违反国家和地方环境保护法律法规受到处罚，被责令改正，尚未改正完成的。</w:t>
            </w:r>
          </w:p>
        </w:tc>
        <w:tc>
          <w:tcPr>
            <w:tcW w:w="3360"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 xml:space="preserve">建设单位未受到处罚 </w:t>
            </w:r>
          </w:p>
        </w:tc>
        <w:tc>
          <w:tcPr>
            <w:tcW w:w="1193"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不存在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8</w:t>
            </w:r>
          </w:p>
        </w:tc>
        <w:tc>
          <w:tcPr>
            <w:tcW w:w="349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验收报告的基础资料数据明显不实，内容存在重大缺项、遗漏，或者验收结论不明确、不合理的。</w:t>
            </w:r>
          </w:p>
        </w:tc>
        <w:tc>
          <w:tcPr>
            <w:tcW w:w="3360"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验收报告的基础资料数据属实，建设单位已对本次验收报告书内容进行确认，内容不存在重大缺项、遗漏，验收结论明确、合理</w:t>
            </w:r>
          </w:p>
        </w:tc>
        <w:tc>
          <w:tcPr>
            <w:tcW w:w="1193"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不存在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default"/>
                <w:vertAlign w:val="baseline"/>
                <w:lang w:val="en-US" w:eastAsia="zh-CN"/>
              </w:rPr>
            </w:pPr>
            <w:r>
              <w:rPr>
                <w:rFonts w:hint="eastAsia"/>
                <w:vertAlign w:val="baseline"/>
                <w:lang w:val="en-US" w:eastAsia="zh-CN"/>
              </w:rPr>
              <w:t>9</w:t>
            </w:r>
          </w:p>
        </w:tc>
        <w:tc>
          <w:tcPr>
            <w:tcW w:w="3495"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其他环境保护法律法规规章等规定不得通过环境保护验收的。</w:t>
            </w:r>
          </w:p>
        </w:tc>
        <w:tc>
          <w:tcPr>
            <w:tcW w:w="3360"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无其他环境保护法律法规规章等规定不得通过环境保护验收的。</w:t>
            </w:r>
          </w:p>
        </w:tc>
        <w:tc>
          <w:tcPr>
            <w:tcW w:w="1193" w:type="dxa"/>
          </w:tcPr>
          <w:p>
            <w:pPr>
              <w:pStyle w:val="15"/>
              <w:keepNext w:val="0"/>
              <w:keepLines w:val="0"/>
              <w:pageBreakBefore w:val="0"/>
              <w:widowControl w:val="0"/>
              <w:kinsoku/>
              <w:wordWrap w:val="0"/>
              <w:overflowPunct/>
              <w:topLinePunct/>
              <w:autoSpaceDE w:val="0"/>
              <w:autoSpaceDN w:val="0"/>
              <w:bidi w:val="0"/>
              <w:adjustRightInd w:val="0"/>
              <w:snapToGrid w:val="0"/>
              <w:spacing w:line="440" w:lineRule="exact"/>
              <w:jc w:val="both"/>
              <w:textAlignment w:val="baseline"/>
              <w:rPr>
                <w:rFonts w:hint="eastAsia"/>
                <w:vertAlign w:val="baseline"/>
                <w:lang w:val="en-US" w:eastAsia="zh-CN"/>
              </w:rPr>
            </w:pPr>
            <w:r>
              <w:rPr>
                <w:rFonts w:hint="eastAsia"/>
                <w:vertAlign w:val="baseline"/>
                <w:lang w:val="en-US" w:eastAsia="zh-CN"/>
              </w:rPr>
              <w:t>不存在</w:t>
            </w:r>
          </w:p>
        </w:tc>
      </w:tr>
    </w:tbl>
    <w:p>
      <w:pPr>
        <w:pStyle w:val="15"/>
        <w:keepNext w:val="0"/>
        <w:keepLines w:val="0"/>
        <w:pageBreakBefore w:val="0"/>
        <w:widowControl w:val="0"/>
        <w:kinsoku w:val="0"/>
        <w:wordWrap/>
        <w:overflowPunct/>
        <w:topLinePunct w:val="0"/>
        <w:autoSpaceDE w:val="0"/>
        <w:autoSpaceDN w:val="0"/>
        <w:bidi w:val="0"/>
        <w:adjustRightInd w:val="0"/>
        <w:snapToGrid w:val="0"/>
        <w:spacing w:line="440" w:lineRule="exact"/>
        <w:ind w:firstLine="480" w:firstLineChars="200"/>
        <w:jc w:val="both"/>
        <w:textAlignment w:val="baseline"/>
        <w:rPr>
          <w:rFonts w:hint="eastAsia"/>
          <w:lang w:val="en-US" w:eastAsia="zh-CN"/>
        </w:rPr>
      </w:pPr>
      <w:r>
        <w:rPr>
          <w:rFonts w:hint="eastAsia"/>
          <w:lang w:val="en-US" w:eastAsia="zh-CN"/>
        </w:rPr>
        <w:t>由上表可知，对照《建设项目竣工环境保护验收暂行办法》（国环规环评</w:t>
      </w:r>
    </w:p>
    <w:p>
      <w:pPr>
        <w:pStyle w:val="15"/>
        <w:keepNext w:val="0"/>
        <w:keepLines w:val="0"/>
        <w:pageBreakBefore w:val="0"/>
        <w:widowControl w:val="0"/>
        <w:kinsoku w:val="0"/>
        <w:wordWrap/>
        <w:overflowPunct/>
        <w:topLinePunct w:val="0"/>
        <w:autoSpaceDE w:val="0"/>
        <w:autoSpaceDN w:val="0"/>
        <w:bidi w:val="0"/>
        <w:adjustRightInd w:val="0"/>
        <w:snapToGrid w:val="0"/>
        <w:spacing w:line="440" w:lineRule="exact"/>
        <w:jc w:val="both"/>
        <w:textAlignment w:val="baseline"/>
        <w:rPr>
          <w:rFonts w:hint="eastAsia" w:asciiTheme="minorEastAsia" w:hAnsiTheme="minorEastAsia" w:eastAsiaTheme="minorEastAsia" w:cstheme="minorEastAsia"/>
          <w:b/>
          <w:bCs/>
          <w:color w:val="auto"/>
          <w:spacing w:val="23"/>
          <w:sz w:val="24"/>
          <w:szCs w:val="24"/>
          <w:lang w:val="en-US" w:eastAsia="zh-CN"/>
        </w:rPr>
      </w:pPr>
      <w:r>
        <w:rPr>
          <w:rFonts w:hint="eastAsia"/>
          <w:lang w:val="en-US" w:eastAsia="zh-CN"/>
        </w:rPr>
        <w:t>【2017】4 号，环境保护部，2017年11月20日）的有关规定，未对周边生态环境造成大的影响，不存在该办法第八条规定中不予验收的九种情形；本项目均不属于重大变动。根据项目验收监测报告，项目无组织废气、噪声均达标排放，符合竣工环保验收要求。</w:t>
      </w:r>
      <w:bookmarkStart w:id="38" w:name="_Toc1366"/>
      <w:bookmarkStart w:id="39" w:name="_Toc12089"/>
      <w:bookmarkStart w:id="40" w:name="_Toc31572"/>
    </w:p>
    <w:p>
      <w:pPr>
        <w:keepNext w:val="0"/>
        <w:keepLines w:val="0"/>
        <w:pageBreakBefore w:val="0"/>
        <w:widowControl/>
        <w:suppressLineNumbers w:val="0"/>
        <w:overflowPunct/>
        <w:bidi w:val="0"/>
        <w:spacing w:line="440" w:lineRule="exact"/>
        <w:ind w:left="105" w:leftChars="50" w:right="0"/>
        <w:jc w:val="left"/>
        <w:outlineLvl w:val="0"/>
        <w:rPr>
          <w:rFonts w:hint="eastAsia" w:asciiTheme="minorEastAsia" w:hAnsiTheme="minorEastAsia" w:eastAsiaTheme="minorEastAsia" w:cstheme="minorEastAsia"/>
          <w:b/>
          <w:bCs/>
          <w:color w:val="auto"/>
          <w:spacing w:val="23"/>
          <w:sz w:val="24"/>
          <w:szCs w:val="24"/>
          <w:lang w:val="en-US" w:eastAsia="zh-CN"/>
        </w:rPr>
      </w:pPr>
      <w:r>
        <w:rPr>
          <w:rFonts w:hint="eastAsia" w:asciiTheme="minorEastAsia" w:hAnsiTheme="minorEastAsia" w:eastAsiaTheme="minorEastAsia" w:cstheme="minorEastAsia"/>
          <w:b/>
          <w:bCs/>
          <w:color w:val="auto"/>
          <w:spacing w:val="23"/>
          <w:sz w:val="24"/>
          <w:szCs w:val="24"/>
          <w:lang w:val="en-US" w:eastAsia="zh-CN"/>
        </w:rPr>
        <w:t>六、验收结论</w:t>
      </w:r>
      <w:bookmarkEnd w:id="38"/>
      <w:bookmarkEnd w:id="39"/>
      <w:bookmarkEnd w:id="40"/>
      <w:r>
        <w:rPr>
          <w:rFonts w:hint="eastAsia" w:asciiTheme="minorEastAsia" w:hAnsiTheme="minorEastAsia" w:eastAsiaTheme="minorEastAsia" w:cstheme="minorEastAsia"/>
          <w:b/>
          <w:bCs/>
          <w:color w:val="auto"/>
          <w:spacing w:val="23"/>
          <w:sz w:val="24"/>
          <w:szCs w:val="24"/>
          <w:lang w:val="en-US" w:eastAsia="zh-CN"/>
        </w:rPr>
        <w:t xml:space="preserve"> </w:t>
      </w:r>
    </w:p>
    <w:p>
      <w:pPr>
        <w:keepNext w:val="0"/>
        <w:keepLines w:val="0"/>
        <w:pageBreakBefore w:val="0"/>
        <w:overflowPunct/>
        <w:bidi w:val="0"/>
        <w:spacing w:line="440" w:lineRule="exact"/>
        <w:ind w:left="105" w:leftChars="50" w:right="0" w:firstLine="572" w:firstLineChars="200"/>
        <w:jc w:val="both"/>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val="en-US" w:eastAsia="zh-CN"/>
        </w:rPr>
        <w:t xml:space="preserve">验收组认为该项目环评审批手续齐全，基本落实了环评文件及批复要求的各 项环保措施，环保设施运行正常，各类污染物实现了达标排放，基本符合项目竣工环境保护验收条件，同意通过竣工环保验收。 </w:t>
      </w:r>
    </w:p>
    <w:p>
      <w:pPr>
        <w:keepNext w:val="0"/>
        <w:keepLines w:val="0"/>
        <w:pageBreakBefore w:val="0"/>
        <w:widowControl/>
        <w:suppressLineNumbers w:val="0"/>
        <w:overflowPunct/>
        <w:bidi w:val="0"/>
        <w:spacing w:line="440" w:lineRule="exact"/>
        <w:ind w:left="105" w:leftChars="50" w:right="0" w:firstLine="572" w:firstLineChars="200"/>
        <w:jc w:val="left"/>
        <w:outlineLvl w:val="0"/>
        <w:rPr>
          <w:rFonts w:hint="eastAsia" w:asciiTheme="minorEastAsia" w:hAnsiTheme="minorEastAsia" w:eastAsiaTheme="minorEastAsia" w:cstheme="minorEastAsia"/>
          <w:color w:val="auto"/>
          <w:spacing w:val="23"/>
          <w:sz w:val="24"/>
          <w:szCs w:val="24"/>
          <w:lang w:val="en-US" w:eastAsia="zh-CN"/>
        </w:rPr>
      </w:pPr>
      <w:bookmarkStart w:id="41" w:name="_Toc18668"/>
      <w:bookmarkStart w:id="42" w:name="_Toc15913"/>
      <w:bookmarkStart w:id="43" w:name="_Toc29122"/>
      <w:r>
        <w:rPr>
          <w:rFonts w:hint="eastAsia" w:asciiTheme="minorEastAsia" w:hAnsiTheme="minorEastAsia" w:eastAsiaTheme="minorEastAsia" w:cstheme="minorEastAsia"/>
          <w:color w:val="auto"/>
          <w:spacing w:val="23"/>
          <w:sz w:val="24"/>
          <w:szCs w:val="24"/>
          <w:lang w:val="en-US" w:eastAsia="zh-CN"/>
        </w:rPr>
        <w:t>七、后续要求</w:t>
      </w:r>
      <w:bookmarkEnd w:id="41"/>
      <w:bookmarkEnd w:id="42"/>
      <w:bookmarkEnd w:id="43"/>
      <w:r>
        <w:rPr>
          <w:rFonts w:hint="eastAsia" w:asciiTheme="minorEastAsia" w:hAnsiTheme="minorEastAsia" w:eastAsiaTheme="minorEastAsia" w:cstheme="minorEastAsia"/>
          <w:color w:val="auto"/>
          <w:spacing w:val="23"/>
          <w:sz w:val="24"/>
          <w:szCs w:val="24"/>
          <w:lang w:val="en-US" w:eastAsia="zh-CN"/>
        </w:rPr>
        <w:t xml:space="preserve"> </w:t>
      </w:r>
    </w:p>
    <w:p>
      <w:pPr>
        <w:keepNext w:val="0"/>
        <w:keepLines w:val="0"/>
        <w:pageBreakBefore w:val="0"/>
        <w:overflowPunct/>
        <w:bidi w:val="0"/>
        <w:spacing w:line="440" w:lineRule="exact"/>
        <w:ind w:left="105" w:leftChars="50" w:right="0" w:firstLine="572" w:firstLineChars="200"/>
        <w:jc w:val="both"/>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val="en-US" w:eastAsia="zh-CN"/>
        </w:rPr>
        <w:t xml:space="preserve">（1）按环评文件要求，安排好环保工作人员，建立完整的环保制度，做好环保的日常监测和管理。 </w:t>
      </w:r>
    </w:p>
    <w:p>
      <w:pPr>
        <w:keepNext w:val="0"/>
        <w:keepLines w:val="0"/>
        <w:pageBreakBefore w:val="0"/>
        <w:overflowPunct/>
        <w:bidi w:val="0"/>
        <w:spacing w:line="440" w:lineRule="exact"/>
        <w:ind w:left="105" w:leftChars="50" w:right="0" w:firstLine="572" w:firstLineChars="200"/>
        <w:jc w:val="both"/>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val="en-US" w:eastAsia="zh-CN"/>
        </w:rPr>
        <w:t>（2）进一步加强固体废物的储存、运输及处置环节的管理，规范危险废物台账明细，确保危险废物得到妥善处置，防止造成二次污染。</w:t>
      </w:r>
    </w:p>
    <w:p>
      <w:pPr>
        <w:keepNext w:val="0"/>
        <w:keepLines w:val="0"/>
        <w:pageBreakBefore w:val="0"/>
        <w:widowControl/>
        <w:suppressLineNumbers w:val="0"/>
        <w:overflowPunct/>
        <w:bidi w:val="0"/>
        <w:spacing w:line="440" w:lineRule="exact"/>
        <w:ind w:left="105" w:leftChars="50" w:right="0" w:firstLine="572" w:firstLineChars="200"/>
        <w:jc w:val="left"/>
        <w:outlineLvl w:val="0"/>
        <w:rPr>
          <w:rFonts w:hint="eastAsia" w:asciiTheme="minorEastAsia" w:hAnsiTheme="minorEastAsia" w:eastAsiaTheme="minorEastAsia" w:cstheme="minorEastAsia"/>
          <w:color w:val="auto"/>
          <w:spacing w:val="23"/>
          <w:sz w:val="24"/>
          <w:szCs w:val="24"/>
          <w:lang w:val="en-US" w:eastAsia="zh-CN"/>
        </w:rPr>
      </w:pPr>
      <w:bookmarkStart w:id="44" w:name="_Toc22855"/>
      <w:bookmarkStart w:id="45" w:name="_Toc13505"/>
      <w:bookmarkStart w:id="46" w:name="_Toc14234"/>
      <w:r>
        <w:rPr>
          <w:rFonts w:hint="eastAsia" w:asciiTheme="minorEastAsia" w:hAnsiTheme="minorEastAsia" w:eastAsiaTheme="minorEastAsia" w:cstheme="minorEastAsia"/>
          <w:color w:val="auto"/>
          <w:spacing w:val="23"/>
          <w:sz w:val="24"/>
          <w:szCs w:val="24"/>
          <w:lang w:val="en-US" w:eastAsia="zh-CN"/>
        </w:rPr>
        <w:t>八、验收人员信息</w:t>
      </w:r>
      <w:bookmarkEnd w:id="44"/>
      <w:bookmarkEnd w:id="45"/>
      <w:bookmarkEnd w:id="46"/>
      <w:r>
        <w:rPr>
          <w:rFonts w:hint="eastAsia" w:asciiTheme="minorEastAsia" w:hAnsiTheme="minorEastAsia" w:eastAsiaTheme="minorEastAsia" w:cstheme="minorEastAsia"/>
          <w:color w:val="auto"/>
          <w:spacing w:val="23"/>
          <w:sz w:val="24"/>
          <w:szCs w:val="24"/>
          <w:lang w:val="en-US" w:eastAsia="zh-CN"/>
        </w:rPr>
        <w:t xml:space="preserve"> </w:t>
      </w:r>
    </w:p>
    <w:p>
      <w:pPr>
        <w:keepNext w:val="0"/>
        <w:keepLines w:val="0"/>
        <w:pageBreakBefore w:val="0"/>
        <w:widowControl/>
        <w:suppressLineNumbers w:val="0"/>
        <w:overflowPunct/>
        <w:bidi w:val="0"/>
        <w:spacing w:line="440" w:lineRule="exact"/>
        <w:ind w:left="105" w:leftChars="50" w:right="0" w:firstLine="572" w:firstLineChars="200"/>
        <w:jc w:val="left"/>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color w:val="auto"/>
          <w:spacing w:val="23"/>
          <w:sz w:val="24"/>
          <w:szCs w:val="24"/>
          <w:lang w:val="en-US" w:eastAsia="zh-CN"/>
        </w:rPr>
        <w:t>详见“验收人员签到单”。</w:t>
      </w:r>
    </w:p>
    <w:p>
      <w:pPr>
        <w:keepNext w:val="0"/>
        <w:keepLines w:val="0"/>
        <w:pageBreakBefore w:val="0"/>
        <w:widowControl/>
        <w:suppressLineNumbers w:val="0"/>
        <w:overflowPunct/>
        <w:bidi w:val="0"/>
        <w:spacing w:line="440" w:lineRule="exact"/>
        <w:ind w:left="105" w:leftChars="50" w:right="0" w:firstLine="4576" w:firstLineChars="1600"/>
        <w:jc w:val="left"/>
        <w:rPr>
          <w:rFonts w:hint="eastAsia" w:asciiTheme="minorEastAsia" w:hAnsiTheme="minorEastAsia" w:eastAsiaTheme="minorEastAsia" w:cstheme="minorEastAsia"/>
          <w:color w:val="auto"/>
          <w:spacing w:val="23"/>
          <w:sz w:val="24"/>
          <w:szCs w:val="24"/>
          <w:lang w:val="en-US" w:eastAsia="zh-CN"/>
        </w:rPr>
      </w:pPr>
    </w:p>
    <w:p>
      <w:pPr>
        <w:keepNext w:val="0"/>
        <w:keepLines w:val="0"/>
        <w:pageBreakBefore w:val="0"/>
        <w:widowControl/>
        <w:suppressLineNumbers w:val="0"/>
        <w:overflowPunct/>
        <w:bidi w:val="0"/>
        <w:spacing w:line="440" w:lineRule="exact"/>
        <w:ind w:left="105" w:leftChars="50" w:right="0" w:firstLine="4576" w:firstLineChars="1600"/>
        <w:jc w:val="left"/>
        <w:rPr>
          <w:rFonts w:hint="eastAsia" w:asciiTheme="minorEastAsia" w:hAnsiTheme="minorEastAsia" w:eastAsiaTheme="minorEastAsia" w:cstheme="minorEastAsia"/>
          <w:color w:val="auto"/>
          <w:spacing w:val="23"/>
          <w:sz w:val="24"/>
          <w:szCs w:val="24"/>
          <w:lang w:val="en-US" w:eastAsia="zh-CN"/>
        </w:rPr>
      </w:pPr>
    </w:p>
    <w:p>
      <w:pPr>
        <w:keepNext w:val="0"/>
        <w:keepLines w:val="0"/>
        <w:pageBreakBefore w:val="0"/>
        <w:widowControl/>
        <w:suppressLineNumbers w:val="0"/>
        <w:overflowPunct/>
        <w:bidi w:val="0"/>
        <w:spacing w:line="440" w:lineRule="exact"/>
        <w:ind w:left="105" w:leftChars="50" w:right="0"/>
        <w:jc w:val="center"/>
        <w:outlineLvl w:val="0"/>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val="en-US" w:eastAsia="zh-CN"/>
        </w:rPr>
        <w:t xml:space="preserve">             南平市建阳区天耀建筑材料有限公司</w:t>
      </w:r>
    </w:p>
    <w:p>
      <w:pPr>
        <w:keepNext w:val="0"/>
        <w:keepLines w:val="0"/>
        <w:pageBreakBefore w:val="0"/>
        <w:widowControl/>
        <w:suppressLineNumbers w:val="0"/>
        <w:overflowPunct/>
        <w:bidi w:val="0"/>
        <w:spacing w:line="440" w:lineRule="exact"/>
        <w:ind w:left="105" w:leftChars="50" w:right="0"/>
        <w:jc w:val="center"/>
        <w:outlineLvl w:val="0"/>
        <w:rPr>
          <w:rFonts w:hint="eastAsia" w:asciiTheme="minorEastAsia" w:hAnsiTheme="minorEastAsia" w:eastAsiaTheme="minorEastAsia" w:cstheme="minorEastAsia"/>
          <w:color w:val="auto"/>
          <w:spacing w:val="23"/>
          <w:sz w:val="24"/>
          <w:szCs w:val="24"/>
          <w:lang w:val="en-US" w:eastAsia="zh-CN"/>
        </w:rPr>
      </w:pPr>
      <w:r>
        <w:rPr>
          <w:rFonts w:hint="eastAsia" w:asciiTheme="minorEastAsia" w:hAnsiTheme="minorEastAsia" w:eastAsiaTheme="minorEastAsia" w:cstheme="minorEastAsia"/>
          <w:color w:val="auto"/>
          <w:spacing w:val="23"/>
          <w:sz w:val="24"/>
          <w:szCs w:val="24"/>
          <w:lang w:val="en-US" w:eastAsia="zh-CN"/>
        </w:rPr>
        <w:t xml:space="preserve">          </w:t>
      </w:r>
      <w:bookmarkStart w:id="47" w:name="_Toc12742"/>
      <w:r>
        <w:rPr>
          <w:rFonts w:hint="eastAsia" w:asciiTheme="minorEastAsia" w:hAnsiTheme="minorEastAsia" w:eastAsiaTheme="minorEastAsia" w:cstheme="minorEastAsia"/>
          <w:color w:val="auto"/>
          <w:spacing w:val="23"/>
          <w:sz w:val="24"/>
          <w:szCs w:val="24"/>
          <w:lang w:val="en-US" w:eastAsia="zh-CN"/>
        </w:rPr>
        <w:t>2023年8月5日</w:t>
      </w:r>
      <w:bookmarkEnd w:id="47"/>
    </w:p>
    <w:p>
      <w:pPr>
        <w:keepNext w:val="0"/>
        <w:keepLines w:val="0"/>
        <w:pageBreakBefore w:val="0"/>
        <w:overflowPunct/>
        <w:bidi w:val="0"/>
        <w:spacing w:line="440" w:lineRule="exact"/>
        <w:ind w:left="105" w:leftChars="50" w:right="0"/>
        <w:rPr>
          <w:rFonts w:hint="eastAsia" w:asciiTheme="minorEastAsia" w:hAnsiTheme="minorEastAsia" w:eastAsiaTheme="minorEastAsia" w:cstheme="minorEastAsia"/>
          <w:spacing w:val="23"/>
          <w:sz w:val="24"/>
          <w:szCs w:val="24"/>
        </w:rPr>
        <w:sectPr>
          <w:pgSz w:w="11907" w:h="16839"/>
          <w:pgMar w:top="1427" w:right="1785" w:bottom="822" w:left="1785" w:header="0" w:footer="559" w:gutter="0"/>
          <w:pgNumType w:fmt="decimal"/>
          <w:cols w:space="720" w:num="1"/>
        </w:sectPr>
      </w:pPr>
    </w:p>
    <w:p>
      <w:pPr>
        <w:keepNext w:val="0"/>
        <w:keepLines w:val="0"/>
        <w:pageBreakBefore w:val="0"/>
        <w:widowControl/>
        <w:kinsoku w:val="0"/>
        <w:wordWrap/>
        <w:overflowPunct/>
        <w:topLinePunct w:val="0"/>
        <w:autoSpaceDE w:val="0"/>
        <w:autoSpaceDN w:val="0"/>
        <w:bidi w:val="0"/>
        <w:adjustRightInd w:val="0"/>
        <w:snapToGrid w:val="0"/>
        <w:spacing w:line="440" w:lineRule="exact"/>
        <w:ind w:left="601" w:right="567" w:firstLine="0"/>
        <w:jc w:val="center"/>
        <w:textAlignment w:val="baseline"/>
        <w:rPr>
          <w:rFonts w:ascii="宋体" w:hAnsi="宋体" w:eastAsia="宋体" w:cs="宋体"/>
          <w:spacing w:val="10"/>
          <w:sz w:val="31"/>
          <w:szCs w:val="31"/>
          <w14:textOutline w14:w="5791" w14:cap="flat" w14:cmpd="sng">
            <w14:solidFill>
              <w14:srgbClr w14:val="000000"/>
            </w14:solidFill>
            <w14:prstDash w14:val="solid"/>
            <w14:miter w14:val="0"/>
          </w14:textOutline>
        </w:rPr>
      </w:pPr>
      <w:r>
        <w:rPr>
          <w:rFonts w:hint="eastAsia" w:ascii="宋体" w:hAnsi="宋体" w:eastAsia="宋体" w:cs="宋体"/>
          <w:spacing w:val="9"/>
          <w:sz w:val="31"/>
          <w:szCs w:val="31"/>
          <w:lang w:eastAsia="zh-CN"/>
          <w14:textOutline w14:w="5791" w14:cap="flat" w14:cmpd="sng">
            <w14:solidFill>
              <w14:srgbClr w14:val="000000"/>
            </w14:solidFill>
            <w14:prstDash w14:val="solid"/>
            <w14:miter w14:val="0"/>
          </w14:textOutline>
        </w:rPr>
        <w:t>南平市建阳区天耀建筑材料有限公司</w:t>
      </w:r>
      <w:r>
        <w:rPr>
          <w:rFonts w:hint="eastAsia" w:ascii="宋体" w:hAnsi="宋体" w:eastAsia="宋体" w:cs="宋体"/>
          <w:spacing w:val="4"/>
          <w:sz w:val="31"/>
          <w:szCs w:val="31"/>
          <w:lang w:eastAsia="zh-CN"/>
          <w14:textOutline w14:w="5791" w14:cap="flat" w14:cmpd="sng">
            <w14:solidFill>
              <w14:srgbClr w14:val="000000"/>
            </w14:solidFill>
            <w14:prstDash w14:val="solid"/>
            <w14:miter w14:val="0"/>
          </w14:textOutline>
        </w:rPr>
        <w:t>建筑材料生产加工项目</w:t>
      </w:r>
      <w:r>
        <w:rPr>
          <w:rFonts w:ascii="宋体" w:hAnsi="宋体" w:eastAsia="宋体" w:cs="宋体"/>
          <w:spacing w:val="16"/>
          <w:sz w:val="31"/>
          <w:szCs w:val="31"/>
          <w14:textOutline w14:w="5791" w14:cap="flat" w14:cmpd="sng">
            <w14:solidFill>
              <w14:srgbClr w14:val="000000"/>
            </w14:solidFill>
            <w14:prstDash w14:val="solid"/>
            <w14:miter w14:val="0"/>
          </w14:textOutline>
        </w:rPr>
        <w:t>竣</w:t>
      </w:r>
      <w:r>
        <w:rPr>
          <w:rFonts w:ascii="宋体" w:hAnsi="宋体" w:eastAsia="宋体" w:cs="宋体"/>
          <w:spacing w:val="10"/>
          <w:sz w:val="31"/>
          <w:szCs w:val="31"/>
          <w14:textOutline w14:w="5791" w14:cap="flat" w14:cmpd="sng">
            <w14:solidFill>
              <w14:srgbClr w14:val="000000"/>
            </w14:solidFill>
            <w14:prstDash w14:val="solid"/>
            <w14:miter w14:val="0"/>
          </w14:textOutline>
        </w:rPr>
        <w:t>工环境保护验收报告其他需要说明的事项</w:t>
      </w:r>
    </w:p>
    <w:p>
      <w:pPr>
        <w:keepNext w:val="0"/>
        <w:keepLines w:val="0"/>
        <w:pageBreakBefore w:val="0"/>
        <w:widowControl/>
        <w:kinsoku w:val="0"/>
        <w:wordWrap/>
        <w:overflowPunct/>
        <w:topLinePunct w:val="0"/>
        <w:autoSpaceDE w:val="0"/>
        <w:autoSpaceDN w:val="0"/>
        <w:bidi w:val="0"/>
        <w:adjustRightInd w:val="0"/>
        <w:snapToGrid w:val="0"/>
        <w:spacing w:line="440" w:lineRule="exact"/>
        <w:ind w:right="0" w:firstLine="572" w:firstLineChars="200"/>
        <w:jc w:val="both"/>
        <w:textAlignment w:val="baseline"/>
        <w:rPr>
          <w:rFonts w:hint="eastAsia" w:asciiTheme="minorEastAsia" w:hAnsiTheme="minorEastAsia" w:eastAsiaTheme="minorEastAsia" w:cstheme="minorEastAsia"/>
          <w:spacing w:val="23"/>
          <w:sz w:val="24"/>
          <w:szCs w:val="24"/>
          <w14:textOutline w14:w="5791" w14:cap="flat" w14:cmpd="sng">
            <w14:solidFill>
              <w14:srgbClr w14:val="000000"/>
            </w14:solidFill>
            <w14:prstDash w14:val="solid"/>
            <w14:miter w14:val="0"/>
          </w14:textOutline>
        </w:rPr>
      </w:pPr>
      <w:r>
        <w:rPr>
          <w:rFonts w:hint="eastAsia" w:asciiTheme="minorEastAsia" w:hAnsiTheme="minorEastAsia" w:eastAsiaTheme="minorEastAsia" w:cstheme="minorEastAsia"/>
          <w:spacing w:val="23"/>
          <w:sz w:val="24"/>
          <w:szCs w:val="24"/>
          <w:lang w:val="en-US" w:eastAsia="zh-CN"/>
        </w:rPr>
        <w:t>根据国环规环评[2017]4 号和《关于发布＜建设项目竣工环境保护验收技术指南污染影响类 ＞的公告》附录（生态环境部公告 2018[9]号），“其他需要说明的事项”中如实记载的内容包括环境保护设施设计、 施工和验收过程简况，环境影响报告表及其审批部门审批决定中提出的除环境保护设施外的其他环境保护措施情况以及整改工作情况等， 南平市建阳区天耀建筑材料有限公司建筑材料生产加工项目其他需要说明的事项具体内容如下：</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jc w:val="both"/>
        <w:textAlignment w:val="baseline"/>
        <w:outlineLvl w:val="0"/>
        <w:rPr>
          <w:rFonts w:hint="eastAsia" w:asciiTheme="minorEastAsia" w:hAnsiTheme="minorEastAsia" w:eastAsiaTheme="minorEastAsia" w:cstheme="minorEastAsia"/>
          <w:spacing w:val="23"/>
          <w:sz w:val="24"/>
          <w:szCs w:val="24"/>
        </w:rPr>
      </w:pPr>
      <w:bookmarkStart w:id="48" w:name="_Toc7228"/>
      <w:r>
        <w:rPr>
          <w:rFonts w:hint="eastAsia" w:asciiTheme="minorEastAsia" w:hAnsiTheme="minorEastAsia" w:eastAsiaTheme="minorEastAsia" w:cstheme="minorEastAsia"/>
          <w:b/>
          <w:bCs/>
          <w:spacing w:val="23"/>
          <w:sz w:val="24"/>
          <w:szCs w:val="24"/>
        </w:rPr>
        <w:t>1</w:t>
      </w:r>
      <w:r>
        <w:rPr>
          <w:rFonts w:hint="eastAsia" w:asciiTheme="minorEastAsia" w:hAnsiTheme="minorEastAsia" w:eastAsiaTheme="minorEastAsia" w:cstheme="minorEastAsia"/>
          <w:spacing w:val="23"/>
          <w:sz w:val="24"/>
          <w:szCs w:val="24"/>
        </w:rPr>
        <w:t xml:space="preserve"> </w:t>
      </w:r>
      <w:r>
        <w:rPr>
          <w:rFonts w:hint="eastAsia" w:asciiTheme="minorEastAsia" w:hAnsiTheme="minorEastAsia" w:eastAsiaTheme="minorEastAsia" w:cstheme="minorEastAsia"/>
          <w:spacing w:val="23"/>
          <w:sz w:val="24"/>
          <w:szCs w:val="24"/>
          <w14:textOutline w14:w="5094" w14:cap="flat" w14:cmpd="sng">
            <w14:solidFill>
              <w14:srgbClr w14:val="000000"/>
            </w14:solidFill>
            <w14:prstDash w14:val="solid"/>
            <w14:miter w14:val="0"/>
          </w14:textOutline>
        </w:rPr>
        <w:t>环境保护设施设计、施工和验收过程简况</w:t>
      </w:r>
      <w:bookmarkEnd w:id="48"/>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jc w:val="both"/>
        <w:textAlignment w:val="baseline"/>
        <w:outlineLvl w:val="0"/>
        <w:rPr>
          <w:rFonts w:hint="eastAsia" w:asciiTheme="minorEastAsia" w:hAnsiTheme="minorEastAsia" w:eastAsiaTheme="minorEastAsia" w:cstheme="minorEastAsia"/>
          <w:spacing w:val="23"/>
          <w:sz w:val="24"/>
          <w:szCs w:val="24"/>
        </w:rPr>
      </w:pPr>
      <w:bookmarkStart w:id="49" w:name="_Toc18618"/>
      <w:r>
        <w:rPr>
          <w:rFonts w:hint="eastAsia" w:asciiTheme="minorEastAsia" w:hAnsiTheme="minorEastAsia" w:eastAsiaTheme="minorEastAsia" w:cstheme="minorEastAsia"/>
          <w:b/>
          <w:bCs/>
          <w:spacing w:val="23"/>
          <w:sz w:val="24"/>
          <w:szCs w:val="24"/>
        </w:rPr>
        <w:t>1.1</w:t>
      </w:r>
      <w:r>
        <w:rPr>
          <w:rFonts w:hint="eastAsia" w:asciiTheme="minorEastAsia" w:hAnsiTheme="minorEastAsia" w:eastAsiaTheme="minorEastAsia" w:cstheme="minorEastAsia"/>
          <w:spacing w:val="23"/>
          <w:sz w:val="24"/>
          <w:szCs w:val="24"/>
        </w:rPr>
        <w:t xml:space="preserve"> </w:t>
      </w:r>
      <w:r>
        <w:rPr>
          <w:rFonts w:hint="eastAsia" w:asciiTheme="minorEastAsia" w:hAnsiTheme="minorEastAsia" w:eastAsiaTheme="minorEastAsia" w:cstheme="minorEastAsia"/>
          <w:spacing w:val="23"/>
          <w:sz w:val="24"/>
          <w:szCs w:val="24"/>
          <w14:textOutline w14:w="5094" w14:cap="flat" w14:cmpd="sng">
            <w14:solidFill>
              <w14:srgbClr w14:val="000000"/>
            </w14:solidFill>
            <w14:prstDash w14:val="solid"/>
            <w14:miter w14:val="0"/>
          </w14:textOutline>
        </w:rPr>
        <w:t>设计简况</w:t>
      </w:r>
      <w:bookmarkEnd w:id="49"/>
    </w:p>
    <w:p>
      <w:pPr>
        <w:keepNext w:val="0"/>
        <w:keepLines w:val="0"/>
        <w:pageBreakBefore w:val="0"/>
        <w:widowControl/>
        <w:kinsoku w:val="0"/>
        <w:wordWrap/>
        <w:overflowPunct/>
        <w:topLinePunct w:val="0"/>
        <w:autoSpaceDE w:val="0"/>
        <w:autoSpaceDN w:val="0"/>
        <w:bidi w:val="0"/>
        <w:adjustRightInd w:val="0"/>
        <w:snapToGrid w:val="0"/>
        <w:spacing w:line="440" w:lineRule="exact"/>
        <w:ind w:right="0" w:firstLine="572" w:firstLineChars="20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lang w:val="en-US" w:eastAsia="zh-CN"/>
        </w:rPr>
        <w:t>建设项目已将环境保护设施纳入了初步设计，环境保护设施的设计符合环境保护设计规范的要求，编制了环境保护篇章，落实了防治污染和生态破环的措施以及环境保护设施投资概算</w:t>
      </w:r>
      <w:r>
        <w:rPr>
          <w:rFonts w:hint="eastAsia" w:asciiTheme="minorEastAsia" w:hAnsiTheme="minorEastAsia" w:eastAsiaTheme="minorEastAsia" w:cstheme="minorEastAsia"/>
          <w:spacing w:val="23"/>
          <w:sz w:val="24"/>
          <w:szCs w:val="24"/>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jc w:val="both"/>
        <w:textAlignment w:val="baseline"/>
        <w:outlineLvl w:val="0"/>
        <w:rPr>
          <w:rFonts w:hint="eastAsia" w:asciiTheme="minorEastAsia" w:hAnsiTheme="minorEastAsia" w:eastAsiaTheme="minorEastAsia" w:cstheme="minorEastAsia"/>
          <w:spacing w:val="23"/>
          <w:sz w:val="24"/>
          <w:szCs w:val="24"/>
        </w:rPr>
      </w:pPr>
      <w:bookmarkStart w:id="50" w:name="_Toc23955"/>
      <w:r>
        <w:rPr>
          <w:rFonts w:hint="eastAsia" w:asciiTheme="minorEastAsia" w:hAnsiTheme="minorEastAsia" w:eastAsiaTheme="minorEastAsia" w:cstheme="minorEastAsia"/>
          <w:b/>
          <w:bCs/>
          <w:spacing w:val="23"/>
          <w:sz w:val="24"/>
          <w:szCs w:val="24"/>
        </w:rPr>
        <w:t>1.2</w:t>
      </w:r>
      <w:r>
        <w:rPr>
          <w:rFonts w:hint="eastAsia" w:asciiTheme="minorEastAsia" w:hAnsiTheme="minorEastAsia" w:eastAsiaTheme="minorEastAsia" w:cstheme="minorEastAsia"/>
          <w:spacing w:val="23"/>
          <w:sz w:val="24"/>
          <w:szCs w:val="24"/>
        </w:rPr>
        <w:t xml:space="preserve"> </w:t>
      </w:r>
      <w:r>
        <w:rPr>
          <w:rFonts w:hint="eastAsia" w:asciiTheme="minorEastAsia" w:hAnsiTheme="minorEastAsia" w:eastAsiaTheme="minorEastAsia" w:cstheme="minorEastAsia"/>
          <w:spacing w:val="23"/>
          <w:sz w:val="24"/>
          <w:szCs w:val="24"/>
          <w14:textOutline w14:w="5094" w14:cap="flat" w14:cmpd="sng">
            <w14:solidFill>
              <w14:srgbClr w14:val="000000"/>
            </w14:solidFill>
            <w14:prstDash w14:val="solid"/>
            <w14:miter w14:val="0"/>
          </w14:textOutline>
        </w:rPr>
        <w:t>施工简况</w:t>
      </w:r>
      <w:bookmarkEnd w:id="50"/>
    </w:p>
    <w:p>
      <w:pPr>
        <w:keepNext w:val="0"/>
        <w:keepLines w:val="0"/>
        <w:pageBreakBefore w:val="0"/>
        <w:widowControl/>
        <w:suppressLineNumbers w:val="0"/>
        <w:kinsoku w:val="0"/>
        <w:wordWrap/>
        <w:overflowPunct/>
        <w:topLinePunct w:val="0"/>
        <w:autoSpaceDE w:val="0"/>
        <w:autoSpaceDN w:val="0"/>
        <w:bidi w:val="0"/>
        <w:adjustRightInd w:val="0"/>
        <w:snapToGrid w:val="0"/>
        <w:spacing w:line="440" w:lineRule="exact"/>
        <w:ind w:left="0" w:right="0" w:firstLine="572" w:firstLineChars="20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napToGrid w:val="0"/>
          <w:color w:val="000000"/>
          <w:spacing w:val="23"/>
          <w:kern w:val="0"/>
          <w:sz w:val="24"/>
          <w:szCs w:val="24"/>
          <w:lang w:val="en-US" w:eastAsia="zh-CN" w:bidi="ar"/>
        </w:rPr>
        <w:t>建设项目已将环境保护设施纳入了施工合同，环境保护设施的建设进度和资金均得到了保证，项目建设过程中组织实施了环境影响报告表及其审批部门审批决定中提出的环境保护对策措施。</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jc w:val="both"/>
        <w:textAlignment w:val="baseline"/>
        <w:outlineLvl w:val="0"/>
        <w:rPr>
          <w:rFonts w:hint="eastAsia" w:asciiTheme="minorEastAsia" w:hAnsiTheme="minorEastAsia" w:eastAsiaTheme="minorEastAsia" w:cstheme="minorEastAsia"/>
          <w:spacing w:val="23"/>
          <w:sz w:val="24"/>
          <w:szCs w:val="24"/>
        </w:rPr>
      </w:pPr>
      <w:bookmarkStart w:id="51" w:name="_Toc30267"/>
      <w:r>
        <w:rPr>
          <w:rFonts w:hint="eastAsia" w:asciiTheme="minorEastAsia" w:hAnsiTheme="minorEastAsia" w:eastAsiaTheme="minorEastAsia" w:cstheme="minorEastAsia"/>
          <w:b/>
          <w:bCs/>
          <w:spacing w:val="23"/>
          <w:sz w:val="24"/>
          <w:szCs w:val="24"/>
        </w:rPr>
        <w:t>1.3</w:t>
      </w:r>
      <w:r>
        <w:rPr>
          <w:rFonts w:hint="eastAsia" w:asciiTheme="minorEastAsia" w:hAnsiTheme="minorEastAsia" w:eastAsiaTheme="minorEastAsia" w:cstheme="minorEastAsia"/>
          <w:spacing w:val="23"/>
          <w:sz w:val="24"/>
          <w:szCs w:val="24"/>
        </w:rPr>
        <w:t xml:space="preserve"> </w:t>
      </w:r>
      <w:r>
        <w:rPr>
          <w:rFonts w:hint="eastAsia" w:asciiTheme="minorEastAsia" w:hAnsiTheme="minorEastAsia" w:eastAsiaTheme="minorEastAsia" w:cstheme="minorEastAsia"/>
          <w:spacing w:val="23"/>
          <w:sz w:val="24"/>
          <w:szCs w:val="24"/>
          <w14:textOutline w14:w="5094" w14:cap="flat" w14:cmpd="sng">
            <w14:solidFill>
              <w14:srgbClr w14:val="000000"/>
            </w14:solidFill>
            <w14:prstDash w14:val="solid"/>
            <w14:miter w14:val="0"/>
          </w14:textOutline>
        </w:rPr>
        <w:t>验收过程简况</w:t>
      </w:r>
      <w:bookmarkEnd w:id="51"/>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1.3.1 开工、竣工、调试情况</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472"/>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项目于20</w:t>
      </w:r>
      <w:r>
        <w:rPr>
          <w:rFonts w:hint="eastAsia" w:asciiTheme="minorEastAsia" w:hAnsiTheme="minorEastAsia" w:eastAsiaTheme="minorEastAsia" w:cstheme="minorEastAsia"/>
          <w:spacing w:val="23"/>
          <w:sz w:val="24"/>
          <w:szCs w:val="24"/>
          <w:lang w:val="en-US" w:eastAsia="zh-CN"/>
        </w:rPr>
        <w:t>22</w:t>
      </w:r>
      <w:r>
        <w:rPr>
          <w:rFonts w:hint="eastAsia" w:asciiTheme="minorEastAsia" w:hAnsiTheme="minorEastAsia" w:eastAsiaTheme="minorEastAsia" w:cstheme="minorEastAsia"/>
          <w:spacing w:val="23"/>
          <w:sz w:val="24"/>
          <w:szCs w:val="24"/>
        </w:rPr>
        <w:t>年</w:t>
      </w:r>
      <w:r>
        <w:rPr>
          <w:rFonts w:hint="eastAsia" w:asciiTheme="minorEastAsia" w:hAnsiTheme="minorEastAsia" w:eastAsiaTheme="minorEastAsia" w:cstheme="minorEastAsia"/>
          <w:spacing w:val="23"/>
          <w:sz w:val="24"/>
          <w:szCs w:val="24"/>
          <w:lang w:val="en-US" w:eastAsia="zh-CN"/>
        </w:rPr>
        <w:t>8</w:t>
      </w:r>
      <w:r>
        <w:rPr>
          <w:rFonts w:hint="eastAsia" w:asciiTheme="minorEastAsia" w:hAnsiTheme="minorEastAsia" w:eastAsiaTheme="minorEastAsia" w:cstheme="minorEastAsia"/>
          <w:spacing w:val="23"/>
          <w:sz w:val="24"/>
          <w:szCs w:val="24"/>
        </w:rPr>
        <w:t>月动工，20</w:t>
      </w:r>
      <w:r>
        <w:rPr>
          <w:rFonts w:hint="eastAsia" w:asciiTheme="minorEastAsia" w:hAnsiTheme="minorEastAsia" w:eastAsiaTheme="minorEastAsia" w:cstheme="minorEastAsia"/>
          <w:spacing w:val="23"/>
          <w:sz w:val="24"/>
          <w:szCs w:val="24"/>
          <w:lang w:val="en-US" w:eastAsia="zh-CN"/>
        </w:rPr>
        <w:t>23</w:t>
      </w:r>
      <w:r>
        <w:rPr>
          <w:rFonts w:hint="eastAsia" w:asciiTheme="minorEastAsia" w:hAnsiTheme="minorEastAsia" w:eastAsiaTheme="minorEastAsia" w:cstheme="minorEastAsia"/>
          <w:spacing w:val="23"/>
          <w:sz w:val="24"/>
          <w:szCs w:val="24"/>
        </w:rPr>
        <w:t>年</w:t>
      </w:r>
      <w:r>
        <w:rPr>
          <w:rFonts w:hint="eastAsia" w:asciiTheme="minorEastAsia" w:hAnsiTheme="minorEastAsia" w:eastAsiaTheme="minorEastAsia" w:cstheme="minorEastAsia"/>
          <w:spacing w:val="23"/>
          <w:sz w:val="24"/>
          <w:szCs w:val="24"/>
          <w:lang w:val="en-US" w:eastAsia="zh-CN"/>
        </w:rPr>
        <w:t>1</w:t>
      </w:r>
      <w:r>
        <w:rPr>
          <w:rFonts w:hint="eastAsia" w:asciiTheme="minorEastAsia" w:hAnsiTheme="minorEastAsia" w:eastAsiaTheme="minorEastAsia" w:cstheme="minorEastAsia"/>
          <w:spacing w:val="23"/>
          <w:sz w:val="24"/>
          <w:szCs w:val="24"/>
        </w:rPr>
        <w:t>月竣工，20</w:t>
      </w:r>
      <w:r>
        <w:rPr>
          <w:rFonts w:hint="eastAsia" w:asciiTheme="minorEastAsia" w:hAnsiTheme="minorEastAsia" w:eastAsiaTheme="minorEastAsia" w:cstheme="minorEastAsia"/>
          <w:spacing w:val="23"/>
          <w:sz w:val="24"/>
          <w:szCs w:val="24"/>
          <w:lang w:val="en-US" w:eastAsia="zh-CN"/>
        </w:rPr>
        <w:t>23</w:t>
      </w:r>
      <w:r>
        <w:rPr>
          <w:rFonts w:hint="eastAsia" w:asciiTheme="minorEastAsia" w:hAnsiTheme="minorEastAsia" w:eastAsiaTheme="minorEastAsia" w:cstheme="minorEastAsia"/>
          <w:spacing w:val="23"/>
          <w:sz w:val="24"/>
          <w:szCs w:val="24"/>
        </w:rPr>
        <w:t>年</w:t>
      </w:r>
      <w:r>
        <w:rPr>
          <w:rFonts w:hint="eastAsia" w:asciiTheme="minorEastAsia" w:hAnsiTheme="minorEastAsia" w:eastAsiaTheme="minorEastAsia" w:cstheme="minorEastAsia"/>
          <w:spacing w:val="23"/>
          <w:sz w:val="24"/>
          <w:szCs w:val="24"/>
          <w:lang w:val="en-US" w:eastAsia="zh-CN"/>
        </w:rPr>
        <w:t>2</w:t>
      </w:r>
      <w:r>
        <w:rPr>
          <w:rFonts w:hint="eastAsia" w:asciiTheme="minorEastAsia" w:hAnsiTheme="minorEastAsia" w:eastAsiaTheme="minorEastAsia" w:cstheme="minorEastAsia"/>
          <w:spacing w:val="23"/>
          <w:sz w:val="24"/>
          <w:szCs w:val="24"/>
        </w:rPr>
        <w:t>月调试。</w:t>
      </w:r>
    </w:p>
    <w:p>
      <w:pPr>
        <w:keepNext w:val="0"/>
        <w:keepLines w:val="0"/>
        <w:pageBreakBefore w:val="0"/>
        <w:widowControl/>
        <w:kinsoku w:val="0"/>
        <w:wordWrap/>
        <w:overflowPunct/>
        <w:topLinePunct w:val="0"/>
        <w:autoSpaceDE w:val="0"/>
        <w:autoSpaceDN w:val="0"/>
        <w:bidi w:val="0"/>
        <w:adjustRightInd w:val="0"/>
        <w:snapToGrid w:val="0"/>
        <w:spacing w:line="440" w:lineRule="exact"/>
        <w:ind w:right="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1.3.2 验收工作组织、启动</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72" w:firstLineChars="20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根据《建设项目环境保护管理条例》，“编制环境影响报告书、环境影响报告表的建设项目竣工后，建设单位应当按照国务院环境保护行政主管部门规定的标准和程序，对配套建设的环境保护设施进行验收，编制验收报告。”</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72" w:firstLineChars="20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为此，</w:t>
      </w:r>
      <w:r>
        <w:rPr>
          <w:rFonts w:hint="eastAsia" w:asciiTheme="minorEastAsia" w:hAnsiTheme="minorEastAsia" w:eastAsiaTheme="minorEastAsia" w:cstheme="minorEastAsia"/>
          <w:spacing w:val="23"/>
          <w:sz w:val="24"/>
          <w:szCs w:val="24"/>
          <w:lang w:eastAsia="zh-CN"/>
        </w:rPr>
        <w:t>南平市建阳区天耀建筑材料有限公司</w:t>
      </w:r>
      <w:r>
        <w:rPr>
          <w:rFonts w:hint="eastAsia" w:asciiTheme="minorEastAsia" w:hAnsiTheme="minorEastAsia" w:eastAsiaTheme="minorEastAsia" w:cstheme="minorEastAsia"/>
          <w:spacing w:val="23"/>
          <w:sz w:val="24"/>
          <w:szCs w:val="24"/>
        </w:rPr>
        <w:t>参考《建设项目竣工环境保护验收技术指南污染影响类》(征求意见稿)开展验收工作，与20</w:t>
      </w:r>
      <w:r>
        <w:rPr>
          <w:rFonts w:hint="eastAsia" w:asciiTheme="minorEastAsia" w:hAnsiTheme="minorEastAsia" w:eastAsiaTheme="minorEastAsia" w:cstheme="minorEastAsia"/>
          <w:spacing w:val="23"/>
          <w:sz w:val="24"/>
          <w:szCs w:val="24"/>
          <w:lang w:val="en-US" w:eastAsia="zh-CN"/>
        </w:rPr>
        <w:t>23</w:t>
      </w:r>
      <w:r>
        <w:rPr>
          <w:rFonts w:hint="eastAsia" w:asciiTheme="minorEastAsia" w:hAnsiTheme="minorEastAsia" w:eastAsiaTheme="minorEastAsia" w:cstheme="minorEastAsia"/>
          <w:spacing w:val="23"/>
          <w:sz w:val="24"/>
          <w:szCs w:val="24"/>
        </w:rPr>
        <w:t>年</w:t>
      </w:r>
      <w:r>
        <w:rPr>
          <w:rFonts w:hint="eastAsia" w:asciiTheme="minorEastAsia" w:hAnsiTheme="minorEastAsia" w:eastAsiaTheme="minorEastAsia" w:cstheme="minorEastAsia"/>
          <w:spacing w:val="23"/>
          <w:sz w:val="24"/>
          <w:szCs w:val="24"/>
          <w:lang w:val="en-US" w:eastAsia="zh-CN"/>
        </w:rPr>
        <w:t>7</w:t>
      </w:r>
      <w:r>
        <w:rPr>
          <w:rFonts w:hint="eastAsia" w:asciiTheme="minorEastAsia" w:hAnsiTheme="minorEastAsia" w:eastAsiaTheme="minorEastAsia" w:cstheme="minorEastAsia"/>
          <w:spacing w:val="23"/>
          <w:sz w:val="24"/>
          <w:szCs w:val="24"/>
        </w:rPr>
        <w:t>月启动环保验收工作，并进行自查，自查结果表明项目具备验收条件。</w:t>
      </w:r>
    </w:p>
    <w:p>
      <w:pPr>
        <w:keepNext w:val="0"/>
        <w:keepLines w:val="0"/>
        <w:pageBreakBefore w:val="0"/>
        <w:widowControl/>
        <w:kinsoku w:val="0"/>
        <w:wordWrap/>
        <w:overflowPunct/>
        <w:topLinePunct w:val="0"/>
        <w:autoSpaceDE w:val="0"/>
        <w:autoSpaceDN w:val="0"/>
        <w:bidi w:val="0"/>
        <w:adjustRightInd w:val="0"/>
        <w:snapToGrid w:val="0"/>
        <w:spacing w:line="440" w:lineRule="exact"/>
        <w:ind w:right="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1.3.3 验收监测</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72" w:firstLineChars="200"/>
        <w:jc w:val="both"/>
        <w:textAlignment w:val="baseline"/>
        <w:rPr>
          <w:rFonts w:hint="eastAsia" w:asciiTheme="minorEastAsia" w:hAnsiTheme="minorEastAsia" w:eastAsiaTheme="minorEastAsia" w:cstheme="minorEastAsia"/>
          <w:color w:val="auto"/>
          <w:spacing w:val="23"/>
          <w:sz w:val="24"/>
          <w:szCs w:val="24"/>
        </w:rPr>
      </w:pPr>
      <w:r>
        <w:rPr>
          <w:rFonts w:hint="eastAsia" w:asciiTheme="minorEastAsia" w:hAnsiTheme="minorEastAsia" w:eastAsiaTheme="minorEastAsia" w:cstheme="minorEastAsia"/>
          <w:color w:val="auto"/>
          <w:spacing w:val="23"/>
          <w:sz w:val="24"/>
          <w:szCs w:val="24"/>
          <w:lang w:eastAsia="zh-CN"/>
        </w:rPr>
        <w:t>南平市建阳区天耀建筑材料有限公司</w:t>
      </w:r>
      <w:r>
        <w:rPr>
          <w:rFonts w:hint="eastAsia" w:asciiTheme="minorEastAsia" w:hAnsiTheme="minorEastAsia" w:eastAsiaTheme="minorEastAsia" w:cstheme="minorEastAsia"/>
          <w:color w:val="auto"/>
          <w:spacing w:val="23"/>
          <w:sz w:val="24"/>
          <w:szCs w:val="24"/>
        </w:rPr>
        <w:t>委托</w:t>
      </w:r>
      <w:r>
        <w:rPr>
          <w:rFonts w:hint="eastAsia" w:asciiTheme="minorEastAsia" w:hAnsiTheme="minorEastAsia" w:eastAsiaTheme="minorEastAsia" w:cstheme="minorEastAsia"/>
          <w:color w:val="auto"/>
          <w:spacing w:val="23"/>
          <w:sz w:val="24"/>
          <w:szCs w:val="24"/>
          <w:lang w:eastAsia="zh-CN"/>
        </w:rPr>
        <w:t>福建省大潭</w:t>
      </w:r>
      <w:r>
        <w:rPr>
          <w:rFonts w:hint="eastAsia" w:asciiTheme="minorEastAsia" w:hAnsiTheme="minorEastAsia" w:eastAsiaTheme="minorEastAsia" w:cstheme="minorEastAsia"/>
          <w:color w:val="auto"/>
          <w:spacing w:val="23"/>
          <w:sz w:val="24"/>
          <w:szCs w:val="24"/>
        </w:rPr>
        <w:t>检测有限公司于20</w:t>
      </w:r>
      <w:r>
        <w:rPr>
          <w:rFonts w:hint="eastAsia" w:asciiTheme="minorEastAsia" w:hAnsiTheme="minorEastAsia" w:eastAsiaTheme="minorEastAsia" w:cstheme="minorEastAsia"/>
          <w:color w:val="auto"/>
          <w:spacing w:val="23"/>
          <w:sz w:val="24"/>
          <w:szCs w:val="24"/>
          <w:lang w:val="en-US" w:eastAsia="zh-CN"/>
        </w:rPr>
        <w:t>23</w:t>
      </w:r>
      <w:r>
        <w:rPr>
          <w:rFonts w:hint="eastAsia" w:asciiTheme="minorEastAsia" w:hAnsiTheme="minorEastAsia" w:eastAsiaTheme="minorEastAsia" w:cstheme="minorEastAsia"/>
          <w:color w:val="auto"/>
          <w:spacing w:val="23"/>
          <w:sz w:val="24"/>
          <w:szCs w:val="24"/>
        </w:rPr>
        <w:t>年</w:t>
      </w:r>
      <w:r>
        <w:rPr>
          <w:rFonts w:hint="eastAsia" w:asciiTheme="minorEastAsia" w:hAnsiTheme="minorEastAsia" w:eastAsiaTheme="minorEastAsia" w:cstheme="minorEastAsia"/>
          <w:color w:val="auto"/>
          <w:spacing w:val="23"/>
          <w:sz w:val="24"/>
          <w:szCs w:val="24"/>
          <w:lang w:val="en-US" w:eastAsia="zh-CN"/>
        </w:rPr>
        <w:t>7</w:t>
      </w:r>
      <w:r>
        <w:rPr>
          <w:rFonts w:hint="eastAsia" w:asciiTheme="minorEastAsia" w:hAnsiTheme="minorEastAsia" w:eastAsiaTheme="minorEastAsia" w:cstheme="minorEastAsia"/>
          <w:color w:val="auto"/>
          <w:spacing w:val="23"/>
          <w:sz w:val="24"/>
          <w:szCs w:val="24"/>
        </w:rPr>
        <w:t>月</w:t>
      </w:r>
      <w:r>
        <w:rPr>
          <w:rFonts w:hint="eastAsia" w:asciiTheme="minorEastAsia" w:hAnsiTheme="minorEastAsia" w:eastAsiaTheme="minorEastAsia" w:cstheme="minorEastAsia"/>
          <w:color w:val="auto"/>
          <w:spacing w:val="23"/>
          <w:sz w:val="24"/>
          <w:szCs w:val="24"/>
          <w:lang w:val="en-US" w:eastAsia="zh-CN"/>
        </w:rPr>
        <w:t>10</w:t>
      </w:r>
      <w:r>
        <w:rPr>
          <w:rFonts w:hint="eastAsia" w:asciiTheme="minorEastAsia" w:hAnsiTheme="minorEastAsia" w:eastAsiaTheme="minorEastAsia" w:cstheme="minorEastAsia"/>
          <w:color w:val="auto"/>
          <w:spacing w:val="23"/>
          <w:sz w:val="24"/>
          <w:szCs w:val="24"/>
        </w:rPr>
        <w:t>日-20</w:t>
      </w:r>
      <w:r>
        <w:rPr>
          <w:rFonts w:hint="eastAsia" w:asciiTheme="minorEastAsia" w:hAnsiTheme="minorEastAsia" w:eastAsiaTheme="minorEastAsia" w:cstheme="minorEastAsia"/>
          <w:color w:val="auto"/>
          <w:spacing w:val="23"/>
          <w:sz w:val="24"/>
          <w:szCs w:val="24"/>
          <w:lang w:val="en-US" w:eastAsia="zh-CN"/>
        </w:rPr>
        <w:t>23</w:t>
      </w:r>
      <w:r>
        <w:rPr>
          <w:rFonts w:hint="eastAsia" w:asciiTheme="minorEastAsia" w:hAnsiTheme="minorEastAsia" w:eastAsiaTheme="minorEastAsia" w:cstheme="minorEastAsia"/>
          <w:color w:val="auto"/>
          <w:spacing w:val="23"/>
          <w:sz w:val="24"/>
          <w:szCs w:val="24"/>
        </w:rPr>
        <w:t>年</w:t>
      </w:r>
      <w:r>
        <w:rPr>
          <w:rFonts w:hint="eastAsia" w:asciiTheme="minorEastAsia" w:hAnsiTheme="minorEastAsia" w:eastAsiaTheme="minorEastAsia" w:cstheme="minorEastAsia"/>
          <w:color w:val="auto"/>
          <w:spacing w:val="23"/>
          <w:sz w:val="24"/>
          <w:szCs w:val="24"/>
          <w:lang w:val="en-US" w:eastAsia="zh-CN"/>
        </w:rPr>
        <w:t>7</w:t>
      </w:r>
      <w:r>
        <w:rPr>
          <w:rFonts w:hint="eastAsia" w:asciiTheme="minorEastAsia" w:hAnsiTheme="minorEastAsia" w:eastAsiaTheme="minorEastAsia" w:cstheme="minorEastAsia"/>
          <w:color w:val="auto"/>
          <w:spacing w:val="23"/>
          <w:sz w:val="24"/>
          <w:szCs w:val="24"/>
        </w:rPr>
        <w:t>月</w:t>
      </w:r>
      <w:r>
        <w:rPr>
          <w:rFonts w:hint="eastAsia" w:asciiTheme="minorEastAsia" w:hAnsiTheme="minorEastAsia" w:eastAsiaTheme="minorEastAsia" w:cstheme="minorEastAsia"/>
          <w:color w:val="auto"/>
          <w:spacing w:val="23"/>
          <w:sz w:val="24"/>
          <w:szCs w:val="24"/>
          <w:lang w:val="en-US" w:eastAsia="zh-CN"/>
        </w:rPr>
        <w:t>11</w:t>
      </w:r>
      <w:r>
        <w:rPr>
          <w:rFonts w:hint="eastAsia" w:asciiTheme="minorEastAsia" w:hAnsiTheme="minorEastAsia" w:eastAsiaTheme="minorEastAsia" w:cstheme="minorEastAsia"/>
          <w:color w:val="auto"/>
          <w:spacing w:val="23"/>
          <w:sz w:val="24"/>
          <w:szCs w:val="24"/>
        </w:rPr>
        <w:t>日对本次验收项目污染源排放现状和各类环保治理设施处理能力等进行了现场的监测和检查，验收监测已完成。</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3854" w:firstLineChars="1700"/>
        <w:jc w:val="both"/>
        <w:textAlignment w:val="baseline"/>
        <w:rPr>
          <w:rFonts w:hint="default" w:asciiTheme="minorEastAsia" w:hAnsiTheme="minorEastAsia" w:eastAsiaTheme="minorEastAsia" w:cstheme="minorEastAsia"/>
          <w:b/>
          <w:bCs/>
          <w:spacing w:val="23"/>
          <w:sz w:val="18"/>
          <w:szCs w:val="18"/>
          <w:lang w:val="en-US" w:eastAsia="zh-CN"/>
        </w:rPr>
      </w:pPr>
      <w:r>
        <w:rPr>
          <w:rFonts w:hint="eastAsia" w:asciiTheme="minorEastAsia" w:hAnsiTheme="minorEastAsia" w:eastAsiaTheme="minorEastAsia" w:cstheme="minorEastAsia"/>
          <w:b/>
          <w:bCs/>
          <w:spacing w:val="23"/>
          <w:sz w:val="18"/>
          <w:szCs w:val="18"/>
          <w:lang w:val="en-US" w:eastAsia="zh-CN"/>
        </w:rPr>
        <w:t>57</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jc w:val="both"/>
        <w:textAlignment w:val="baseline"/>
        <w:rPr>
          <w:rFonts w:hint="eastAsia" w:asciiTheme="minorEastAsia" w:hAnsiTheme="minorEastAsia" w:eastAsiaTheme="minorEastAsia" w:cstheme="minorEastAsia"/>
          <w:b/>
          <w:bCs/>
          <w:spacing w:val="23"/>
          <w:sz w:val="24"/>
          <w:szCs w:val="24"/>
        </w:rPr>
      </w:pPr>
      <w:r>
        <w:rPr>
          <w:rFonts w:hint="eastAsia" w:asciiTheme="minorEastAsia" w:hAnsiTheme="minorEastAsia" w:eastAsiaTheme="minorEastAsia" w:cstheme="minorEastAsia"/>
          <w:b/>
          <w:bCs/>
          <w:spacing w:val="23"/>
          <w:sz w:val="24"/>
          <w:szCs w:val="24"/>
        </w:rPr>
        <w:t>2 其他环境保护措施实施情况</w:t>
      </w:r>
    </w:p>
    <w:p>
      <w:pPr>
        <w:keepNext w:val="0"/>
        <w:keepLines w:val="0"/>
        <w:pageBreakBefore w:val="0"/>
        <w:widowControl/>
        <w:suppressLineNumbers w:val="0"/>
        <w:kinsoku w:val="0"/>
        <w:wordWrap/>
        <w:overflowPunct/>
        <w:topLinePunct w:val="0"/>
        <w:autoSpaceDE w:val="0"/>
        <w:autoSpaceDN w:val="0"/>
        <w:bidi w:val="0"/>
        <w:adjustRightInd w:val="0"/>
        <w:snapToGrid w:val="0"/>
        <w:spacing w:line="440" w:lineRule="exact"/>
        <w:ind w:right="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napToGrid w:val="0"/>
          <w:color w:val="000000"/>
          <w:spacing w:val="23"/>
          <w:kern w:val="0"/>
          <w:sz w:val="24"/>
          <w:szCs w:val="24"/>
          <w:lang w:val="en-US" w:eastAsia="zh-CN" w:bidi="ar"/>
        </w:rPr>
        <w:t xml:space="preserve">2.1 制度措施落实情况 </w:t>
      </w:r>
    </w:p>
    <w:p>
      <w:pPr>
        <w:keepNext w:val="0"/>
        <w:keepLines w:val="0"/>
        <w:pageBreakBefore w:val="0"/>
        <w:widowControl/>
        <w:suppressLineNumbers w:val="0"/>
        <w:kinsoku w:val="0"/>
        <w:wordWrap/>
        <w:overflowPunct/>
        <w:topLinePunct w:val="0"/>
        <w:autoSpaceDE w:val="0"/>
        <w:autoSpaceDN w:val="0"/>
        <w:bidi w:val="0"/>
        <w:adjustRightInd w:val="0"/>
        <w:snapToGrid w:val="0"/>
        <w:spacing w:line="440" w:lineRule="exact"/>
        <w:ind w:right="0"/>
        <w:jc w:val="both"/>
        <w:textAlignment w:val="baseline"/>
        <w:rPr>
          <w:rFonts w:hint="eastAsia" w:asciiTheme="minorEastAsia" w:hAnsiTheme="minorEastAsia" w:eastAsiaTheme="minorEastAsia" w:cstheme="minorEastAsia"/>
          <w:snapToGrid w:val="0"/>
          <w:color w:val="000000"/>
          <w:spacing w:val="23"/>
          <w:kern w:val="0"/>
          <w:sz w:val="24"/>
          <w:szCs w:val="24"/>
          <w:lang w:val="en-US" w:eastAsia="zh-CN" w:bidi="ar"/>
        </w:rPr>
      </w:pPr>
      <w:r>
        <w:rPr>
          <w:rFonts w:hint="eastAsia" w:asciiTheme="minorEastAsia" w:hAnsiTheme="minorEastAsia" w:eastAsiaTheme="minorEastAsia" w:cstheme="minorEastAsia"/>
          <w:snapToGrid w:val="0"/>
          <w:color w:val="000000"/>
          <w:spacing w:val="23"/>
          <w:kern w:val="0"/>
          <w:sz w:val="24"/>
          <w:szCs w:val="24"/>
          <w:lang w:val="en-US" w:eastAsia="zh-CN" w:bidi="ar"/>
        </w:rPr>
        <w:t>（1）环保组织机构及规章制度</w:t>
      </w:r>
    </w:p>
    <w:p>
      <w:pPr>
        <w:keepNext w:val="0"/>
        <w:keepLines w:val="0"/>
        <w:pageBreakBefore w:val="0"/>
        <w:widowControl/>
        <w:suppressLineNumbers w:val="0"/>
        <w:kinsoku w:val="0"/>
        <w:wordWrap/>
        <w:overflowPunct/>
        <w:topLinePunct w:val="0"/>
        <w:autoSpaceDE w:val="0"/>
        <w:autoSpaceDN w:val="0"/>
        <w:bidi w:val="0"/>
        <w:adjustRightInd w:val="0"/>
        <w:snapToGrid w:val="0"/>
        <w:spacing w:line="440" w:lineRule="exact"/>
        <w:ind w:left="0" w:right="0" w:firstLine="572" w:firstLineChars="20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napToGrid w:val="0"/>
          <w:color w:val="000000"/>
          <w:spacing w:val="23"/>
          <w:kern w:val="0"/>
          <w:sz w:val="24"/>
          <w:szCs w:val="24"/>
          <w:lang w:val="en-US" w:eastAsia="zh-CN" w:bidi="ar"/>
        </w:rPr>
        <w:t>南平市建阳区天耀建筑材料有限公司办公室负责全公司的环境管理工作，是公司环保工作的专门机构，负责相关环保设施的运行管理。</w:t>
      </w:r>
    </w:p>
    <w:p>
      <w:pPr>
        <w:keepNext w:val="0"/>
        <w:keepLines w:val="0"/>
        <w:pageBreakBefore w:val="0"/>
        <w:widowControl/>
        <w:suppressLineNumbers w:val="0"/>
        <w:kinsoku w:val="0"/>
        <w:wordWrap/>
        <w:overflowPunct/>
        <w:topLinePunct w:val="0"/>
        <w:autoSpaceDE w:val="0"/>
        <w:autoSpaceDN w:val="0"/>
        <w:bidi w:val="0"/>
        <w:adjustRightInd w:val="0"/>
        <w:snapToGrid w:val="0"/>
        <w:spacing w:line="440" w:lineRule="exact"/>
        <w:ind w:right="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napToGrid w:val="0"/>
          <w:color w:val="000000"/>
          <w:spacing w:val="23"/>
          <w:kern w:val="0"/>
          <w:sz w:val="24"/>
          <w:szCs w:val="24"/>
          <w:lang w:val="en-US" w:eastAsia="zh-CN" w:bidi="ar"/>
        </w:rPr>
        <w:t xml:space="preserve">（2）环境风险防范措施 </w:t>
      </w:r>
    </w:p>
    <w:p>
      <w:pPr>
        <w:keepNext w:val="0"/>
        <w:keepLines w:val="0"/>
        <w:pageBreakBefore w:val="0"/>
        <w:widowControl/>
        <w:suppressLineNumbers w:val="0"/>
        <w:kinsoku w:val="0"/>
        <w:wordWrap/>
        <w:overflowPunct/>
        <w:topLinePunct w:val="0"/>
        <w:autoSpaceDE w:val="0"/>
        <w:autoSpaceDN w:val="0"/>
        <w:bidi w:val="0"/>
        <w:adjustRightInd w:val="0"/>
        <w:snapToGrid w:val="0"/>
        <w:spacing w:line="440" w:lineRule="exact"/>
        <w:ind w:left="0" w:right="0" w:firstLine="572" w:firstLineChars="200"/>
        <w:jc w:val="both"/>
        <w:textAlignment w:val="baseline"/>
        <w:rPr>
          <w:rFonts w:hint="eastAsia" w:asciiTheme="minorEastAsia" w:hAnsiTheme="minorEastAsia" w:eastAsiaTheme="minorEastAsia" w:cstheme="minorEastAsia"/>
          <w:snapToGrid w:val="0"/>
          <w:color w:val="000000"/>
          <w:spacing w:val="23"/>
          <w:kern w:val="0"/>
          <w:sz w:val="24"/>
          <w:szCs w:val="24"/>
          <w:lang w:val="en-US" w:eastAsia="zh-CN" w:bidi="ar"/>
        </w:rPr>
      </w:pPr>
      <w:r>
        <w:rPr>
          <w:rFonts w:hint="eastAsia" w:asciiTheme="minorEastAsia" w:hAnsiTheme="minorEastAsia" w:eastAsiaTheme="minorEastAsia" w:cstheme="minorEastAsia"/>
          <w:snapToGrid w:val="0"/>
          <w:color w:val="000000"/>
          <w:spacing w:val="23"/>
          <w:kern w:val="0"/>
          <w:sz w:val="24"/>
          <w:szCs w:val="24"/>
          <w:lang w:val="en-US" w:eastAsia="zh-CN" w:bidi="ar"/>
        </w:rPr>
        <w:t>本项目环境影响报告表及其审批部门审批决定未要求制定了环境风险应急预案，因此本项目无需环境风险应急预案。</w:t>
      </w:r>
    </w:p>
    <w:p>
      <w:pPr>
        <w:keepNext w:val="0"/>
        <w:keepLines w:val="0"/>
        <w:pageBreakBefore w:val="0"/>
        <w:widowControl/>
        <w:suppressLineNumbers w:val="0"/>
        <w:kinsoku w:val="0"/>
        <w:wordWrap/>
        <w:overflowPunct/>
        <w:topLinePunct w:val="0"/>
        <w:autoSpaceDE w:val="0"/>
        <w:autoSpaceDN w:val="0"/>
        <w:bidi w:val="0"/>
        <w:adjustRightInd w:val="0"/>
        <w:snapToGrid w:val="0"/>
        <w:spacing w:line="440" w:lineRule="exact"/>
        <w:ind w:right="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napToGrid w:val="0"/>
          <w:color w:val="000000"/>
          <w:spacing w:val="23"/>
          <w:kern w:val="0"/>
          <w:sz w:val="24"/>
          <w:szCs w:val="24"/>
          <w:lang w:val="en-US" w:eastAsia="zh-CN" w:bidi="ar"/>
        </w:rPr>
        <w:t xml:space="preserve">（3）环境监测计划 </w:t>
      </w:r>
    </w:p>
    <w:p>
      <w:pPr>
        <w:keepNext w:val="0"/>
        <w:keepLines w:val="0"/>
        <w:pageBreakBefore w:val="0"/>
        <w:widowControl/>
        <w:suppressLineNumbers w:val="0"/>
        <w:kinsoku w:val="0"/>
        <w:wordWrap/>
        <w:overflowPunct/>
        <w:topLinePunct w:val="0"/>
        <w:autoSpaceDE w:val="0"/>
        <w:autoSpaceDN w:val="0"/>
        <w:bidi w:val="0"/>
        <w:adjustRightInd w:val="0"/>
        <w:snapToGrid w:val="0"/>
        <w:spacing w:line="440" w:lineRule="exact"/>
        <w:ind w:left="0" w:right="0" w:firstLine="572" w:firstLineChars="20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napToGrid w:val="0"/>
          <w:color w:val="000000"/>
          <w:spacing w:val="23"/>
          <w:kern w:val="0"/>
          <w:sz w:val="24"/>
          <w:szCs w:val="24"/>
          <w:lang w:val="en-US" w:eastAsia="zh-CN" w:bidi="ar"/>
        </w:rPr>
        <w:t xml:space="preserve">本项目按环境影响报告表及其审批部门审批决定要求制定环境监测计划。 </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leftChars="0" w:right="0"/>
        <w:jc w:val="both"/>
        <w:textAlignment w:val="baseline"/>
        <w:rPr>
          <w:rFonts w:hint="eastAsia" w:asciiTheme="minorEastAsia" w:hAnsiTheme="minorEastAsia" w:eastAsiaTheme="minorEastAsia" w:cstheme="minorEastAsia"/>
          <w:spacing w:val="23"/>
          <w:sz w:val="24"/>
          <w:szCs w:val="24"/>
          <w14:textOutline w14:w="5094" w14:cap="flat" w14:cmpd="sng">
            <w14:solidFill>
              <w14:srgbClr w14:val="000000"/>
            </w14:solidFill>
            <w14:prstDash w14:val="solid"/>
            <w14:miter w14:val="0"/>
          </w14:textOutline>
        </w:rPr>
      </w:pPr>
      <w:r>
        <w:rPr>
          <w:rFonts w:hint="eastAsia" w:asciiTheme="minorEastAsia" w:hAnsiTheme="minorEastAsia" w:eastAsiaTheme="minorEastAsia" w:cstheme="minorEastAsia"/>
          <w:b/>
          <w:bCs/>
          <w:spacing w:val="23"/>
          <w:sz w:val="24"/>
          <w:szCs w:val="24"/>
        </w:rPr>
        <w:t>2.2</w:t>
      </w:r>
      <w:r>
        <w:rPr>
          <w:rFonts w:hint="eastAsia" w:asciiTheme="minorEastAsia" w:hAnsiTheme="minorEastAsia" w:eastAsiaTheme="minorEastAsia" w:cstheme="minorEastAsia"/>
          <w:spacing w:val="23"/>
          <w:sz w:val="24"/>
          <w:szCs w:val="24"/>
        </w:rPr>
        <w:t xml:space="preserve"> </w:t>
      </w:r>
      <w:r>
        <w:rPr>
          <w:rFonts w:hint="eastAsia" w:asciiTheme="minorEastAsia" w:hAnsiTheme="minorEastAsia" w:eastAsiaTheme="minorEastAsia" w:cstheme="minorEastAsia"/>
          <w:spacing w:val="23"/>
          <w:sz w:val="24"/>
          <w:szCs w:val="24"/>
          <w14:textOutline w14:w="5094" w14:cap="flat" w14:cmpd="sng">
            <w14:solidFill>
              <w14:srgbClr w14:val="000000"/>
            </w14:solidFill>
            <w14:prstDash w14:val="solid"/>
            <w14:miter w14:val="0"/>
          </w14:textOutline>
        </w:rPr>
        <w:t>配套措施落实情况</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leftChars="0" w:right="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2.2.1 区域削减和淘汰落后产能</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lang w:val="en-US" w:eastAsia="zh-CN"/>
        </w:rPr>
        <w:t>公司不涉及区域削减和淘汰落后产能。</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leftChars="0" w:right="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rPr>
        <w:t>2.2.2 防护距离控制及居民搬迁</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建设项目不涉及防护距离控制要求以及居民搬迁要求。</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leftChars="0" w:right="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 xml:space="preserve">2.3 其他措施落实情况 </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leftChars="0" w:right="0" w:firstLine="572" w:firstLineChars="200"/>
        <w:jc w:val="both"/>
        <w:textAlignment w:val="baseline"/>
        <w:rPr>
          <w:rFonts w:hint="eastAsia"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本项目无林地补偿 、珍稀动植物保护、区域环境整治、相关外围工程建设情况等。</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leftChars="0" w:right="0"/>
        <w:jc w:val="both"/>
        <w:textAlignment w:val="baseline"/>
        <w:rPr>
          <w:rFonts w:hint="eastAsia" w:asciiTheme="minorEastAsia" w:hAnsiTheme="minorEastAsia" w:eastAsiaTheme="minorEastAsia" w:cstheme="minorEastAsia"/>
          <w:spacing w:val="23"/>
          <w:sz w:val="24"/>
          <w:szCs w:val="24"/>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440" w:lineRule="exact"/>
        <w:ind w:left="0" w:leftChars="0" w:right="0"/>
        <w:jc w:val="both"/>
        <w:textAlignment w:val="baseline"/>
        <w:rPr>
          <w:rFonts w:hint="eastAsia" w:asciiTheme="minorEastAsia" w:hAnsiTheme="minorEastAsia" w:eastAsiaTheme="minorEastAsia" w:cstheme="minorEastAsia"/>
          <w:spacing w:val="23"/>
          <w:sz w:val="24"/>
          <w:szCs w:val="24"/>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440" w:lineRule="exact"/>
        <w:ind w:left="0" w:leftChars="0" w:right="0"/>
        <w:jc w:val="both"/>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lang w:val="en-US" w:eastAsia="zh-CN"/>
        </w:rPr>
        <w:t xml:space="preserve"> </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leftChars="0" w:right="0"/>
        <w:jc w:val="both"/>
        <w:textAlignment w:val="baseline"/>
        <w:rPr>
          <w:rFonts w:hint="eastAsia" w:asciiTheme="minorEastAsia" w:hAnsiTheme="minorEastAsia" w:eastAsiaTheme="minorEastAsia" w:cstheme="minorEastAsia"/>
          <w:spacing w:val="23"/>
          <w:sz w:val="24"/>
          <w:szCs w:val="24"/>
        </w:rPr>
      </w:pPr>
    </w:p>
    <w:p>
      <w:pPr>
        <w:keepNext w:val="0"/>
        <w:keepLines w:val="0"/>
        <w:pageBreakBefore w:val="0"/>
        <w:widowControl/>
        <w:kinsoku w:val="0"/>
        <w:wordWrap/>
        <w:overflowPunct/>
        <w:topLinePunct w:val="0"/>
        <w:autoSpaceDE w:val="0"/>
        <w:autoSpaceDN w:val="0"/>
        <w:bidi w:val="0"/>
        <w:adjustRightInd w:val="0"/>
        <w:snapToGrid w:val="0"/>
        <w:spacing w:line="440" w:lineRule="exact"/>
        <w:ind w:left="0" w:leftChars="0" w:right="0"/>
        <w:jc w:val="both"/>
        <w:textAlignment w:val="baseline"/>
        <w:rPr>
          <w:rFonts w:hint="eastAsia" w:asciiTheme="minorEastAsia" w:hAnsiTheme="minorEastAsia" w:eastAsiaTheme="minorEastAsia" w:cstheme="minorEastAsia"/>
          <w:spacing w:val="23"/>
          <w:sz w:val="24"/>
          <w:szCs w:val="24"/>
        </w:rPr>
      </w:pPr>
    </w:p>
    <w:p>
      <w:pPr>
        <w:keepNext w:val="0"/>
        <w:keepLines w:val="0"/>
        <w:pageBreakBefore w:val="0"/>
        <w:widowControl/>
        <w:kinsoku w:val="0"/>
        <w:wordWrap/>
        <w:overflowPunct/>
        <w:topLinePunct w:val="0"/>
        <w:autoSpaceDE w:val="0"/>
        <w:autoSpaceDN w:val="0"/>
        <w:bidi w:val="0"/>
        <w:adjustRightInd w:val="0"/>
        <w:snapToGrid w:val="0"/>
        <w:spacing w:line="440" w:lineRule="exact"/>
        <w:ind w:left="0" w:leftChars="0" w:right="0"/>
        <w:jc w:val="both"/>
        <w:textAlignment w:val="baseline"/>
        <w:rPr>
          <w:rFonts w:hint="eastAsia" w:asciiTheme="minorEastAsia" w:hAnsiTheme="minorEastAsia" w:eastAsiaTheme="minorEastAsia" w:cstheme="minorEastAsia"/>
          <w:spacing w:val="23"/>
          <w:sz w:val="24"/>
          <w:szCs w:val="24"/>
        </w:rPr>
      </w:pPr>
    </w:p>
    <w:p>
      <w:pPr>
        <w:keepNext w:val="0"/>
        <w:keepLines w:val="0"/>
        <w:pageBreakBefore w:val="0"/>
        <w:widowControl/>
        <w:kinsoku w:val="0"/>
        <w:wordWrap/>
        <w:overflowPunct/>
        <w:topLinePunct w:val="0"/>
        <w:autoSpaceDE w:val="0"/>
        <w:autoSpaceDN w:val="0"/>
        <w:bidi w:val="0"/>
        <w:adjustRightInd w:val="0"/>
        <w:snapToGrid w:val="0"/>
        <w:spacing w:line="440" w:lineRule="exact"/>
        <w:ind w:left="0" w:leftChars="0" w:right="0" w:hanging="1707"/>
        <w:jc w:val="right"/>
        <w:textAlignment w:val="baseline"/>
        <w:rPr>
          <w:rFonts w:hint="eastAsia" w:asciiTheme="minorEastAsia" w:hAnsiTheme="minorEastAsia" w:eastAsiaTheme="minorEastAsia" w:cstheme="minorEastAsia"/>
          <w:spacing w:val="23"/>
          <w:sz w:val="24"/>
          <w:szCs w:val="24"/>
        </w:rPr>
      </w:pPr>
      <w:r>
        <w:rPr>
          <w:rFonts w:hint="eastAsia" w:asciiTheme="minorEastAsia" w:hAnsiTheme="minorEastAsia" w:eastAsiaTheme="minorEastAsia" w:cstheme="minorEastAsia"/>
          <w:spacing w:val="23"/>
          <w:sz w:val="24"/>
          <w:szCs w:val="24"/>
          <w:lang w:eastAsia="zh-CN"/>
        </w:rPr>
        <w:t>南平市建阳区天耀建筑材料有限公司</w:t>
      </w:r>
      <w:r>
        <w:rPr>
          <w:rFonts w:hint="eastAsia" w:asciiTheme="minorEastAsia" w:hAnsiTheme="minorEastAsia" w:eastAsiaTheme="minorEastAsia" w:cstheme="minorEastAsia"/>
          <w:spacing w:val="23"/>
          <w:sz w:val="24"/>
          <w:szCs w:val="24"/>
        </w:rPr>
        <w:t xml:space="preserve"> </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311" w:leftChars="0" w:right="0" w:hanging="311" w:hangingChars="109"/>
        <w:jc w:val="both"/>
        <w:textAlignment w:val="baseline"/>
        <w:rPr>
          <w:rFonts w:hint="default" w:asciiTheme="minorEastAsia" w:hAnsiTheme="minorEastAsia" w:eastAsiaTheme="minorEastAsia" w:cstheme="minorEastAsia"/>
          <w:spacing w:val="23"/>
          <w:sz w:val="24"/>
          <w:szCs w:val="24"/>
          <w:lang w:val="en-US" w:eastAsia="zh-CN"/>
        </w:rPr>
      </w:pPr>
      <w:r>
        <w:rPr>
          <w:rFonts w:hint="eastAsia" w:asciiTheme="minorEastAsia" w:hAnsiTheme="minorEastAsia" w:eastAsiaTheme="minorEastAsia" w:cstheme="minorEastAsia"/>
          <w:spacing w:val="23"/>
          <w:sz w:val="24"/>
          <w:szCs w:val="24"/>
          <w:lang w:val="en-US" w:eastAsia="zh-CN"/>
        </w:rPr>
        <w:t xml:space="preserve">                                        </w:t>
      </w:r>
      <w:r>
        <w:rPr>
          <w:rFonts w:hint="eastAsia" w:asciiTheme="minorEastAsia" w:hAnsiTheme="minorEastAsia" w:eastAsiaTheme="minorEastAsia" w:cstheme="minorEastAsia"/>
          <w:color w:val="FF0000"/>
          <w:spacing w:val="23"/>
          <w:sz w:val="24"/>
          <w:szCs w:val="24"/>
          <w:lang w:val="en-US" w:eastAsia="zh-CN"/>
        </w:rPr>
        <w:t xml:space="preserve">  </w:t>
      </w:r>
      <w:r>
        <w:rPr>
          <w:rFonts w:hint="eastAsia" w:asciiTheme="minorEastAsia" w:hAnsiTheme="minorEastAsia" w:eastAsiaTheme="minorEastAsia" w:cstheme="minorEastAsia"/>
          <w:color w:val="auto"/>
          <w:spacing w:val="23"/>
          <w:sz w:val="24"/>
          <w:szCs w:val="24"/>
          <w:lang w:val="en-US" w:eastAsia="zh-CN"/>
        </w:rPr>
        <w:t xml:space="preserve">  </w:t>
      </w:r>
      <w:r>
        <w:rPr>
          <w:rFonts w:hint="eastAsia" w:asciiTheme="minorEastAsia" w:hAnsiTheme="minorEastAsia" w:eastAsiaTheme="minorEastAsia" w:cstheme="minorEastAsia"/>
          <w:color w:val="auto"/>
          <w:spacing w:val="23"/>
          <w:sz w:val="24"/>
          <w:szCs w:val="24"/>
        </w:rPr>
        <w:t>20</w:t>
      </w:r>
      <w:r>
        <w:rPr>
          <w:rFonts w:hint="eastAsia" w:asciiTheme="minorEastAsia" w:hAnsiTheme="minorEastAsia" w:eastAsiaTheme="minorEastAsia" w:cstheme="minorEastAsia"/>
          <w:color w:val="auto"/>
          <w:spacing w:val="23"/>
          <w:sz w:val="24"/>
          <w:szCs w:val="24"/>
          <w:lang w:val="en-US" w:eastAsia="zh-CN"/>
        </w:rPr>
        <w:t>23</w:t>
      </w:r>
      <w:r>
        <w:rPr>
          <w:rFonts w:hint="eastAsia" w:asciiTheme="minorEastAsia" w:hAnsiTheme="minorEastAsia" w:eastAsiaTheme="minorEastAsia" w:cstheme="minorEastAsia"/>
          <w:color w:val="auto"/>
          <w:spacing w:val="23"/>
          <w:sz w:val="24"/>
          <w:szCs w:val="24"/>
        </w:rPr>
        <w:t>年</w:t>
      </w:r>
      <w:r>
        <w:rPr>
          <w:rFonts w:hint="eastAsia" w:asciiTheme="minorEastAsia" w:hAnsiTheme="minorEastAsia" w:eastAsiaTheme="minorEastAsia" w:cstheme="minorEastAsia"/>
          <w:color w:val="auto"/>
          <w:spacing w:val="23"/>
          <w:sz w:val="24"/>
          <w:szCs w:val="24"/>
          <w:lang w:val="en-US" w:eastAsia="zh-CN"/>
        </w:rPr>
        <w:t>8</w:t>
      </w:r>
      <w:r>
        <w:rPr>
          <w:rFonts w:hint="eastAsia" w:asciiTheme="minorEastAsia" w:hAnsiTheme="minorEastAsia" w:eastAsiaTheme="minorEastAsia" w:cstheme="minorEastAsia"/>
          <w:color w:val="auto"/>
          <w:spacing w:val="23"/>
          <w:sz w:val="24"/>
          <w:szCs w:val="24"/>
        </w:rPr>
        <w:t>月</w:t>
      </w:r>
      <w:r>
        <w:rPr>
          <w:rFonts w:hint="eastAsia" w:asciiTheme="minorEastAsia" w:hAnsiTheme="minorEastAsia" w:eastAsiaTheme="minorEastAsia" w:cstheme="minorEastAsia"/>
          <w:color w:val="auto"/>
          <w:spacing w:val="23"/>
          <w:sz w:val="24"/>
          <w:szCs w:val="24"/>
          <w:lang w:val="en-US" w:eastAsia="zh-CN"/>
        </w:rPr>
        <w:t>5日</w:t>
      </w:r>
    </w:p>
    <w:p>
      <w:pPr>
        <w:keepNext w:val="0"/>
        <w:keepLines w:val="0"/>
        <w:pageBreakBefore w:val="0"/>
        <w:overflowPunct/>
        <w:bidi w:val="0"/>
        <w:spacing w:line="440" w:lineRule="exact"/>
        <w:ind w:left="105" w:leftChars="50" w:right="0" w:firstLine="420"/>
        <w:rPr>
          <w:rFonts w:hint="eastAsia" w:asciiTheme="minorEastAsia" w:hAnsiTheme="minorEastAsia" w:eastAsiaTheme="minorEastAsia" w:cstheme="minorEastAsia"/>
          <w:spacing w:val="23"/>
          <w:sz w:val="24"/>
          <w:szCs w:val="24"/>
        </w:rPr>
      </w:pPr>
    </w:p>
    <w:p>
      <w:pPr>
        <w:pStyle w:val="15"/>
        <w:rPr>
          <w:rFonts w:hint="eastAsia" w:asciiTheme="minorEastAsia" w:hAnsiTheme="minorEastAsia" w:eastAsiaTheme="minorEastAsia" w:cstheme="minorEastAsia"/>
          <w:spacing w:val="23"/>
          <w:sz w:val="24"/>
          <w:szCs w:val="24"/>
        </w:rPr>
      </w:pPr>
    </w:p>
    <w:p>
      <w:pPr>
        <w:pStyle w:val="15"/>
        <w:rPr>
          <w:rFonts w:hint="eastAsia" w:asciiTheme="minorEastAsia" w:hAnsiTheme="minorEastAsia" w:eastAsiaTheme="minorEastAsia" w:cstheme="minorEastAsia"/>
          <w:spacing w:val="23"/>
          <w:sz w:val="24"/>
          <w:szCs w:val="24"/>
        </w:rPr>
      </w:pPr>
    </w:p>
    <w:p>
      <w:pPr>
        <w:pStyle w:val="15"/>
        <w:rPr>
          <w:rFonts w:hint="eastAsia" w:asciiTheme="minorEastAsia" w:hAnsiTheme="minorEastAsia" w:eastAsiaTheme="minorEastAsia" w:cstheme="minorEastAsia"/>
          <w:spacing w:val="23"/>
          <w:sz w:val="24"/>
          <w:szCs w:val="24"/>
        </w:rPr>
      </w:pPr>
    </w:p>
    <w:p>
      <w:pPr>
        <w:pStyle w:val="15"/>
        <w:rPr>
          <w:rFonts w:hint="eastAsia" w:asciiTheme="minorEastAsia" w:hAnsiTheme="minorEastAsia" w:eastAsiaTheme="minorEastAsia" w:cstheme="minorEastAsia"/>
          <w:spacing w:val="23"/>
          <w:sz w:val="24"/>
          <w:szCs w:val="24"/>
        </w:rPr>
      </w:pPr>
    </w:p>
    <w:p>
      <w:pPr>
        <w:pStyle w:val="15"/>
        <w:rPr>
          <w:rFonts w:hint="eastAsia" w:asciiTheme="minorEastAsia" w:hAnsiTheme="minorEastAsia" w:eastAsiaTheme="minorEastAsia" w:cstheme="minorEastAsia"/>
          <w:spacing w:val="23"/>
          <w:sz w:val="24"/>
          <w:szCs w:val="24"/>
        </w:rPr>
      </w:pPr>
    </w:p>
    <w:p>
      <w:pPr>
        <w:pStyle w:val="15"/>
        <w:rPr>
          <w:rFonts w:hint="eastAsia" w:asciiTheme="minorEastAsia" w:hAnsiTheme="minorEastAsia" w:eastAsiaTheme="minorEastAsia" w:cstheme="minorEastAsia"/>
          <w:spacing w:val="23"/>
          <w:sz w:val="24"/>
          <w:szCs w:val="24"/>
        </w:rPr>
      </w:pPr>
    </w:p>
    <w:p>
      <w:pPr>
        <w:pStyle w:val="15"/>
        <w:rPr>
          <w:rFonts w:hint="eastAsia" w:asciiTheme="minorEastAsia" w:hAnsiTheme="minorEastAsia" w:eastAsiaTheme="minorEastAsia" w:cstheme="minorEastAsia"/>
          <w:spacing w:val="23"/>
          <w:sz w:val="24"/>
          <w:szCs w:val="24"/>
        </w:rPr>
      </w:pPr>
    </w:p>
    <w:p>
      <w:pPr>
        <w:pStyle w:val="15"/>
        <w:ind w:firstLine="3936" w:firstLineChars="1600"/>
        <w:rPr>
          <w:rFonts w:hint="default" w:asciiTheme="minorEastAsia" w:hAnsiTheme="minorEastAsia" w:eastAsiaTheme="minorEastAsia" w:cstheme="minorEastAsia"/>
          <w:spacing w:val="23"/>
          <w:sz w:val="20"/>
          <w:szCs w:val="20"/>
          <w:lang w:val="en-US" w:eastAsia="zh-CN"/>
        </w:rPr>
      </w:pPr>
      <w:r>
        <w:rPr>
          <w:rFonts w:hint="eastAsia" w:asciiTheme="minorEastAsia" w:hAnsiTheme="minorEastAsia" w:eastAsiaTheme="minorEastAsia" w:cstheme="minorEastAsia"/>
          <w:spacing w:val="23"/>
          <w:sz w:val="20"/>
          <w:szCs w:val="20"/>
          <w:lang w:val="en-US" w:eastAsia="zh-CN"/>
        </w:rPr>
        <w:t>58</w:t>
      </w:r>
    </w:p>
    <w:p>
      <w:pPr>
        <w:pStyle w:val="15"/>
        <w:rPr>
          <w:rFonts w:hint="eastAsia" w:asciiTheme="minorEastAsia" w:hAnsiTheme="minorEastAsia" w:eastAsiaTheme="minorEastAsia" w:cstheme="minorEastAsia"/>
          <w:spacing w:val="23"/>
          <w:sz w:val="24"/>
          <w:szCs w:val="24"/>
          <w:lang w:eastAsia="zh-CN"/>
        </w:rPr>
      </w:pPr>
    </w:p>
    <w:p>
      <w:pPr>
        <w:pStyle w:val="15"/>
        <w:rPr>
          <w:rFonts w:hint="eastAsia" w:asciiTheme="minorEastAsia" w:hAnsiTheme="minorEastAsia" w:eastAsiaTheme="minorEastAsia" w:cstheme="minorEastAsia"/>
          <w:spacing w:val="23"/>
          <w:sz w:val="24"/>
          <w:szCs w:val="24"/>
          <w:lang w:eastAsia="zh-CN"/>
        </w:rPr>
      </w:pPr>
      <w:bookmarkStart w:id="52" w:name="_GoBack"/>
      <w:bookmarkEnd w:id="52"/>
    </w:p>
    <w:sectPr>
      <w:footerReference r:id="rId12" w:type="default"/>
      <w:pgSz w:w="11907" w:h="16839"/>
      <w:pgMar w:top="1368" w:right="1697" w:bottom="400" w:left="1708" w:header="0" w:footer="0" w:gutter="0"/>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crosoft JhengHei">
    <w:panose1 w:val="020B0604030504040204"/>
    <w:charset w:val="88"/>
    <w:family w:val="swiss"/>
    <w:pitch w:val="default"/>
    <w:sig w:usb0="000002A7" w:usb1="28CF4400" w:usb2="00000016" w:usb3="00000000" w:csb0="00100009" w:csb1="00000000"/>
  </w:font>
  <w:font w:name="楷体_GB2312">
    <w:altName w:val="楷体"/>
    <w:panose1 w:val="00000000000000000000"/>
    <w:charset w:val="86"/>
    <w:family w:val="swiss"/>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华文楷体">
    <w:altName w:val="宋体"/>
    <w:panose1 w:val="02010600040101010101"/>
    <w:charset w:val="86"/>
    <w:family w:val="auto"/>
    <w:pitch w:val="default"/>
    <w:sig w:usb0="00000000" w:usb1="00000000" w:usb2="00000000" w:usb3="00000000" w:csb0="0004009F" w:csb1="DFD70000"/>
  </w:font>
  <w:font w:name="华文新魏">
    <w:altName w:val="宋体"/>
    <w:panose1 w:val="02010800040101010101"/>
    <w:charset w:val="86"/>
    <w:family w:val="auto"/>
    <w:pitch w:val="default"/>
    <w:sig w:usb0="00000000" w:usb1="00000000" w:usb2="00000000" w:usb3="00000000" w:csb0="00040000" w:csb1="00000000"/>
  </w:font>
  <w:font w:name="Wingdings 2">
    <w:altName w:val="Wingdings"/>
    <w:panose1 w:val="05020102010507070707"/>
    <w:charset w:val="02"/>
    <w:family w:val="roman"/>
    <w:pitch w:val="default"/>
    <w:sig w:usb0="00000000" w:usb1="00000000" w:usb2="00000000" w:usb3="00000000" w:csb0="80000000"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5" w:lineRule="auto"/>
      <w:ind w:right="6"/>
      <w:jc w:val="center"/>
      <w:rPr>
        <w:rFonts w:ascii="宋体" w:hAnsi="宋体" w:eastAsia="宋体" w:cs="宋体"/>
        <w:sz w:val="28"/>
        <w:szCs w:val="2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4" w:lineRule="auto"/>
      <w:ind w:left="22"/>
      <w:rPr>
        <w:rFonts w:ascii="宋体" w:hAnsi="宋体" w:eastAsia="宋体" w:cs="宋体"/>
        <w:sz w:val="28"/>
        <w:szCs w:val="2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3" w:lineRule="auto"/>
      <w:ind w:right="306"/>
      <w:jc w:val="right"/>
      <w:rPr>
        <w:rFonts w:ascii="宋体" w:hAnsi="宋体" w:eastAsia="宋体" w:cs="宋体"/>
        <w:sz w:val="28"/>
        <w:szCs w:val="2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3" w:lineRule="auto"/>
      <w:ind w:left="323"/>
      <w:rPr>
        <w:rFonts w:ascii="宋体" w:hAnsi="宋体" w:eastAsia="宋体" w:cs="宋体"/>
        <w:sz w:val="28"/>
        <w:szCs w:val="28"/>
      </w:rPr>
    </w:pPr>
    <w:r>
      <w:rPr>
        <w:sz w:val="2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12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3z1oQ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989aEMQIAAGMEAAAOAAAAAAAAAAEAIAAAAB8BAABkcnMvZTJvRG9jLnhtbFBLBQYA&#10;AAAABgAGAFkBAADCBQ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12</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3" w:lineRule="auto"/>
      <w:ind w:left="323"/>
      <w:rPr>
        <w:rFonts w:ascii="宋体" w:hAnsi="宋体" w:eastAsia="宋体" w:cs="宋体"/>
        <w:sz w:val="28"/>
        <w:szCs w:val="28"/>
      </w:rPr>
    </w:pPr>
    <w:r>
      <w:rPr>
        <w:sz w:val="2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14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9bQWsy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SYphGxU8/vp9+&#10;Ppx+fSM4g0CNCzPE3TtExvadbRE8nAccJt5t5XX6ghGBH/IeL/KKNhKeLk0n02kOF4dv2AA/e7zu&#10;fIjvhdUkGQX1qF8nKztsQuxDh5CUzdi1VKqroTKkKejV6z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tBazICAABjBAAADgAAAAAAAAABACAAAAAfAQAAZHJzL2Uyb0RvYy54bWxQSwUG&#10;AAAAAAYABgBZAQAAwwU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14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3" w:lineRule="auto"/>
      <w:ind w:right="6"/>
      <w:jc w:val="right"/>
      <w:rPr>
        <w:rFonts w:ascii="宋体" w:hAnsi="宋体" w:eastAsia="宋体" w:cs="宋体"/>
        <w:sz w:val="28"/>
        <w:szCs w:val="28"/>
      </w:rPr>
    </w:pPr>
    <w:r>
      <w:rPr>
        <w:sz w:val="2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23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R3mO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GJYRoVv3z/dvnx&#10;6/LzK8EZBKpdmCNu5xAZm7e2QdsM5wGHiXdTep2+YETgB9b5Kq9oIuHp0mw6m43h4vANG+Bnj9ed&#10;D/GdsJokI6ce9WtlZadtiF3oEJKyGbuRSrU1VIbUOb15/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HeY5jICAABjBAAADgAAAAAAAAABACAAAAAfAQAAZHJzL2Uyb0RvYy54bWxQSwUG&#10;AAAAAAYABgBZAQAAwwU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23</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3" w:lineRule="auto"/>
      <w:ind w:left="22"/>
      <w:rPr>
        <w:rFonts w:ascii="宋体" w:hAnsi="宋体" w:eastAsia="宋体" w:cs="宋体"/>
        <w:sz w:val="28"/>
        <w:szCs w:val="28"/>
      </w:rPr>
    </w:pPr>
    <w:r>
      <w:rPr>
        <w:sz w:val="2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27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bfDwky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t8PCTICAABjBAAADgAAAAAAAAABACAAAAAfAQAAZHJzL2Uyb0RvYy54bWxQSwUG&#10;AAAAAAYABgBZAQAAwwU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27</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rPr>
        <w:sz w:val="2"/>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43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EhxuI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ESHG4jICAABjBAAADgAAAAAAAAABACAAAAAfAQAAZHJzL2Uyb0RvYy54bWxQSwUG&#10;AAAAAAYABgBZAQAAwwU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43</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FE2BE5C"/>
    <w:multiLevelType w:val="singleLevel"/>
    <w:tmpl w:val="9FE2BE5C"/>
    <w:lvl w:ilvl="0" w:tentative="0">
      <w:start w:val="1"/>
      <w:numFmt w:val="chineseCounting"/>
      <w:suff w:val="nothing"/>
      <w:lvlText w:val="%1、"/>
      <w:lvlJc w:val="left"/>
      <w:rPr>
        <w:rFonts w:hint="eastAsia"/>
      </w:rPr>
    </w:lvl>
  </w:abstractNum>
  <w:abstractNum w:abstractNumId="1">
    <w:nsid w:val="C7597033"/>
    <w:multiLevelType w:val="singleLevel"/>
    <w:tmpl w:val="C7597033"/>
    <w:lvl w:ilvl="0" w:tentative="0">
      <w:start w:val="4"/>
      <w:numFmt w:val="chineseCounting"/>
      <w:suff w:val="nothing"/>
      <w:lvlText w:val="%1、"/>
      <w:lvlJc w:val="left"/>
      <w:rPr>
        <w:rFonts w:hint="eastAsia"/>
      </w:rPr>
    </w:lvl>
  </w:abstractNum>
  <w:abstractNum w:abstractNumId="2">
    <w:nsid w:val="DB3414DC"/>
    <w:multiLevelType w:val="singleLevel"/>
    <w:tmpl w:val="DB3414DC"/>
    <w:lvl w:ilvl="0" w:tentative="0">
      <w:start w:val="1"/>
      <w:numFmt w:val="chineseCounting"/>
      <w:suff w:val="nothing"/>
      <w:lvlText w:val="%1、"/>
      <w:lvlJc w:val="left"/>
      <w:rPr>
        <w:rFonts w:hint="eastAsia"/>
      </w:rPr>
    </w:lvl>
  </w:abstractNum>
  <w:abstractNum w:abstractNumId="3">
    <w:nsid w:val="E38E9C94"/>
    <w:multiLevelType w:val="singleLevel"/>
    <w:tmpl w:val="E38E9C94"/>
    <w:lvl w:ilvl="0" w:tentative="0">
      <w:start w:val="1"/>
      <w:numFmt w:val="decimal"/>
      <w:suff w:val="nothing"/>
      <w:lvlText w:val="（%1）"/>
      <w:lvlJc w:val="left"/>
    </w:lvl>
  </w:abstractNum>
  <w:abstractNum w:abstractNumId="4">
    <w:nsid w:val="EEC624A0"/>
    <w:multiLevelType w:val="singleLevel"/>
    <w:tmpl w:val="EEC624A0"/>
    <w:lvl w:ilvl="0" w:tentative="0">
      <w:start w:val="1"/>
      <w:numFmt w:val="decimal"/>
      <w:suff w:val="nothing"/>
      <w:lvlText w:val="%1、"/>
      <w:lvlJc w:val="left"/>
    </w:lvl>
  </w:abstractNum>
  <w:abstractNum w:abstractNumId="5">
    <w:nsid w:val="13CE5112"/>
    <w:multiLevelType w:val="singleLevel"/>
    <w:tmpl w:val="13CE5112"/>
    <w:lvl w:ilvl="0" w:tentative="0">
      <w:start w:val="1"/>
      <w:numFmt w:val="decimal"/>
      <w:suff w:val="nothing"/>
      <w:lvlText w:val="%1、"/>
      <w:lvlJc w:val="left"/>
    </w:lvl>
  </w:abstractNum>
  <w:abstractNum w:abstractNumId="6">
    <w:nsid w:val="181EEC2E"/>
    <w:multiLevelType w:val="singleLevel"/>
    <w:tmpl w:val="181EEC2E"/>
    <w:lvl w:ilvl="0" w:tentative="0">
      <w:start w:val="2"/>
      <w:numFmt w:val="decimal"/>
      <w:suff w:val="nothing"/>
      <w:lvlText w:val="（%1）"/>
      <w:lvlJc w:val="left"/>
    </w:lvl>
  </w:abstractNum>
  <w:abstractNum w:abstractNumId="7">
    <w:nsid w:val="21EB01F5"/>
    <w:multiLevelType w:val="singleLevel"/>
    <w:tmpl w:val="21EB01F5"/>
    <w:lvl w:ilvl="0" w:tentative="0">
      <w:start w:val="3"/>
      <w:numFmt w:val="decimal"/>
      <w:suff w:val="nothing"/>
      <w:lvlText w:val="（%1）"/>
      <w:lvlJc w:val="left"/>
    </w:lvl>
  </w:abstractNum>
  <w:abstractNum w:abstractNumId="8">
    <w:nsid w:val="2D4B46AE"/>
    <w:multiLevelType w:val="singleLevel"/>
    <w:tmpl w:val="2D4B46AE"/>
    <w:lvl w:ilvl="0" w:tentative="0">
      <w:start w:val="9"/>
      <w:numFmt w:val="chineseCounting"/>
      <w:suff w:val="nothing"/>
      <w:lvlText w:val="%1、"/>
      <w:lvlJc w:val="left"/>
      <w:rPr>
        <w:rFonts w:hint="eastAsia"/>
      </w:rPr>
    </w:lvl>
  </w:abstractNum>
  <w:abstractNum w:abstractNumId="9">
    <w:nsid w:val="488246EE"/>
    <w:multiLevelType w:val="singleLevel"/>
    <w:tmpl w:val="488246EE"/>
    <w:lvl w:ilvl="0" w:tentative="0">
      <w:start w:val="1"/>
      <w:numFmt w:val="chineseCounting"/>
      <w:suff w:val="nothing"/>
      <w:lvlText w:val="%1、"/>
      <w:lvlJc w:val="left"/>
      <w:rPr>
        <w:rFonts w:hint="eastAsia"/>
      </w:rPr>
    </w:lvl>
  </w:abstractNum>
  <w:num w:numId="1">
    <w:abstractNumId w:val="1"/>
  </w:num>
  <w:num w:numId="2">
    <w:abstractNumId w:val="5"/>
  </w:num>
  <w:num w:numId="3">
    <w:abstractNumId w:val="6"/>
  </w:num>
  <w:num w:numId="4">
    <w:abstractNumId w:val="8"/>
  </w:num>
  <w:num w:numId="5">
    <w:abstractNumId w:val="3"/>
  </w:num>
  <w:num w:numId="6">
    <w:abstractNumId w:val="4"/>
  </w:num>
  <w:num w:numId="7">
    <w:abstractNumId w:val="0"/>
  </w:num>
  <w:num w:numId="8">
    <w:abstractNumId w:val="2"/>
  </w:num>
  <w:num w:numId="9">
    <w:abstractNumId w:val="9"/>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YzhmMTg4YTkwZDVjYjU2MjFmOGZjYWQ0Y2U5ZGY1YTQifQ=="/>
  </w:docVars>
  <w:rsids>
    <w:rsidRoot w:val="00000000"/>
    <w:rsid w:val="01023AAA"/>
    <w:rsid w:val="01B34A40"/>
    <w:rsid w:val="02126597"/>
    <w:rsid w:val="03065FB1"/>
    <w:rsid w:val="038611BD"/>
    <w:rsid w:val="03C8239B"/>
    <w:rsid w:val="048066E2"/>
    <w:rsid w:val="04883C0C"/>
    <w:rsid w:val="04AB2DB6"/>
    <w:rsid w:val="04D43C63"/>
    <w:rsid w:val="05334F8C"/>
    <w:rsid w:val="05B31BD4"/>
    <w:rsid w:val="05D63A20"/>
    <w:rsid w:val="06004E4D"/>
    <w:rsid w:val="06DD574B"/>
    <w:rsid w:val="07E559C0"/>
    <w:rsid w:val="088B4645"/>
    <w:rsid w:val="08D94D9A"/>
    <w:rsid w:val="09872586"/>
    <w:rsid w:val="09EE394E"/>
    <w:rsid w:val="0AE43771"/>
    <w:rsid w:val="0B291CB1"/>
    <w:rsid w:val="0C8B7032"/>
    <w:rsid w:val="0D512359"/>
    <w:rsid w:val="0D515D29"/>
    <w:rsid w:val="0E4C66F9"/>
    <w:rsid w:val="0EBB5316"/>
    <w:rsid w:val="0ED463D8"/>
    <w:rsid w:val="0EEB5CBF"/>
    <w:rsid w:val="0F590E80"/>
    <w:rsid w:val="0F8B4D47"/>
    <w:rsid w:val="0FAA156F"/>
    <w:rsid w:val="105942A1"/>
    <w:rsid w:val="108740A4"/>
    <w:rsid w:val="10C95EDF"/>
    <w:rsid w:val="10D2074F"/>
    <w:rsid w:val="11A025A1"/>
    <w:rsid w:val="12BD65FA"/>
    <w:rsid w:val="13B56A63"/>
    <w:rsid w:val="15E060CE"/>
    <w:rsid w:val="16C914D5"/>
    <w:rsid w:val="18105B0F"/>
    <w:rsid w:val="18171B3F"/>
    <w:rsid w:val="185409F3"/>
    <w:rsid w:val="190C5028"/>
    <w:rsid w:val="19763D21"/>
    <w:rsid w:val="19875895"/>
    <w:rsid w:val="19C245BB"/>
    <w:rsid w:val="19EE4D63"/>
    <w:rsid w:val="19F549BD"/>
    <w:rsid w:val="1AC147DC"/>
    <w:rsid w:val="1C7678F1"/>
    <w:rsid w:val="1C8975D9"/>
    <w:rsid w:val="1E5940BA"/>
    <w:rsid w:val="1ECA3911"/>
    <w:rsid w:val="20B7702E"/>
    <w:rsid w:val="224A3739"/>
    <w:rsid w:val="22F163F9"/>
    <w:rsid w:val="22FE33F1"/>
    <w:rsid w:val="22FF35CB"/>
    <w:rsid w:val="23106C20"/>
    <w:rsid w:val="24432E46"/>
    <w:rsid w:val="24AB21FD"/>
    <w:rsid w:val="2540645B"/>
    <w:rsid w:val="25C22029"/>
    <w:rsid w:val="25EA1D72"/>
    <w:rsid w:val="272B2174"/>
    <w:rsid w:val="28210ABE"/>
    <w:rsid w:val="288D3427"/>
    <w:rsid w:val="28CA467C"/>
    <w:rsid w:val="2B556D3E"/>
    <w:rsid w:val="2B5C222E"/>
    <w:rsid w:val="2B663EF2"/>
    <w:rsid w:val="2BBA78F1"/>
    <w:rsid w:val="2C16580A"/>
    <w:rsid w:val="2CA9300F"/>
    <w:rsid w:val="2D58564C"/>
    <w:rsid w:val="2E5C5D76"/>
    <w:rsid w:val="2E5E2890"/>
    <w:rsid w:val="2EB40B23"/>
    <w:rsid w:val="2F1A79DF"/>
    <w:rsid w:val="2FFD71D3"/>
    <w:rsid w:val="302066B0"/>
    <w:rsid w:val="305E6D7D"/>
    <w:rsid w:val="306E3B3E"/>
    <w:rsid w:val="30844ADA"/>
    <w:rsid w:val="30B541D7"/>
    <w:rsid w:val="315A52E8"/>
    <w:rsid w:val="31CA78CE"/>
    <w:rsid w:val="32C479AA"/>
    <w:rsid w:val="338A3BED"/>
    <w:rsid w:val="33990627"/>
    <w:rsid w:val="33BB5F55"/>
    <w:rsid w:val="3474193F"/>
    <w:rsid w:val="359D2262"/>
    <w:rsid w:val="35DC5F74"/>
    <w:rsid w:val="36E233D4"/>
    <w:rsid w:val="37057F08"/>
    <w:rsid w:val="395B1F09"/>
    <w:rsid w:val="39E34348"/>
    <w:rsid w:val="3A4F305D"/>
    <w:rsid w:val="3A5943A8"/>
    <w:rsid w:val="3AA437A1"/>
    <w:rsid w:val="3AAB6649"/>
    <w:rsid w:val="3AB634A6"/>
    <w:rsid w:val="3B051543"/>
    <w:rsid w:val="3B4A6DA8"/>
    <w:rsid w:val="3B5C4EDF"/>
    <w:rsid w:val="3B6E0E96"/>
    <w:rsid w:val="3BCB0A51"/>
    <w:rsid w:val="3D075A1F"/>
    <w:rsid w:val="3D13616B"/>
    <w:rsid w:val="3D933234"/>
    <w:rsid w:val="3DEE2762"/>
    <w:rsid w:val="3E79027E"/>
    <w:rsid w:val="3FDD65EB"/>
    <w:rsid w:val="403907E3"/>
    <w:rsid w:val="40F2256A"/>
    <w:rsid w:val="417D3E12"/>
    <w:rsid w:val="41AE5BBB"/>
    <w:rsid w:val="427D6487"/>
    <w:rsid w:val="428611BC"/>
    <w:rsid w:val="43CE0DF7"/>
    <w:rsid w:val="445A3ECC"/>
    <w:rsid w:val="44743974"/>
    <w:rsid w:val="448B6912"/>
    <w:rsid w:val="44A11CD9"/>
    <w:rsid w:val="44F10DE8"/>
    <w:rsid w:val="45144591"/>
    <w:rsid w:val="452149F5"/>
    <w:rsid w:val="464D2A1B"/>
    <w:rsid w:val="46EF45CA"/>
    <w:rsid w:val="47C76D1C"/>
    <w:rsid w:val="48272AF9"/>
    <w:rsid w:val="48650FAE"/>
    <w:rsid w:val="49347E88"/>
    <w:rsid w:val="4985074E"/>
    <w:rsid w:val="49FB423D"/>
    <w:rsid w:val="4A070E34"/>
    <w:rsid w:val="4A93685C"/>
    <w:rsid w:val="4BD067F4"/>
    <w:rsid w:val="4BD261B6"/>
    <w:rsid w:val="4C285091"/>
    <w:rsid w:val="4EE825C4"/>
    <w:rsid w:val="4F1B081D"/>
    <w:rsid w:val="500F596A"/>
    <w:rsid w:val="503A5393"/>
    <w:rsid w:val="506A1B2B"/>
    <w:rsid w:val="51511508"/>
    <w:rsid w:val="51D07E42"/>
    <w:rsid w:val="52551795"/>
    <w:rsid w:val="52551C4A"/>
    <w:rsid w:val="53780B85"/>
    <w:rsid w:val="53930210"/>
    <w:rsid w:val="542F289D"/>
    <w:rsid w:val="54F05880"/>
    <w:rsid w:val="56267F2A"/>
    <w:rsid w:val="566D4A46"/>
    <w:rsid w:val="572679F5"/>
    <w:rsid w:val="57376AD1"/>
    <w:rsid w:val="57E00F16"/>
    <w:rsid w:val="598D7807"/>
    <w:rsid w:val="5A6423B8"/>
    <w:rsid w:val="5A8F30C6"/>
    <w:rsid w:val="5CFA48FA"/>
    <w:rsid w:val="5D177188"/>
    <w:rsid w:val="5D9A327A"/>
    <w:rsid w:val="5FDA5A75"/>
    <w:rsid w:val="5FF92C99"/>
    <w:rsid w:val="60662F89"/>
    <w:rsid w:val="626828B6"/>
    <w:rsid w:val="62F745C6"/>
    <w:rsid w:val="631225BC"/>
    <w:rsid w:val="63F32AAE"/>
    <w:rsid w:val="641E2C57"/>
    <w:rsid w:val="64B90D86"/>
    <w:rsid w:val="64E70508"/>
    <w:rsid w:val="64E97165"/>
    <w:rsid w:val="65766EB3"/>
    <w:rsid w:val="662054DA"/>
    <w:rsid w:val="66F26971"/>
    <w:rsid w:val="67964686"/>
    <w:rsid w:val="67B657F0"/>
    <w:rsid w:val="6806178E"/>
    <w:rsid w:val="68AB2A07"/>
    <w:rsid w:val="68AC1B48"/>
    <w:rsid w:val="6993489C"/>
    <w:rsid w:val="69D11516"/>
    <w:rsid w:val="69E9474A"/>
    <w:rsid w:val="6AD466B8"/>
    <w:rsid w:val="6B3D1BE7"/>
    <w:rsid w:val="6B7F4E45"/>
    <w:rsid w:val="6C4C4F89"/>
    <w:rsid w:val="6C5C7AEC"/>
    <w:rsid w:val="6D527D69"/>
    <w:rsid w:val="6DA77AF3"/>
    <w:rsid w:val="6DEE2A44"/>
    <w:rsid w:val="6DFC1493"/>
    <w:rsid w:val="6E735BB7"/>
    <w:rsid w:val="6EFA44EA"/>
    <w:rsid w:val="6F181947"/>
    <w:rsid w:val="6F291D2E"/>
    <w:rsid w:val="700826D6"/>
    <w:rsid w:val="71543CE6"/>
    <w:rsid w:val="728F34EC"/>
    <w:rsid w:val="736C0198"/>
    <w:rsid w:val="75ED7121"/>
    <w:rsid w:val="763E3AFC"/>
    <w:rsid w:val="76937428"/>
    <w:rsid w:val="775B5172"/>
    <w:rsid w:val="77AB69F3"/>
    <w:rsid w:val="78847591"/>
    <w:rsid w:val="793A0C26"/>
    <w:rsid w:val="797350E5"/>
    <w:rsid w:val="79A52C3C"/>
    <w:rsid w:val="7A187C44"/>
    <w:rsid w:val="7A3741EB"/>
    <w:rsid w:val="7AF32318"/>
    <w:rsid w:val="7C2D2C99"/>
    <w:rsid w:val="7C6D59D1"/>
    <w:rsid w:val="7CF274C3"/>
    <w:rsid w:val="7D196226"/>
    <w:rsid w:val="7DDC0FE0"/>
    <w:rsid w:val="7E7D6EBA"/>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1"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rPr>
  </w:style>
  <w:style w:type="paragraph" w:styleId="6">
    <w:name w:val="heading 3"/>
    <w:basedOn w:val="1"/>
    <w:next w:val="1"/>
    <w:qFormat/>
    <w:uiPriority w:val="1"/>
    <w:pPr>
      <w:spacing w:line="360" w:lineRule="auto"/>
      <w:ind w:firstLine="200" w:firstLineChars="200"/>
      <w:outlineLvl w:val="2"/>
    </w:pPr>
    <w:rPr>
      <w:rFonts w:ascii="Times New Roman" w:hAnsi="Times New Roman" w:cs="Microsoft JhengHei" w:eastAsiaTheme="minorEastAsia"/>
      <w:b/>
      <w:bCs/>
      <w:sz w:val="24"/>
      <w:szCs w:val="24"/>
    </w:rPr>
  </w:style>
  <w:style w:type="character" w:default="1" w:styleId="14">
    <w:name w:val="Default Paragraph Font"/>
    <w:semiHidden/>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2">
    <w:name w:val="Body Text First Indent 2"/>
    <w:basedOn w:val="3"/>
    <w:next w:val="4"/>
    <w:qFormat/>
    <w:uiPriority w:val="0"/>
    <w:pPr>
      <w:ind w:firstLine="420"/>
    </w:pPr>
  </w:style>
  <w:style w:type="paragraph" w:styleId="3">
    <w:name w:val="Body Text Indent"/>
    <w:basedOn w:val="1"/>
    <w:next w:val="2"/>
    <w:qFormat/>
    <w:uiPriority w:val="0"/>
    <w:pPr>
      <w:spacing w:after="120"/>
      <w:ind w:left="420" w:leftChars="200"/>
    </w:pPr>
  </w:style>
  <w:style w:type="paragraph" w:styleId="4">
    <w:name w:val="Body Text First Indent"/>
    <w:basedOn w:val="5"/>
    <w:next w:val="1"/>
    <w:qFormat/>
    <w:uiPriority w:val="0"/>
    <w:pPr>
      <w:overflowPunct w:val="0"/>
      <w:autoSpaceDE w:val="0"/>
      <w:autoSpaceDN w:val="0"/>
      <w:adjustRightInd w:val="0"/>
      <w:spacing w:line="360" w:lineRule="auto"/>
      <w:ind w:firstLine="539"/>
      <w:textAlignment w:val="baseline"/>
    </w:pPr>
    <w:rPr>
      <w:kern w:val="0"/>
      <w:sz w:val="28"/>
      <w:szCs w:val="20"/>
    </w:rPr>
  </w:style>
  <w:style w:type="paragraph" w:styleId="5">
    <w:name w:val="Body Text"/>
    <w:basedOn w:val="1"/>
    <w:next w:val="1"/>
    <w:qFormat/>
    <w:uiPriority w:val="1"/>
    <w:rPr>
      <w:rFonts w:ascii="宋体" w:hAnsi="宋体" w:eastAsia="宋体" w:cs="宋体"/>
      <w:sz w:val="28"/>
      <w:szCs w:val="28"/>
      <w:lang w:val="zh-CN" w:eastAsia="zh-CN" w:bidi="zh-CN"/>
    </w:rPr>
  </w:style>
  <w:style w:type="paragraph" w:styleId="7">
    <w:name w:val="annotation text"/>
    <w:basedOn w:val="1"/>
    <w:qFormat/>
    <w:uiPriority w:val="0"/>
    <w:pPr>
      <w:jc w:val="left"/>
    </w:pPr>
  </w:style>
  <w:style w:type="paragraph" w:styleId="8">
    <w:name w:val="Plain Text"/>
    <w:basedOn w:val="1"/>
    <w:qFormat/>
    <w:uiPriority w:val="0"/>
    <w:pPr>
      <w:widowControl w:val="0"/>
      <w:adjustRightInd/>
      <w:snapToGrid/>
      <w:spacing w:after="0" w:line="360" w:lineRule="auto"/>
      <w:ind w:firstLine="1204" w:firstLineChars="200"/>
      <w:jc w:val="both"/>
    </w:pPr>
    <w:rPr>
      <w:rFonts w:ascii="宋体" w:hAnsi="Courier New" w:eastAsia="宋体"/>
      <w:sz w:val="20"/>
      <w:szCs w:val="21"/>
    </w:rPr>
  </w:style>
  <w:style w:type="paragraph" w:styleId="9">
    <w:name w:val="Body Text Indent 2"/>
    <w:basedOn w:val="1"/>
    <w:qFormat/>
    <w:uiPriority w:val="0"/>
    <w:pPr>
      <w:spacing w:before="60" w:beforeLines="0" w:line="360" w:lineRule="auto"/>
      <w:ind w:firstLine="576"/>
    </w:pPr>
    <w:rPr>
      <w:rFonts w:eastAsia="楷体_GB2312"/>
      <w:sz w:val="28"/>
    </w:rPr>
  </w:style>
  <w:style w:type="paragraph" w:styleId="10">
    <w:name w:val="footer"/>
    <w:basedOn w:val="1"/>
    <w:qFormat/>
    <w:uiPriority w:val="0"/>
    <w:pPr>
      <w:tabs>
        <w:tab w:val="center" w:pos="4153"/>
        <w:tab w:val="right" w:pos="8306"/>
      </w:tabs>
      <w:snapToGrid w:val="0"/>
      <w:jc w:val="left"/>
    </w:pPr>
    <w:rPr>
      <w:sz w:val="18"/>
    </w:r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13">
    <w:name w:val="Table Grid"/>
    <w:basedOn w:val="1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5">
    <w:name w:val="Default"/>
    <w:basedOn w:val="16"/>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6">
    <w:name w:val="纯文本1"/>
    <w:basedOn w:val="1"/>
    <w:qFormat/>
    <w:uiPriority w:val="0"/>
    <w:rPr>
      <w:rFonts w:hint="eastAsia" w:ascii="宋体" w:hAnsi="Courier New"/>
      <w:szCs w:val="22"/>
    </w:rPr>
  </w:style>
  <w:style w:type="table" w:customStyle="1" w:styleId="17">
    <w:name w:val="Table Normal"/>
    <w:semiHidden/>
    <w:unhideWhenUsed/>
    <w:qFormat/>
    <w:uiPriority w:val="0"/>
    <w:tblPr>
      <w:tblCellMar>
        <w:top w:w="0" w:type="dxa"/>
        <w:left w:w="0" w:type="dxa"/>
        <w:bottom w:w="0" w:type="dxa"/>
        <w:right w:w="0" w:type="dxa"/>
      </w:tblCellMar>
    </w:tblPr>
  </w:style>
  <w:style w:type="paragraph" w:customStyle="1" w:styleId="18">
    <w:name w:val="Body Text Indent 2"/>
    <w:basedOn w:val="1"/>
    <w:qFormat/>
    <w:uiPriority w:val="0"/>
    <w:pPr>
      <w:widowControl w:val="0"/>
      <w:snapToGrid/>
      <w:spacing w:after="0" w:afterLines="0" w:line="312" w:lineRule="atLeast"/>
      <w:ind w:firstLine="570"/>
      <w:jc w:val="distribute"/>
      <w:textAlignment w:val="baseline"/>
    </w:pPr>
    <w:rPr>
      <w:rFonts w:ascii="Times New Roman" w:hAnsi="Times New Roman" w:eastAsia="仿宋_GB2312" w:cs="Times New Roman"/>
      <w:sz w:val="28"/>
      <w:szCs w:val="20"/>
    </w:rPr>
  </w:style>
  <w:style w:type="paragraph" w:customStyle="1" w:styleId="19">
    <w:name w:val="表"/>
    <w:basedOn w:val="1"/>
    <w:qFormat/>
    <w:uiPriority w:val="0"/>
    <w:pPr>
      <w:jc w:val="center"/>
    </w:pPr>
    <w:rPr>
      <w:rFonts w:ascii="Times New Roman" w:hAnsi="Times New Roman"/>
      <w:bCs/>
      <w:kern w:val="44"/>
      <w:szCs w:val="44"/>
    </w:rPr>
  </w:style>
  <w:style w:type="paragraph" w:customStyle="1" w:styleId="20">
    <w:name w:val="样式 正文文字缩进 + 小四 首行缩进:  2 字符1"/>
    <w:basedOn w:val="3"/>
    <w:qFormat/>
    <w:uiPriority w:val="0"/>
    <w:pPr>
      <w:widowControl w:val="0"/>
      <w:adjustRightInd/>
      <w:snapToGrid/>
      <w:spacing w:after="156" w:afterLines="50" w:line="400" w:lineRule="exact"/>
      <w:ind w:left="0" w:leftChars="0" w:firstLine="200" w:firstLineChars="200"/>
      <w:jc w:val="both"/>
    </w:pPr>
    <w:rPr>
      <w:rFonts w:ascii="Times New Roman" w:hAnsi="Times New Roman" w:eastAsia="华文楷体" w:cs="宋体"/>
      <w:kern w:val="2"/>
      <w:sz w:val="28"/>
      <w:szCs w:val="20"/>
    </w:rPr>
  </w:style>
  <w:style w:type="paragraph" w:customStyle="1" w:styleId="21">
    <w:name w:val="WPSOffice手动目录 1"/>
    <w:qFormat/>
    <w:uiPriority w:val="0"/>
    <w:pPr>
      <w:ind w:leftChars="0"/>
    </w:pPr>
    <w:rPr>
      <w:rFonts w:ascii="Times New Roman" w:hAnsi="Times New Roman" w:eastAsia="宋体" w:cs="Times New Roman"/>
      <w:sz w:val="20"/>
      <w:szCs w:val="20"/>
    </w:rPr>
  </w:style>
  <w:style w:type="paragraph" w:customStyle="1" w:styleId="22">
    <w:name w:val="文"/>
    <w:qFormat/>
    <w:uiPriority w:val="0"/>
    <w:pPr>
      <w:spacing w:line="360" w:lineRule="auto"/>
      <w:ind w:firstLine="200" w:firstLineChars="200"/>
      <w:jc w:val="both"/>
    </w:pPr>
    <w:rPr>
      <w:rFonts w:ascii="Times New Roman" w:hAnsi="Times New Roman" w:eastAsia="宋体" w:cs="Times New Roman"/>
      <w:bCs/>
      <w:sz w:val="24"/>
      <w:szCs w:val="28"/>
      <w:lang w:val="en-US" w:eastAsia="zh-CN" w:bidi="ar-SA"/>
    </w:rPr>
  </w:style>
  <w:style w:type="paragraph" w:customStyle="1" w:styleId="23">
    <w:name w:val="文本"/>
    <w:basedOn w:val="1"/>
    <w:qFormat/>
    <w:uiPriority w:val="0"/>
    <w:pPr>
      <w:widowControl w:val="0"/>
      <w:spacing w:line="360" w:lineRule="auto"/>
      <w:ind w:firstLine="200" w:firstLineChars="200"/>
      <w:jc w:val="both"/>
    </w:pPr>
    <w:rPr>
      <w:rFonts w:cs="宋体"/>
      <w:kern w:val="2"/>
      <w:sz w:val="24"/>
    </w:rPr>
  </w:style>
  <w:style w:type="paragraph" w:customStyle="1" w:styleId="24">
    <w:name w:val="表头"/>
    <w:basedOn w:val="1"/>
    <w:next w:val="1"/>
    <w:qFormat/>
    <w:uiPriority w:val="0"/>
    <w:pPr>
      <w:spacing w:before="50" w:beforeLines="50" w:after="50" w:afterLines="50" w:line="360" w:lineRule="auto"/>
      <w:jc w:val="center"/>
    </w:pPr>
    <w:rPr>
      <w:rFonts w:ascii="Times New Roman" w:hAnsi="Times New Roman" w:eastAsia="黑体"/>
      <w:b/>
      <w:sz w:val="24"/>
    </w:rPr>
  </w:style>
  <w:style w:type="paragraph" w:customStyle="1" w:styleId="25">
    <w:name w:val="文阳光"/>
    <w:qFormat/>
    <w:uiPriority w:val="0"/>
    <w:pPr>
      <w:spacing w:line="360" w:lineRule="auto"/>
      <w:ind w:firstLine="200" w:firstLineChars="200"/>
      <w:jc w:val="both"/>
    </w:pPr>
    <w:rPr>
      <w:rFonts w:ascii="Times New Roman" w:hAnsi="Times New Roman" w:eastAsia="宋体" w:cs="Times New Roman"/>
      <w:bCs/>
      <w:sz w:val="24"/>
      <w:szCs w:val="28"/>
      <w:lang w:val="en-US" w:eastAsia="zh-CN" w:bidi="ar-SA"/>
    </w:rPr>
  </w:style>
  <w:style w:type="paragraph" w:customStyle="1" w:styleId="26">
    <w:name w:val="11正文"/>
    <w:basedOn w:val="27"/>
    <w:qFormat/>
    <w:uiPriority w:val="0"/>
    <w:pPr>
      <w:adjustRightInd w:val="0"/>
      <w:snapToGrid w:val="0"/>
      <w:ind w:firstLine="200"/>
    </w:pPr>
  </w:style>
  <w:style w:type="paragraph" w:customStyle="1" w:styleId="27">
    <w:name w:val="正文111"/>
    <w:basedOn w:val="28"/>
    <w:qFormat/>
    <w:uiPriority w:val="0"/>
    <w:pPr>
      <w:ind w:firstLine="480"/>
    </w:pPr>
  </w:style>
  <w:style w:type="paragraph" w:customStyle="1" w:styleId="28">
    <w:name w:val="正文的格式52"/>
    <w:basedOn w:val="29"/>
    <w:qFormat/>
    <w:uiPriority w:val="0"/>
    <w:pPr>
      <w:spacing w:line="360" w:lineRule="auto"/>
      <w:ind w:firstLine="200"/>
    </w:pPr>
    <w:rPr>
      <w:color w:val="auto"/>
    </w:rPr>
  </w:style>
  <w:style w:type="paragraph" w:customStyle="1" w:styleId="29">
    <w:name w:val="正文格式11"/>
    <w:basedOn w:val="30"/>
    <w:qFormat/>
    <w:uiPriority w:val="0"/>
    <w:pPr>
      <w:spacing w:before="0" w:beforeLines="0" w:line="560" w:lineRule="exact"/>
      <w:ind w:firstLine="480"/>
    </w:pPr>
    <w:rPr>
      <w:szCs w:val="20"/>
    </w:rPr>
  </w:style>
  <w:style w:type="paragraph" w:customStyle="1" w:styleId="30">
    <w:name w:val="正文格式"/>
    <w:basedOn w:val="31"/>
    <w:qFormat/>
    <w:uiPriority w:val="0"/>
    <w:pPr>
      <w:spacing w:line="360" w:lineRule="auto"/>
    </w:pPr>
    <w:rPr>
      <w:rFonts w:ascii="Times New Roman" w:hAnsi="Times New Roman"/>
    </w:rPr>
  </w:style>
  <w:style w:type="paragraph" w:customStyle="1" w:styleId="31">
    <w:name w:val="lin正文"/>
    <w:basedOn w:val="5"/>
    <w:qFormat/>
    <w:uiPriority w:val="0"/>
    <w:pPr>
      <w:spacing w:before="120" w:beforeLines="0" w:after="0" w:afterLines="0" w:line="560" w:lineRule="exact"/>
      <w:ind w:firstLine="200" w:firstLineChars="200"/>
    </w:pPr>
    <w:rPr>
      <w:rFonts w:ascii="Calibri" w:hAnsi="Calibri" w:eastAsia="宋体" w:cs="Times New Roman"/>
      <w:color w:val="000000"/>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41.png"/><Relationship Id="rId55" Type="http://schemas.openxmlformats.org/officeDocument/2006/relationships/image" Target="media/image40.png"/><Relationship Id="rId54" Type="http://schemas.openxmlformats.org/officeDocument/2006/relationships/image" Target="media/image39.png"/><Relationship Id="rId53" Type="http://schemas.openxmlformats.org/officeDocument/2006/relationships/image" Target="media/image38.png"/><Relationship Id="rId52" Type="http://schemas.openxmlformats.org/officeDocument/2006/relationships/image" Target="media/image37.png"/><Relationship Id="rId51" Type="http://schemas.openxmlformats.org/officeDocument/2006/relationships/image" Target="media/image36.png"/><Relationship Id="rId50" Type="http://schemas.openxmlformats.org/officeDocument/2006/relationships/image" Target="media/image35.png"/><Relationship Id="rId5" Type="http://schemas.openxmlformats.org/officeDocument/2006/relationships/footer" Target="footer1.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endnotes" Target="endnotes.xml"/><Relationship Id="rId39" Type="http://schemas.openxmlformats.org/officeDocument/2006/relationships/image" Target="media/image24.emf"/><Relationship Id="rId38" Type="http://schemas.openxmlformats.org/officeDocument/2006/relationships/image" Target="media/image23.emf"/><Relationship Id="rId37" Type="http://schemas.openxmlformats.org/officeDocument/2006/relationships/image" Target="media/image22.emf"/><Relationship Id="rId36" Type="http://schemas.openxmlformats.org/officeDocument/2006/relationships/image" Target="media/image21.emf"/><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jpe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footnotes" Target="footnotes.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wmf"/><Relationship Id="rId26" Type="http://schemas.openxmlformats.org/officeDocument/2006/relationships/oleObject" Target="embeddings/oleObject2.bin"/><Relationship Id="rId25" Type="http://schemas.openxmlformats.org/officeDocument/2006/relationships/image" Target="media/image11.jpeg"/><Relationship Id="rId24" Type="http://schemas.openxmlformats.org/officeDocument/2006/relationships/image" Target="media/image10.jpeg"/><Relationship Id="rId23" Type="http://schemas.openxmlformats.org/officeDocument/2006/relationships/image" Target="media/image9.jpeg"/><Relationship Id="rId22" Type="http://schemas.openxmlformats.org/officeDocument/2006/relationships/image" Target="media/image8.jpeg"/><Relationship Id="rId21" Type="http://schemas.openxmlformats.org/officeDocument/2006/relationships/image" Target="media/image7.jpeg"/><Relationship Id="rId20" Type="http://schemas.openxmlformats.org/officeDocument/2006/relationships/image" Target="media/image6.jpeg"/><Relationship Id="rId2" Type="http://schemas.openxmlformats.org/officeDocument/2006/relationships/settings" Target="settings.xml"/><Relationship Id="rId19" Type="http://schemas.openxmlformats.org/officeDocument/2006/relationships/image" Target="media/image5.jpeg"/><Relationship Id="rId18" Type="http://schemas.openxmlformats.org/officeDocument/2006/relationships/image" Target="media/image4.jpeg"/><Relationship Id="rId17" Type="http://schemas.openxmlformats.org/officeDocument/2006/relationships/image" Target="media/image3.png"/><Relationship Id="rId16" Type="http://schemas.openxmlformats.org/officeDocument/2006/relationships/image" Target="media/image2.emf"/><Relationship Id="rId15" Type="http://schemas.openxmlformats.org/officeDocument/2006/relationships/oleObject" Target="embeddings/oleObject1.bin"/><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62</Pages>
  <Words>14917</Words>
  <Characters>17006</Characters>
  <TotalTime>1</TotalTime>
  <ScaleCrop>false</ScaleCrop>
  <LinksUpToDate>false</LinksUpToDate>
  <CharactersWithSpaces>17401</CharactersWithSpaces>
  <Application>WPS Office_11.1.0.14309_F1E327BC-269C-435d-A152-05C5408002CA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2022-06-21T09:27:00Z</dcterms:created>
  <dc:creator>Administrator</dc:creator>
  <cp:lastModifiedBy>好名字狗取了</cp:lastModifiedBy>
  <cp:lastPrinted>2023-08-16T03:11:00Z</cp:lastPrinted>
  <dcterms:modified xsi:type="dcterms:W3CDTF">2023-08-30T01:04:32Z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wqlLaW5nc29mdCBQREYgdG8gV1BTIDgw</vt:lpwstr>
  </property>
  <property fmtid="{D5CDD505-2E9C-101B-9397-08002B2CF9AE}" pid="3" name="Created">
    <vt:filetime>2022-06-27T09:11:35Z</vt:filetime>
  </property>
  <property fmtid="{D5CDD505-2E9C-101B-9397-08002B2CF9AE}" pid="4" name="KSOProductBuildVer">
    <vt:lpwstr>2052-11.1.0.14309</vt:lpwstr>
  </property>
  <property fmtid="{D5CDD505-2E9C-101B-9397-08002B2CF9AE}" pid="5" name="ICV">
    <vt:lpwstr>588AF1BC61B44591BD51B040A2B34C1E</vt:lpwstr>
  </property>
</Properties>
</file>