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嵊州市永固商品混凝土有限公司年产30万m³高强度高性能特种预拌混凝土生产线技改扩建项目竣工环境保护验收意见</w:t>
      </w:r>
    </w:p>
    <w:p>
      <w:pPr>
        <w:jc w:val="center"/>
        <w:rPr>
          <w:rFonts w:hint="eastAsia" w:ascii="宋体" w:hAnsi="宋体" w:eastAsia="宋体" w:cs="宋体"/>
          <w:b/>
          <w:bCs/>
          <w:sz w:val="28"/>
          <w:szCs w:val="28"/>
          <w:lang w:val="en-US" w:eastAsia="zh-CN"/>
        </w:rPr>
      </w:pPr>
    </w:p>
    <w:p>
      <w:pPr>
        <w:numPr>
          <w:ilvl w:val="0"/>
          <w:numId w:val="0"/>
        </w:numPr>
        <w:spacing w:line="480" w:lineRule="auto"/>
        <w:ind w:leftChars="0"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2023年11月20日，嵊州市永固商品混凝土有限公司组织召开嵊州市永固商品混凝土有限公司年产30万m³高强度高性能特种预拌混凝土生产线技改扩建项目竣工环境保护验收会议。根据《建设项目竣工环境保护验收暂行办法》，严格依照国家有关法律法规、建设项目竣工环境保护验收技术规范/指南、本项目环境影响评价报告表和审批部门审批决定等要求对本项目进行验收，经现场检查及认真讨论，提出验收意见如下： </w:t>
      </w:r>
    </w:p>
    <w:p>
      <w:pPr>
        <w:pStyle w:val="6"/>
        <w:numPr>
          <w:ilvl w:val="0"/>
          <w:numId w:val="1"/>
        </w:numPr>
        <w:spacing w:before="0" w:beforeAutospacing="0" w:after="0" w:afterAutospacing="0" w:line="500" w:lineRule="exact"/>
        <w:ind w:firstLine="482" w:firstLineChars="200"/>
        <w:jc w:val="both"/>
        <w:outlineLvl w:val="0"/>
        <w:rPr>
          <w:rFonts w:hint="eastAsia" w:ascii="宋体" w:hAnsi="宋体" w:eastAsia="宋体" w:cs="宋体"/>
          <w:b/>
          <w:color w:val="000000"/>
        </w:rPr>
      </w:pPr>
      <w:r>
        <w:rPr>
          <w:rFonts w:hint="eastAsia" w:ascii="宋体" w:hAnsi="宋体" w:eastAsia="宋体" w:cs="宋体"/>
          <w:b/>
          <w:color w:val="000000"/>
        </w:rPr>
        <w:t>工程建设基本情况</w:t>
      </w:r>
    </w:p>
    <w:p>
      <w:pPr>
        <w:pStyle w:val="6"/>
        <w:numPr>
          <w:ilvl w:val="0"/>
          <w:numId w:val="0"/>
        </w:numPr>
        <w:spacing w:before="0" w:beforeAutospacing="0" w:after="0" w:afterAutospacing="0" w:line="500" w:lineRule="exact"/>
        <w:ind w:firstLine="480" w:firstLineChars="200"/>
        <w:jc w:val="both"/>
        <w:outlineLvl w:val="0"/>
        <w:rPr>
          <w:rFonts w:hint="eastAsia" w:ascii="宋体" w:hAnsi="宋体" w:eastAsia="宋体" w:cs="宋体"/>
          <w:b/>
          <w:color w:val="000000"/>
        </w:rPr>
      </w:pPr>
      <w:r>
        <w:rPr>
          <w:rFonts w:hint="eastAsia" w:ascii="宋体" w:hAnsi="宋体" w:eastAsia="宋体" w:cs="宋体"/>
          <w:color w:val="000000"/>
          <w:sz w:val="24"/>
          <w:szCs w:val="24"/>
        </w:rPr>
        <w:t>（一）建设地点、规模、主要建设内容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Times New Roman" w:hAnsi="Times New Roman" w:eastAsia="宋体" w:cs="Times New Roman"/>
          <w:sz w:val="24"/>
          <w:szCs w:val="24"/>
          <w:lang w:val="en-US" w:eastAsia="zh-CN"/>
        </w:rPr>
        <w:t>嵊州市永固商品混凝土有限公司成立于2001年11月，地址位于浙江省绍兴市嵊州市黄泽镇三王工业园区 ，是一家专门从事预拌商品混凝土生产、加工、销售的企业。原申报“年产40万立方米商品混凝土生产线及配套设施技改项目”，已通过环保审批（嵊环核[2017]34号），已于2017年11月通过竣工环境保护自主验收（验收意见详见附件），其中噪声、固废部分已于2018年2月通过原嵊州市环境保护局竣工环境保护验收（嵊环建验[2018]4号）</w:t>
      </w:r>
      <w:r>
        <w:rPr>
          <w:rFonts w:hint="eastAsia" w:ascii="宋体" w:hAnsi="宋体" w:eastAsia="宋体" w:cs="宋体"/>
          <w:color w:val="000000"/>
          <w:kern w:val="2"/>
          <w:sz w:val="24"/>
          <w:szCs w:val="24"/>
          <w:lang w:val="en-US" w:eastAsia="zh-CN" w:bidi="ar-SA"/>
        </w:rPr>
        <w:t>。项目已通过嵊州市经济和信息化局备案（项目代码：</w:t>
      </w:r>
      <w:r>
        <w:rPr>
          <w:rFonts w:hint="eastAsia" w:ascii="Times New Roman" w:hAnsi="Times New Roman" w:eastAsia="宋体" w:cs="Times New Roman"/>
          <w:sz w:val="24"/>
          <w:szCs w:val="24"/>
          <w:lang w:val="en-US" w:eastAsia="zh-CN"/>
        </w:rPr>
        <w:t>2208-330683-07-02-239559</w:t>
      </w:r>
      <w:r>
        <w:rPr>
          <w:rFonts w:hint="eastAsia" w:ascii="宋体" w:hAnsi="宋体" w:eastAsia="宋体" w:cs="宋体"/>
          <w:color w:val="000000"/>
          <w:kern w:val="2"/>
          <w:sz w:val="24"/>
          <w:szCs w:val="24"/>
          <w:lang w:val="en-US" w:eastAsia="zh-CN" w:bidi="ar-SA"/>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建设过程及环保审批情况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嵊州市永固商品混凝土有限公司于2023年5月委托杭州顶研环保科技有限公司编写环境影响报告表，于2023年6月6日通过绍兴市生态环境局审批（嵊环建[2023]35号）。现项目已经按照环境影响报告表和批复意见要求《关于嵊州市永固商品混凝土有限公司年产30万m³高强度高性能特种预拌混凝土生产线技改扩建项目环境影响报告表的审查意见》对本项目进行批复。</w:t>
      </w:r>
    </w:p>
    <w:p>
      <w:pPr>
        <w:keepNext w:val="0"/>
        <w:keepLines w:val="0"/>
        <w:pageBreakBefore w:val="0"/>
        <w:numPr>
          <w:ilvl w:val="0"/>
          <w:numId w:val="2"/>
        </w:numPr>
        <w:tabs>
          <w:tab w:val="left" w:pos="4305"/>
        </w:tabs>
        <w:kinsoku/>
        <w:wordWrap w:val="0"/>
        <w:overflowPunct/>
        <w:topLinePunct w:val="0"/>
        <w:autoSpaceDE/>
        <w:autoSpaceDN/>
        <w:bidi w:val="0"/>
        <w:spacing w:after="0" w:line="500" w:lineRule="exact"/>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投资情况</w:t>
      </w:r>
    </w:p>
    <w:p>
      <w:pPr>
        <w:pStyle w:val="6"/>
        <w:keepNext w:val="0"/>
        <w:keepLines w:val="0"/>
        <w:pageBreakBefore w:val="0"/>
        <w:kinsoku/>
        <w:wordWrap w:val="0"/>
        <w:overflowPunct/>
        <w:topLinePunct w:val="0"/>
        <w:autoSpaceDE/>
        <w:autoSpaceDN/>
        <w:bidi w:val="0"/>
        <w:spacing w:before="0" w:beforeAutospacing="0" w:after="0" w:afterAutospacing="0" w:line="500" w:lineRule="exact"/>
        <w:ind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该项目实际总投资</w:t>
      </w:r>
      <w:r>
        <w:rPr>
          <w:rFonts w:hint="eastAsia" w:cs="宋体"/>
          <w:sz w:val="24"/>
          <w:szCs w:val="24"/>
          <w:lang w:val="en-US" w:eastAsia="zh-CN"/>
        </w:rPr>
        <w:t>1600</w:t>
      </w:r>
      <w:r>
        <w:rPr>
          <w:rFonts w:hint="eastAsia" w:ascii="宋体" w:hAnsi="宋体" w:eastAsia="宋体" w:cs="宋体"/>
          <w:sz w:val="24"/>
          <w:szCs w:val="24"/>
        </w:rPr>
        <w:t>万元，其中环保总投资为</w:t>
      </w:r>
      <w:r>
        <w:rPr>
          <w:rFonts w:hint="eastAsia" w:cs="宋体"/>
          <w:sz w:val="24"/>
          <w:szCs w:val="24"/>
          <w:lang w:val="en-US" w:eastAsia="zh-CN"/>
        </w:rPr>
        <w:t>175</w:t>
      </w:r>
      <w:r>
        <w:rPr>
          <w:rFonts w:hint="eastAsia" w:ascii="宋体" w:hAnsi="宋体" w:eastAsia="宋体" w:cs="宋体"/>
          <w:sz w:val="24"/>
          <w:szCs w:val="24"/>
        </w:rPr>
        <w:t>万元。</w:t>
      </w:r>
    </w:p>
    <w:p>
      <w:pPr>
        <w:pStyle w:val="6"/>
        <w:keepNext w:val="0"/>
        <w:keepLines w:val="0"/>
        <w:pageBreakBefore w:val="0"/>
        <w:kinsoku/>
        <w:wordWrap w:val="0"/>
        <w:overflowPunct/>
        <w:topLinePunct w:val="0"/>
        <w:autoSpaceDE/>
        <w:autoSpaceDN/>
        <w:bidi w:val="0"/>
        <w:spacing w:before="0" w:beforeAutospacing="0" w:after="0" w:afterAutospacing="0" w:line="500" w:lineRule="exact"/>
        <w:ind w:firstLine="480" w:firstLineChars="200"/>
        <w:jc w:val="both"/>
        <w:textAlignment w:val="auto"/>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（四）验收范围</w:t>
      </w:r>
    </w:p>
    <w:p>
      <w:pPr>
        <w:pStyle w:val="6"/>
        <w:spacing w:before="0" w:beforeAutospacing="0" w:after="0" w:afterAutospacing="0" w:line="500" w:lineRule="exact"/>
        <w:ind w:firstLine="480" w:firstLineChars="200"/>
        <w:jc w:val="both"/>
        <w:outlineLvl w:val="0"/>
        <w:rPr>
          <w:rFonts w:hint="eastAsia" w:ascii="宋体" w:hAnsi="宋体" w:eastAsia="宋体" w:cs="宋体"/>
          <w:color w:val="000000"/>
        </w:rPr>
      </w:pPr>
      <w:r>
        <w:rPr>
          <w:rFonts w:hint="eastAsia" w:cs="宋体"/>
          <w:color w:val="000000"/>
          <w:kern w:val="2"/>
          <w:sz w:val="24"/>
          <w:szCs w:val="24"/>
          <w:lang w:val="en-US" w:eastAsia="zh-CN" w:bidi="ar-SA"/>
        </w:rPr>
        <w:t>年产30万m³高强度高性能特种预拌混凝土生产线</w:t>
      </w:r>
      <w:r>
        <w:rPr>
          <w:rFonts w:hint="eastAsia" w:ascii="宋体" w:hAnsi="宋体" w:eastAsia="宋体" w:cs="宋体"/>
          <w:color w:val="000000"/>
        </w:rPr>
        <w:t>及配套的环保设备</w:t>
      </w:r>
    </w:p>
    <w:p>
      <w:pPr>
        <w:pStyle w:val="6"/>
        <w:spacing w:before="0" w:beforeAutospacing="0" w:after="0" w:afterAutospacing="0" w:line="500" w:lineRule="exact"/>
        <w:ind w:firstLine="482" w:firstLineChars="200"/>
        <w:jc w:val="both"/>
        <w:outlineLvl w:val="0"/>
        <w:rPr>
          <w:rFonts w:hint="eastAsia" w:ascii="宋体" w:hAnsi="宋体" w:eastAsia="宋体" w:cs="宋体"/>
          <w:b/>
          <w:color w:val="000000"/>
        </w:rPr>
      </w:pPr>
      <w:r>
        <w:rPr>
          <w:rFonts w:hint="eastAsia" w:ascii="宋体" w:hAnsi="宋体" w:eastAsia="宋体" w:cs="宋体"/>
          <w:b/>
          <w:color w:val="000000"/>
        </w:rPr>
        <w:t>二、工程变动情况</w:t>
      </w:r>
    </w:p>
    <w:p>
      <w:pPr>
        <w:pStyle w:val="6"/>
        <w:spacing w:before="0" w:beforeAutospacing="0" w:after="0" w:afterAutospacing="0" w:line="500" w:lineRule="exact"/>
        <w:ind w:firstLine="480" w:firstLineChars="200"/>
        <w:jc w:val="both"/>
        <w:outlineLvl w:val="0"/>
        <w:rPr>
          <w:rFonts w:hint="eastAsia" w:ascii="宋体" w:hAnsi="宋体" w:eastAsia="宋体" w:cs="宋体"/>
          <w:color w:val="000000"/>
        </w:rPr>
      </w:pPr>
      <w:r>
        <w:rPr>
          <w:rFonts w:hint="eastAsia" w:ascii="宋体" w:hAnsi="宋体" w:eastAsia="宋体" w:cs="宋体"/>
          <w:color w:val="000000"/>
        </w:rPr>
        <w:t>项目工程实际实施的生产工艺、产品方案、污染防治措施与原环评审批一致，无变动情况。</w:t>
      </w:r>
    </w:p>
    <w:p>
      <w:pPr>
        <w:spacing w:after="0" w:line="500" w:lineRule="exact"/>
        <w:ind w:firstLine="482" w:firstLineChars="200"/>
        <w:outlineLvl w:val="0"/>
        <w:rPr>
          <w:rFonts w:hint="eastAsia" w:ascii="宋体" w:hAnsi="宋体" w:eastAsia="宋体" w:cs="宋体"/>
          <w:b/>
          <w:color w:val="000000"/>
          <w:sz w:val="24"/>
          <w:szCs w:val="24"/>
        </w:rPr>
      </w:pPr>
      <w:r>
        <w:rPr>
          <w:rFonts w:hint="eastAsia" w:ascii="宋体" w:hAnsi="宋体" w:eastAsia="宋体" w:cs="宋体"/>
          <w:b/>
          <w:color w:val="000000"/>
          <w:sz w:val="24"/>
          <w:szCs w:val="24"/>
        </w:rPr>
        <w:t>三、环境保护设施建设情况</w:t>
      </w:r>
    </w:p>
    <w:p>
      <w:pPr>
        <w:spacing w:after="0" w:line="500" w:lineRule="exact"/>
        <w:ind w:firstLine="480" w:firstLineChars="200"/>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（一）废水</w:t>
      </w:r>
    </w:p>
    <w:p>
      <w:pPr>
        <w:pStyle w:val="6"/>
        <w:spacing w:before="0" w:beforeAutospacing="0" w:after="0" w:afterAutospacing="0" w:line="500" w:lineRule="exact"/>
        <w:ind w:firstLine="480" w:firstLineChars="200"/>
        <w:jc w:val="both"/>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本项目</w:t>
      </w:r>
      <w:r>
        <w:rPr>
          <w:rFonts w:hint="eastAsia" w:ascii="Times New Roman" w:hAnsi="Times New Roman" w:eastAsia="宋体" w:cs="Times New Roman"/>
          <w:sz w:val="24"/>
          <w:szCs w:val="24"/>
          <w:lang w:val="en-US" w:eastAsia="zh-CN"/>
        </w:rPr>
        <w:t>生产废水经处理后的进行回用，不外排。产生的沉渣定期处理，委托处置。生活污水经化粪池预处理后纳入市政污水管网</w:t>
      </w:r>
      <w:r>
        <w:rPr>
          <w:rFonts w:hint="eastAsia" w:ascii="宋体" w:hAnsi="宋体" w:eastAsia="宋体" w:cs="宋体"/>
          <w:color w:val="000000"/>
          <w:kern w:val="2"/>
          <w:sz w:val="24"/>
          <w:szCs w:val="24"/>
          <w:lang w:val="en-US" w:eastAsia="zh-CN" w:bidi="ar-SA"/>
        </w:rPr>
        <w:t>。生活污水经化粪池预处理达《污水综合排放标准》（</w:t>
      </w:r>
      <w:r>
        <w:rPr>
          <w:rFonts w:hint="default" w:ascii="宋体" w:hAnsi="宋体" w:eastAsia="宋体" w:cs="宋体"/>
          <w:color w:val="000000"/>
          <w:kern w:val="2"/>
          <w:sz w:val="24"/>
          <w:szCs w:val="24"/>
          <w:lang w:val="en-US" w:eastAsia="zh-CN" w:bidi="ar-SA"/>
        </w:rPr>
        <w:t>GB8978-1996</w:t>
      </w:r>
      <w:r>
        <w:rPr>
          <w:rFonts w:hint="eastAsia" w:ascii="宋体" w:hAnsi="宋体" w:eastAsia="宋体" w:cs="宋体"/>
          <w:color w:val="000000"/>
          <w:kern w:val="2"/>
          <w:sz w:val="24"/>
          <w:szCs w:val="24"/>
          <w:lang w:val="en-US" w:eastAsia="zh-CN" w:bidi="ar-SA"/>
        </w:rPr>
        <w:t>）三级标准后纳入市政污水管网。</w:t>
      </w:r>
    </w:p>
    <w:p>
      <w:pPr>
        <w:spacing w:after="0" w:line="500" w:lineRule="exact"/>
        <w:ind w:firstLine="480" w:firstLineChars="200"/>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（二）废气</w:t>
      </w:r>
    </w:p>
    <w:p>
      <w:pPr>
        <w:pStyle w:val="6"/>
        <w:spacing w:before="0" w:beforeAutospacing="0" w:after="0" w:afterAutospacing="0" w:line="500" w:lineRule="exact"/>
        <w:ind w:firstLine="420" w:firstLineChars="200"/>
        <w:jc w:val="both"/>
        <w:outlineLvl w:val="0"/>
        <w:rPr>
          <w:rFonts w:hint="eastAsia" w:ascii="宋体" w:hAnsi="宋体" w:eastAsia="宋体" w:cs="宋体"/>
          <w:color w:val="000000"/>
          <w:kern w:val="2"/>
          <w:sz w:val="24"/>
          <w:szCs w:val="24"/>
          <w:lang w:val="en-US" w:eastAsia="zh-CN" w:bidi="ar-SA"/>
        </w:rPr>
      </w:pPr>
      <w:r>
        <w:rPr>
          <w:rFonts w:hint="eastAsia" w:ascii="宋体" w:hAnsi="宋体" w:cs="宋体"/>
          <w:sz w:val="21"/>
          <w:szCs w:val="21"/>
          <w:lang w:val="en-US" w:eastAsia="zh-CN"/>
        </w:rPr>
        <w:t>本项目无生产废气，</w:t>
      </w:r>
      <w:r>
        <w:rPr>
          <w:rFonts w:hint="eastAsia"/>
          <w:color w:val="auto"/>
          <w:szCs w:val="21"/>
        </w:rPr>
        <w:t>堆场、装卸、输送、车辆运输过程产生的粉尘通过洒水抑尘；粉料罐呼吸口装有脉冲除尘器，除尘处理后在车间内自然沉降；搅拌为全封闭，少量粉尘无组织排放</w:t>
      </w:r>
      <w:r>
        <w:rPr>
          <w:rFonts w:hint="eastAsia" w:ascii="宋体" w:hAnsi="宋体" w:eastAsia="宋体" w:cs="宋体"/>
          <w:color w:val="000000"/>
          <w:kern w:val="2"/>
          <w:sz w:val="24"/>
          <w:szCs w:val="24"/>
          <w:lang w:val="en-US" w:eastAsia="zh-CN" w:bidi="ar-SA"/>
        </w:rPr>
        <w:t>。</w:t>
      </w:r>
    </w:p>
    <w:p>
      <w:pPr>
        <w:pStyle w:val="6"/>
        <w:numPr>
          <w:ilvl w:val="0"/>
          <w:numId w:val="0"/>
        </w:numPr>
        <w:spacing w:before="0" w:beforeAutospacing="0" w:after="0" w:afterAutospacing="0" w:line="500" w:lineRule="exact"/>
        <w:ind w:leftChars="200"/>
        <w:jc w:val="both"/>
        <w:outlineLvl w:val="0"/>
        <w:rPr>
          <w:rFonts w:hint="eastAsia" w:ascii="宋体" w:hAnsi="宋体" w:eastAsia="宋体" w:cs="宋体"/>
          <w:color w:val="000000"/>
          <w:lang w:val="en-US" w:eastAsia="zh-CN"/>
        </w:rPr>
      </w:pPr>
      <w:r>
        <w:rPr>
          <w:rFonts w:hint="eastAsia" w:ascii="宋体" w:hAnsi="宋体" w:eastAsia="宋体" w:cs="宋体"/>
          <w:color w:val="000000"/>
          <w:lang w:val="en-US" w:eastAsia="zh-CN"/>
        </w:rPr>
        <w:t>（三）噪声</w:t>
      </w:r>
    </w:p>
    <w:p>
      <w:pPr>
        <w:pStyle w:val="6"/>
        <w:spacing w:before="0" w:beforeAutospacing="0" w:after="0" w:afterAutospacing="0" w:line="500" w:lineRule="exact"/>
        <w:ind w:firstLine="480" w:firstLineChars="200"/>
        <w:jc w:val="both"/>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项目噪声主要为设备生产运行时产生的噪声。设备合理布局于生产车间，加强对设备日常维修保养，减少噪声对环境的影响。</w:t>
      </w:r>
    </w:p>
    <w:p>
      <w:pPr>
        <w:pStyle w:val="6"/>
        <w:numPr>
          <w:ilvl w:val="0"/>
          <w:numId w:val="0"/>
        </w:numPr>
        <w:spacing w:before="0" w:beforeAutospacing="0" w:after="0" w:afterAutospacing="0" w:line="500" w:lineRule="exact"/>
        <w:ind w:leftChars="200"/>
        <w:jc w:val="both"/>
        <w:outlineLvl w:val="0"/>
        <w:rPr>
          <w:rFonts w:hint="eastAsia" w:ascii="宋体" w:hAnsi="宋体" w:eastAsia="宋体" w:cs="宋体"/>
          <w:color w:val="000000"/>
          <w:lang w:val="en-US" w:eastAsia="zh-CN"/>
        </w:rPr>
      </w:pPr>
      <w:r>
        <w:rPr>
          <w:rFonts w:hint="eastAsia" w:ascii="宋体" w:hAnsi="宋体" w:eastAsia="宋体" w:cs="宋体"/>
          <w:color w:val="000000"/>
          <w:lang w:val="en-US" w:eastAsia="zh-CN"/>
        </w:rPr>
        <w:t>（四）固废</w:t>
      </w:r>
    </w:p>
    <w:p>
      <w:pPr>
        <w:pStyle w:val="6"/>
        <w:spacing w:before="0" w:beforeAutospacing="0" w:after="0" w:afterAutospacing="0" w:line="500" w:lineRule="exact"/>
        <w:ind w:firstLine="480" w:firstLineChars="200"/>
        <w:jc w:val="both"/>
        <w:outlineLvl w:val="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生活垃圾由</w:t>
      </w:r>
      <w:r>
        <w:rPr>
          <w:rFonts w:hint="eastAsia" w:ascii="宋体" w:hAnsi="宋体" w:cs="宋体"/>
          <w:color w:val="000000"/>
          <w:kern w:val="2"/>
          <w:sz w:val="24"/>
          <w:szCs w:val="24"/>
          <w:lang w:val="en-US" w:eastAsia="zh-CN" w:bidi="ar-SA"/>
        </w:rPr>
        <w:t>环卫公司</w:t>
      </w:r>
      <w:r>
        <w:rPr>
          <w:rFonts w:hint="eastAsia" w:ascii="宋体" w:hAnsi="宋体" w:eastAsia="宋体" w:cs="宋体"/>
          <w:color w:val="000000"/>
          <w:kern w:val="2"/>
          <w:sz w:val="24"/>
          <w:szCs w:val="24"/>
          <w:lang w:val="en-US" w:eastAsia="zh-CN" w:bidi="ar-SA"/>
        </w:rPr>
        <w:t>统一清运；</w:t>
      </w:r>
      <w:r>
        <w:rPr>
          <w:rFonts w:hint="eastAsia" w:ascii="宋体" w:hAnsi="宋体" w:eastAsia="宋体" w:cs="宋体"/>
          <w:color w:val="000000"/>
          <w:sz w:val="24"/>
          <w:szCs w:val="24"/>
          <w:lang w:val="en-US" w:eastAsia="zh-CN"/>
        </w:rPr>
        <w:t>废机油、废机油桶</w:t>
      </w:r>
      <w:r>
        <w:rPr>
          <w:rFonts w:hint="eastAsia" w:ascii="宋体" w:hAnsi="宋体" w:eastAsia="宋体" w:cs="宋体"/>
          <w:color w:val="000000"/>
          <w:kern w:val="2"/>
          <w:sz w:val="24"/>
          <w:szCs w:val="24"/>
          <w:lang w:val="en-US" w:eastAsia="zh-CN" w:bidi="ar-SA"/>
        </w:rPr>
        <w:t>委托</w:t>
      </w:r>
      <w:r>
        <w:rPr>
          <w:rFonts w:hint="eastAsia" w:ascii="宋体" w:hAnsi="宋体" w:cs="宋体"/>
          <w:color w:val="000000"/>
          <w:kern w:val="2"/>
          <w:sz w:val="24"/>
          <w:szCs w:val="24"/>
          <w:lang w:val="en-US" w:eastAsia="zh-CN" w:bidi="ar-SA"/>
        </w:rPr>
        <w:t>嵊州市新业危险废物经营有限公司</w:t>
      </w:r>
      <w:r>
        <w:rPr>
          <w:rFonts w:hint="eastAsia" w:ascii="宋体" w:hAnsi="宋体" w:eastAsia="宋体" w:cs="宋体"/>
          <w:color w:val="000000"/>
          <w:kern w:val="2"/>
          <w:sz w:val="24"/>
          <w:szCs w:val="24"/>
          <w:lang w:val="en-US" w:eastAsia="zh-CN" w:bidi="ar-SA"/>
        </w:rPr>
        <w:t>处理；</w:t>
      </w:r>
      <w:r>
        <w:rPr>
          <w:rFonts w:hint="eastAsia" w:ascii="宋体" w:hAnsi="宋体" w:eastAsia="宋体" w:cs="宋体"/>
          <w:color w:val="000000"/>
          <w:sz w:val="24"/>
          <w:szCs w:val="24"/>
          <w:lang w:val="en-US" w:eastAsia="zh-CN"/>
        </w:rPr>
        <w:t>、废布袋、沉渣委托盛政宽处置</w:t>
      </w:r>
      <w:r>
        <w:rPr>
          <w:rFonts w:hint="eastAsia" w:ascii="宋体" w:hAnsi="宋体" w:eastAsia="宋体" w:cs="宋体"/>
          <w:color w:val="000000"/>
          <w:kern w:val="2"/>
          <w:sz w:val="24"/>
          <w:szCs w:val="24"/>
          <w:lang w:val="en-US" w:eastAsia="zh-CN" w:bidi="ar-SA"/>
        </w:rPr>
        <w:t>。</w:t>
      </w:r>
    </w:p>
    <w:p>
      <w:pPr>
        <w:pStyle w:val="6"/>
        <w:spacing w:before="0" w:beforeAutospacing="0" w:after="0" w:afterAutospacing="0" w:line="500" w:lineRule="exact"/>
        <w:ind w:firstLine="482" w:firstLineChars="200"/>
        <w:jc w:val="both"/>
        <w:outlineLvl w:val="0"/>
        <w:rPr>
          <w:rFonts w:hint="eastAsia" w:ascii="宋体" w:hAnsi="宋体" w:eastAsia="宋体" w:cs="宋体"/>
          <w:b/>
          <w:color w:val="000000"/>
        </w:rPr>
      </w:pPr>
      <w:r>
        <w:rPr>
          <w:rFonts w:hint="eastAsia" w:ascii="宋体" w:hAnsi="宋体" w:eastAsia="宋体" w:cs="宋体"/>
          <w:b/>
          <w:color w:val="000000"/>
        </w:rPr>
        <w:t>四、环境保护设施调试效果</w:t>
      </w:r>
    </w:p>
    <w:p>
      <w:pPr>
        <w:numPr>
          <w:ilvl w:val="0"/>
          <w:numId w:val="0"/>
        </w:numPr>
        <w:spacing w:line="480" w:lineRule="auto"/>
        <w:ind w:leftChars="0"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根据浙江安联检测技术服务有限公司提供的验收资料显示的环境保护设施调试效果如下：</w:t>
      </w:r>
    </w:p>
    <w:p>
      <w:pPr>
        <w:pStyle w:val="2"/>
        <w:rPr>
          <w:rFonts w:hint="eastAsia"/>
          <w:lang w:val="en-US" w:eastAsia="zh-CN"/>
        </w:rPr>
      </w:pPr>
    </w:p>
    <w:p>
      <w:pPr>
        <w:numPr>
          <w:ilvl w:val="0"/>
          <w:numId w:val="3"/>
        </w:numPr>
        <w:spacing w:line="480" w:lineRule="auto"/>
        <w:ind w:leftChars="0"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废水监测结论</w:t>
      </w:r>
    </w:p>
    <w:p>
      <w:pPr>
        <w:numPr>
          <w:ilvl w:val="0"/>
          <w:numId w:val="0"/>
        </w:numPr>
        <w:spacing w:line="480" w:lineRule="auto"/>
        <w:ind w:leftChars="0"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监测结果表明：</w:t>
      </w:r>
      <w:r>
        <w:rPr>
          <w:rFonts w:hint="eastAsia" w:ascii="宋体" w:hAnsi="宋体" w:eastAsia="宋体" w:cs="宋体"/>
          <w:color w:val="000000"/>
          <w:sz w:val="24"/>
          <w:szCs w:val="24"/>
          <w:lang w:val="en-US" w:eastAsia="zh-CN"/>
        </w:rPr>
        <w:t>监测时段，</w:t>
      </w:r>
      <w:r>
        <w:rPr>
          <w:rFonts w:hint="eastAsia" w:ascii="宋体" w:hAnsi="宋体" w:cs="宋体"/>
          <w:color w:val="000000"/>
          <w:sz w:val="24"/>
          <w:szCs w:val="24"/>
          <w:lang w:val="en-US" w:eastAsia="zh-CN"/>
        </w:rPr>
        <w:t>生活废水总排口</w:t>
      </w:r>
      <w:r>
        <w:rPr>
          <w:rFonts w:hint="eastAsia" w:ascii="宋体" w:hAnsi="宋体" w:eastAsia="宋体" w:cs="宋体"/>
          <w:color w:val="000000"/>
          <w:sz w:val="24"/>
          <w:szCs w:val="24"/>
          <w:lang w:val="en-US" w:eastAsia="zh-CN"/>
        </w:rPr>
        <w:t>中</w:t>
      </w:r>
      <w:r>
        <w:rPr>
          <w:rFonts w:hint="default" w:ascii="宋体" w:hAnsi="宋体" w:eastAsia="宋体" w:cs="宋体"/>
          <w:color w:val="000000"/>
          <w:sz w:val="24"/>
          <w:szCs w:val="24"/>
          <w:lang w:val="en-US" w:eastAsia="zh-CN"/>
        </w:rPr>
        <w:t>pH、化学需氧量</w:t>
      </w:r>
      <w:r>
        <w:rPr>
          <w:rFonts w:hint="eastAsia" w:ascii="宋体" w:hAnsi="宋体" w:cs="宋体"/>
          <w:color w:val="000000"/>
          <w:sz w:val="24"/>
          <w:szCs w:val="24"/>
          <w:lang w:val="en-US" w:eastAsia="zh-CN"/>
        </w:rPr>
        <w:t>、悬浮物</w:t>
      </w:r>
      <w:r>
        <w:rPr>
          <w:rFonts w:hint="default" w:ascii="宋体" w:hAnsi="宋体" w:eastAsia="宋体" w:cs="宋体"/>
          <w:color w:val="000000"/>
          <w:sz w:val="24"/>
          <w:szCs w:val="24"/>
          <w:lang w:val="en-US" w:eastAsia="zh-CN"/>
        </w:rPr>
        <w:t>排放</w:t>
      </w:r>
      <w:r>
        <w:rPr>
          <w:rFonts w:hint="eastAsia" w:ascii="宋体" w:hAnsi="宋体" w:eastAsia="宋体" w:cs="宋体"/>
          <w:color w:val="000000"/>
          <w:sz w:val="24"/>
          <w:szCs w:val="24"/>
          <w:lang w:val="en-US" w:eastAsia="zh-CN"/>
        </w:rPr>
        <w:t>浓度符合符合</w:t>
      </w:r>
      <w:r>
        <w:rPr>
          <w:rFonts w:hint="default" w:ascii="宋体" w:hAnsi="宋体" w:eastAsia="宋体" w:cs="宋体"/>
          <w:color w:val="000000"/>
          <w:sz w:val="24"/>
          <w:szCs w:val="24"/>
          <w:lang w:val="en-US" w:eastAsia="zh-CN"/>
        </w:rPr>
        <w:t>《污水综合排放标准》（GB8978-1996）中的三级排放标准</w:t>
      </w:r>
      <w:r>
        <w:rPr>
          <w:rFonts w:hint="eastAsia" w:ascii="宋体" w:hAnsi="宋体" w:eastAsia="宋体" w:cs="宋体"/>
          <w:color w:val="000000"/>
          <w:sz w:val="24"/>
          <w:szCs w:val="24"/>
          <w:lang w:val="en-US" w:eastAsia="zh-CN"/>
        </w:rPr>
        <w:t>限值要求；氨氮排放浓度符合</w:t>
      </w:r>
      <w:r>
        <w:rPr>
          <w:rFonts w:hint="default" w:ascii="宋体" w:hAnsi="宋体" w:eastAsia="宋体" w:cs="宋体"/>
          <w:color w:val="000000"/>
          <w:sz w:val="24"/>
          <w:szCs w:val="24"/>
          <w:lang w:val="en-US" w:eastAsia="zh-CN"/>
        </w:rPr>
        <w:t>《工业企业废水氮、磷污染物间接排放限值》（DB33/887-2013</w:t>
      </w:r>
      <w:r>
        <w:rPr>
          <w:rFonts w:hint="eastAsia" w:ascii="宋体" w:hAnsi="宋体" w:eastAsia="宋体" w:cs="宋体"/>
          <w:color w:val="000000"/>
          <w:sz w:val="24"/>
          <w:szCs w:val="24"/>
          <w:lang w:val="en-US" w:eastAsia="zh-CN"/>
        </w:rPr>
        <w:t>）的限值要求。</w:t>
      </w:r>
    </w:p>
    <w:p>
      <w:pPr>
        <w:numPr>
          <w:ilvl w:val="0"/>
          <w:numId w:val="3"/>
        </w:numPr>
        <w:spacing w:line="480" w:lineRule="auto"/>
        <w:ind w:left="0" w:leftChars="0"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废气监测结论</w:t>
      </w:r>
    </w:p>
    <w:p>
      <w:pPr>
        <w:numPr>
          <w:ilvl w:val="0"/>
          <w:numId w:val="0"/>
        </w:numPr>
        <w:spacing w:line="480" w:lineRule="auto"/>
        <w:ind w:leftChars="0"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监测结果表明：监测时段，嵊州市永固商品混凝土有限公司无组织废气总悬浮颗粒物排放符合《水泥工业大气污染物排放标准》（GB4915-2013）表3中大气污染物无组织排放限值要求</w:t>
      </w:r>
      <w:r>
        <w:rPr>
          <w:rFonts w:hint="default" w:ascii="宋体" w:hAnsi="宋体" w:eastAsia="宋体" w:cs="宋体"/>
          <w:color w:val="000000"/>
          <w:kern w:val="2"/>
          <w:sz w:val="24"/>
          <w:szCs w:val="24"/>
          <w:lang w:val="en-US" w:eastAsia="zh-CN" w:bidi="ar-SA"/>
        </w:rPr>
        <w:t>。</w:t>
      </w:r>
    </w:p>
    <w:p>
      <w:pPr>
        <w:numPr>
          <w:ilvl w:val="0"/>
          <w:numId w:val="3"/>
        </w:numPr>
        <w:spacing w:line="480" w:lineRule="auto"/>
        <w:ind w:left="0" w:leftChars="0"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噪声监测结论</w:t>
      </w:r>
    </w:p>
    <w:p>
      <w:pPr>
        <w:numPr>
          <w:ilvl w:val="0"/>
          <w:numId w:val="0"/>
        </w:numPr>
        <w:spacing w:line="480" w:lineRule="auto"/>
        <w:ind w:leftChars="0" w:firstLine="480" w:firstLineChars="200"/>
        <w:jc w:val="both"/>
        <w:rPr>
          <w:rFonts w:hint="eastAsia" w:ascii="宋体" w:hAnsi="宋体" w:cs="宋体" w:eastAsiaTheme="minorEastAsia"/>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监测结果表明：监测时段，</w:t>
      </w:r>
      <w:r>
        <w:rPr>
          <w:rFonts w:hint="eastAsia" w:ascii="宋体" w:hAnsi="宋体" w:cs="宋体"/>
          <w:color w:val="000000"/>
          <w:sz w:val="24"/>
          <w:szCs w:val="24"/>
          <w:lang w:val="en-US" w:eastAsia="zh-CN"/>
        </w:rPr>
        <w:t>嵊州市永固商品混凝土有限公司</w:t>
      </w:r>
      <w:r>
        <w:rPr>
          <w:bCs/>
          <w:color w:val="auto"/>
          <w:sz w:val="24"/>
        </w:rPr>
        <w:t>厂界昼间声环境满足</w:t>
      </w:r>
      <w:r>
        <w:rPr>
          <w:color w:val="auto"/>
          <w:sz w:val="24"/>
        </w:rPr>
        <w:t>《工业企业厂界环境噪声排放标准》（GB 12348-2008）</w:t>
      </w:r>
      <w:r>
        <w:rPr>
          <w:bCs/>
          <w:color w:val="auto"/>
          <w:sz w:val="24"/>
        </w:rPr>
        <w:t>中规定的</w:t>
      </w:r>
      <w:r>
        <w:rPr>
          <w:rFonts w:hint="eastAsia"/>
          <w:bCs/>
          <w:color w:val="auto"/>
          <w:sz w:val="24"/>
        </w:rPr>
        <w:t>3</w:t>
      </w:r>
      <w:r>
        <w:rPr>
          <w:bCs/>
          <w:color w:val="auto"/>
          <w:sz w:val="24"/>
        </w:rPr>
        <w:t>类声环境功能区限值要求，</w:t>
      </w:r>
      <w:r>
        <w:rPr>
          <w:rFonts w:hint="eastAsia"/>
          <w:color w:val="auto"/>
          <w:sz w:val="24"/>
        </w:rPr>
        <w:t xml:space="preserve"> 周边敏感点</w:t>
      </w:r>
      <w:r>
        <w:rPr>
          <w:rFonts w:hint="eastAsia"/>
          <w:color w:val="auto"/>
          <w:sz w:val="24"/>
          <w:lang w:val="en-US" w:eastAsia="zh-CN"/>
        </w:rPr>
        <w:t>声环境</w:t>
      </w:r>
      <w:r>
        <w:rPr>
          <w:rFonts w:hint="eastAsia"/>
          <w:color w:val="auto"/>
          <w:sz w:val="24"/>
        </w:rPr>
        <w:t>符合《</w:t>
      </w:r>
      <w:r>
        <w:rPr>
          <w:color w:val="auto"/>
          <w:sz w:val="24"/>
        </w:rPr>
        <w:t>声环境质量标准</w:t>
      </w:r>
      <w:r>
        <w:rPr>
          <w:rFonts w:hint="eastAsia"/>
          <w:color w:val="auto"/>
          <w:sz w:val="24"/>
        </w:rPr>
        <w:t>》（</w:t>
      </w:r>
      <w:r>
        <w:rPr>
          <w:color w:val="auto"/>
          <w:sz w:val="24"/>
        </w:rPr>
        <w:t>GB 3096-2008</w:t>
      </w:r>
      <w:r>
        <w:rPr>
          <w:rFonts w:hint="eastAsia"/>
          <w:color w:val="auto"/>
          <w:sz w:val="24"/>
        </w:rPr>
        <w:t>）2类昼间相关限值要求</w:t>
      </w:r>
      <w:r>
        <w:rPr>
          <w:rFonts w:hint="eastAsia"/>
          <w:color w:val="auto"/>
          <w:sz w:val="24"/>
          <w:lang w:eastAsia="zh-CN"/>
        </w:rPr>
        <w:t>。</w:t>
      </w:r>
    </w:p>
    <w:p>
      <w:pPr>
        <w:numPr>
          <w:ilvl w:val="0"/>
          <w:numId w:val="0"/>
        </w:numPr>
        <w:spacing w:line="480" w:lineRule="auto"/>
        <w:ind w:leftChars="0"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4、固废监测结论</w:t>
      </w:r>
    </w:p>
    <w:p>
      <w:pPr>
        <w:numPr>
          <w:ilvl w:val="0"/>
          <w:numId w:val="0"/>
        </w:numPr>
        <w:spacing w:line="480" w:lineRule="auto"/>
        <w:ind w:leftChars="0"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生活垃圾由</w:t>
      </w:r>
      <w:r>
        <w:rPr>
          <w:rFonts w:hint="eastAsia" w:ascii="宋体" w:hAnsi="宋体" w:cs="宋体"/>
          <w:color w:val="000000"/>
          <w:kern w:val="2"/>
          <w:sz w:val="24"/>
          <w:szCs w:val="24"/>
          <w:lang w:val="en-US" w:eastAsia="zh-CN" w:bidi="ar-SA"/>
        </w:rPr>
        <w:t>环卫公司</w:t>
      </w:r>
      <w:r>
        <w:rPr>
          <w:rFonts w:hint="eastAsia" w:ascii="宋体" w:hAnsi="宋体" w:eastAsia="宋体" w:cs="宋体"/>
          <w:color w:val="000000"/>
          <w:kern w:val="2"/>
          <w:sz w:val="24"/>
          <w:szCs w:val="24"/>
          <w:lang w:val="en-US" w:eastAsia="zh-CN" w:bidi="ar-SA"/>
        </w:rPr>
        <w:t>统一清运；</w:t>
      </w:r>
      <w:r>
        <w:rPr>
          <w:rFonts w:hint="eastAsia" w:ascii="宋体" w:hAnsi="宋体" w:eastAsia="宋体" w:cs="宋体"/>
          <w:color w:val="000000"/>
          <w:sz w:val="24"/>
          <w:szCs w:val="24"/>
          <w:lang w:val="en-US" w:eastAsia="zh-CN"/>
        </w:rPr>
        <w:t>废机油、废机油桶</w:t>
      </w:r>
      <w:r>
        <w:rPr>
          <w:rFonts w:hint="eastAsia" w:ascii="宋体" w:hAnsi="宋体" w:eastAsia="宋体" w:cs="宋体"/>
          <w:color w:val="000000"/>
          <w:kern w:val="2"/>
          <w:sz w:val="24"/>
          <w:szCs w:val="24"/>
          <w:lang w:val="en-US" w:eastAsia="zh-CN" w:bidi="ar-SA"/>
        </w:rPr>
        <w:t>委托</w:t>
      </w:r>
      <w:r>
        <w:rPr>
          <w:rFonts w:hint="eastAsia" w:ascii="宋体" w:hAnsi="宋体" w:cs="宋体"/>
          <w:color w:val="000000"/>
          <w:kern w:val="2"/>
          <w:sz w:val="24"/>
          <w:szCs w:val="24"/>
          <w:lang w:val="en-US" w:eastAsia="zh-CN" w:bidi="ar-SA"/>
        </w:rPr>
        <w:t>嵊州市新业危险废物经营有限公司</w:t>
      </w:r>
      <w:r>
        <w:rPr>
          <w:rFonts w:hint="eastAsia" w:ascii="宋体" w:hAnsi="宋体" w:eastAsia="宋体" w:cs="宋体"/>
          <w:color w:val="000000"/>
          <w:kern w:val="2"/>
          <w:sz w:val="24"/>
          <w:szCs w:val="24"/>
          <w:lang w:val="en-US" w:eastAsia="zh-CN" w:bidi="ar-SA"/>
        </w:rPr>
        <w:t>处理；</w:t>
      </w:r>
      <w:r>
        <w:rPr>
          <w:rFonts w:hint="eastAsia" w:ascii="宋体" w:hAnsi="宋体" w:eastAsia="宋体" w:cs="宋体"/>
          <w:color w:val="000000"/>
          <w:sz w:val="24"/>
          <w:szCs w:val="24"/>
          <w:lang w:val="en-US" w:eastAsia="zh-CN"/>
        </w:rPr>
        <w:t>、废布袋、沉渣委托盛政宽处置</w:t>
      </w:r>
      <w:r>
        <w:rPr>
          <w:rFonts w:hint="eastAsia" w:ascii="宋体" w:hAnsi="宋体" w:eastAsia="宋体" w:cs="宋体"/>
          <w:color w:val="000000"/>
          <w:kern w:val="2"/>
          <w:sz w:val="24"/>
          <w:szCs w:val="24"/>
          <w:lang w:val="en-US" w:eastAsia="zh-CN" w:bidi="ar-SA"/>
        </w:rPr>
        <w:t>。</w:t>
      </w:r>
    </w:p>
    <w:p>
      <w:pPr>
        <w:numPr>
          <w:ilvl w:val="0"/>
          <w:numId w:val="0"/>
        </w:numPr>
        <w:spacing w:line="480" w:lineRule="auto"/>
        <w:ind w:left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5、总量控制</w:t>
      </w:r>
    </w:p>
    <w:p>
      <w:pPr>
        <w:numPr>
          <w:ilvl w:val="0"/>
          <w:numId w:val="0"/>
        </w:numPr>
        <w:spacing w:line="480" w:lineRule="auto"/>
        <w:ind w:leftChars="0" w:firstLine="480" w:firstLineChars="200"/>
        <w:jc w:val="left"/>
        <w:rPr>
          <w:rFonts w:hint="eastAsia" w:ascii="宋体" w:hAnsi="宋体" w:eastAsia="宋体" w:cs="宋体"/>
          <w:color w:val="auto"/>
          <w:kern w:val="2"/>
          <w:sz w:val="24"/>
          <w:szCs w:val="24"/>
          <w:lang w:val="en-US" w:eastAsia="zh-CN" w:bidi="ar-SA"/>
        </w:rPr>
      </w:pPr>
      <w:r>
        <w:rPr>
          <w:rFonts w:hint="eastAsia" w:ascii="Times New Roman" w:hAnsi="Times New Roman" w:eastAsia="宋体" w:cs="Times New Roman"/>
          <w:sz w:val="24"/>
          <w:szCs w:val="24"/>
          <w:lang w:val="en-US" w:eastAsia="zh-CN"/>
        </w:rPr>
        <w:t>本项目新增劳动定员20人，全厂劳动定员90人，单班白班制生产，工作时间8：00-17:00，年生产天数为300天（2400h），员工日常用水按每人每日50L计，本项目生活用水约为300t/a，产污系数按0.85计，生活污水产生量约为255t/a。</w:t>
      </w:r>
      <w:r>
        <w:rPr>
          <w:rFonts w:hint="eastAsia" w:ascii="Times New Roman" w:hAnsi="Times New Roman" w:eastAsia="宋体" w:cs="Times New Roman"/>
          <w:color w:val="auto"/>
          <w:sz w:val="24"/>
          <w:szCs w:val="24"/>
          <w:lang w:val="en-US" w:eastAsia="zh-CN"/>
        </w:rPr>
        <w:t>经核算得CODcr纳管量为0.0</w:t>
      </w:r>
      <w:r>
        <w:rPr>
          <w:rFonts w:hint="eastAsia" w:cs="Times New Roman"/>
          <w:color w:val="auto"/>
          <w:sz w:val="24"/>
          <w:szCs w:val="24"/>
          <w:lang w:val="en-US" w:eastAsia="zh-CN"/>
        </w:rPr>
        <w:t>27</w:t>
      </w:r>
      <w:r>
        <w:rPr>
          <w:rFonts w:hint="eastAsia" w:ascii="Times New Roman" w:hAnsi="Times New Roman" w:eastAsia="宋体" w:cs="Times New Roman"/>
          <w:color w:val="auto"/>
          <w:sz w:val="24"/>
          <w:szCs w:val="24"/>
          <w:lang w:val="en-US" w:eastAsia="zh-CN"/>
        </w:rPr>
        <w:t>吨/年。NH</w:t>
      </w:r>
      <w:r>
        <w:rPr>
          <w:rFonts w:hint="eastAsia"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-N0.00</w:t>
      </w: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吨/年</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符合总量控制值。（总量控制指标废水</w:t>
      </w:r>
      <w:r>
        <w:rPr>
          <w:rFonts w:hint="eastAsia" w:cs="Times New Roman"/>
          <w:color w:val="auto"/>
          <w:sz w:val="24"/>
          <w:szCs w:val="24"/>
          <w:lang w:val="en-US" w:eastAsia="zh-CN"/>
        </w:rPr>
        <w:t>255</w:t>
      </w:r>
      <w:r>
        <w:rPr>
          <w:rFonts w:hint="eastAsia" w:ascii="Times New Roman" w:hAnsi="Times New Roman" w:eastAsia="宋体" w:cs="Times New Roman"/>
          <w:color w:val="auto"/>
          <w:sz w:val="24"/>
          <w:szCs w:val="24"/>
          <w:lang w:val="en-US" w:eastAsia="zh-CN"/>
        </w:rPr>
        <w:t>吨/年、</w:t>
      </w:r>
      <w:r>
        <w:rPr>
          <w:rFonts w:hint="default" w:ascii="Times New Roman" w:hAnsi="Times New Roman" w:cs="Times New Roman"/>
          <w:color w:val="auto"/>
          <w:sz w:val="24"/>
        </w:rPr>
        <w:t>COD</w:t>
      </w:r>
      <w:r>
        <w:rPr>
          <w:rFonts w:hint="default" w:ascii="Times New Roman" w:hAnsi="Times New Roman" w:cs="Times New Roman"/>
          <w:color w:val="auto"/>
          <w:sz w:val="24"/>
          <w:vertAlign w:val="subscript"/>
        </w:rPr>
        <w:t>Cr</w:t>
      </w:r>
      <w:r>
        <w:rPr>
          <w:rFonts w:hint="eastAsia" w:ascii="Times New Roman" w:hAnsi="Times New Roman" w:cs="Times New Roman"/>
          <w:color w:val="auto"/>
          <w:sz w:val="24"/>
          <w:lang w:val="en-US" w:eastAsia="zh-CN"/>
        </w:rPr>
        <w:t>0</w:t>
      </w:r>
      <w:r>
        <w:rPr>
          <w:rFonts w:hint="eastAsia" w:cs="Times New Roman"/>
          <w:color w:val="auto"/>
          <w:sz w:val="24"/>
          <w:lang w:val="en-US" w:eastAsia="zh-CN"/>
        </w:rPr>
        <w:t>.089</w:t>
      </w:r>
      <w:r>
        <w:rPr>
          <w:rFonts w:hint="default" w:ascii="Times New Roman" w:hAnsi="Times New Roman" w:cs="Times New Roman"/>
          <w:color w:val="auto"/>
          <w:sz w:val="24"/>
        </w:rPr>
        <w:t>/a、NH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w:t>
      </w:r>
      <w:r>
        <w:rPr>
          <w:rFonts w:hint="eastAsia" w:ascii="Times New Roman" w:hAnsi="Times New Roman" w:cs="Times New Roman"/>
          <w:color w:val="auto"/>
          <w:sz w:val="24"/>
          <w:lang w:val="en-US" w:eastAsia="zh-CN"/>
        </w:rPr>
        <w:t>0.00</w:t>
      </w:r>
      <w:r>
        <w:rPr>
          <w:rFonts w:hint="eastAsia" w:cs="Times New Roman"/>
          <w:color w:val="auto"/>
          <w:sz w:val="24"/>
          <w:lang w:val="en-US" w:eastAsia="zh-CN"/>
        </w:rPr>
        <w:t>9</w:t>
      </w:r>
      <w:r>
        <w:rPr>
          <w:rFonts w:hint="default" w:ascii="Times New Roman" w:hAnsi="Times New Roman" w:cs="Times New Roman"/>
          <w:color w:val="auto"/>
          <w:sz w:val="24"/>
        </w:rPr>
        <w:t>t/a</w:t>
      </w:r>
      <w:r>
        <w:rPr>
          <w:rFonts w:hint="eastAsia" w:ascii="Times New Roman" w:hAnsi="Times New Roman" w:eastAsia="宋体" w:cs="Times New Roman"/>
          <w:color w:val="auto"/>
          <w:sz w:val="24"/>
          <w:szCs w:val="24"/>
          <w:lang w:val="en-US" w:eastAsia="zh-CN"/>
        </w:rPr>
        <w:t>）</w:t>
      </w:r>
      <w:r>
        <w:rPr>
          <w:rFonts w:hint="eastAsia" w:ascii="宋体" w:hAnsi="宋体" w:eastAsia="宋体" w:cs="宋体"/>
          <w:color w:val="auto"/>
          <w:kern w:val="2"/>
          <w:sz w:val="24"/>
          <w:szCs w:val="24"/>
          <w:lang w:val="en-US" w:eastAsia="zh-CN" w:bidi="ar-SA"/>
        </w:rPr>
        <w:t>。</w:t>
      </w:r>
    </w:p>
    <w:p>
      <w:pPr>
        <w:numPr>
          <w:ilvl w:val="0"/>
          <w:numId w:val="4"/>
        </w:numPr>
        <w:spacing w:line="480" w:lineRule="auto"/>
        <w:ind w:leftChars="0" w:firstLine="482" w:firstLineChars="200"/>
        <w:jc w:val="left"/>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验收结论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嵊州市永固商品混凝土有限公司年产30万m³高强度高性能特种预拌混凝土生产线技改扩建项目在实施及试运行过程中,按照建设项目环境保护“三同时”的有关要求, 落实环评报告书中要求的环保设施和有关措施，建立了各类环保管理制度，验收资料比较齐全，基本具备项目竣工环境保护验收条件,验收检查组认为该项目环保设施经整改完善后，可通过建设项目竣工环境保护验收。</w:t>
      </w:r>
    </w:p>
    <w:p>
      <w:pPr>
        <w:numPr>
          <w:ilvl w:val="0"/>
          <w:numId w:val="4"/>
        </w:numPr>
        <w:spacing w:line="480" w:lineRule="auto"/>
        <w:ind w:leftChars="0" w:firstLine="482" w:firstLineChars="200"/>
        <w:jc w:val="left"/>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存在问题及建议要求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56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2"/>
          <w:sz w:val="24"/>
          <w:szCs w:val="24"/>
          <w:lang w:val="en-US" w:eastAsia="zh-CN" w:bidi="ar-SA"/>
        </w:rPr>
        <w:t xml:space="preserve">、加强对污染治理设施运行的日常监督管理，确保其正常运行；确保各项污染物稳定达标排放。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2、加强废气污染防治工作。进一步提升废气收集处理效果，减少废气无组织排放。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480" w:firstLineChars="200"/>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3、加强危险废物及一般固废管理，规范处置，健全危废处理台帐。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color w:val="000000"/>
          <w:kern w:val="2"/>
          <w:sz w:val="24"/>
          <w:szCs w:val="24"/>
          <w:lang w:val="en-US" w:eastAsia="zh-CN" w:bidi="ar-SA"/>
        </w:rPr>
        <w:t>4、进一步规范环保管理工作。建立健全环保管理规章制度，强化企业环保管理和环保设施运行管理。完善各种环保台帐，完善项目的环保档案。</w:t>
      </w:r>
    </w:p>
    <w:p>
      <w:pPr>
        <w:numPr>
          <w:ilvl w:val="0"/>
          <w:numId w:val="0"/>
        </w:numPr>
        <w:spacing w:line="480" w:lineRule="auto"/>
        <w:ind w:leftChars="200"/>
        <w:jc w:val="right"/>
        <w:rPr>
          <w:rFonts w:hint="eastAsia" w:ascii="宋体" w:hAnsi="宋体" w:eastAsia="宋体" w:cs="宋体"/>
          <w:b w:val="0"/>
          <w:bCs w:val="0"/>
          <w:sz w:val="24"/>
          <w:szCs w:val="24"/>
          <w:lang w:val="en-US" w:eastAsia="zh-CN"/>
        </w:rPr>
      </w:pPr>
    </w:p>
    <w:p>
      <w:pPr>
        <w:numPr>
          <w:ilvl w:val="0"/>
          <w:numId w:val="0"/>
        </w:numPr>
        <w:spacing w:line="480" w:lineRule="auto"/>
        <w:ind w:leftChars="200"/>
        <w:jc w:val="right"/>
        <w:rPr>
          <w:rFonts w:hint="eastAsia" w:ascii="宋体" w:hAnsi="宋体" w:eastAsia="宋体" w:cs="宋体"/>
          <w:b w:val="0"/>
          <w:bCs w:val="0"/>
          <w:sz w:val="24"/>
          <w:szCs w:val="24"/>
          <w:lang w:val="en-US" w:eastAsia="zh-CN"/>
        </w:rPr>
      </w:pPr>
    </w:p>
    <w:p>
      <w:pPr>
        <w:numPr>
          <w:ilvl w:val="0"/>
          <w:numId w:val="0"/>
        </w:numPr>
        <w:spacing w:line="480" w:lineRule="auto"/>
        <w:ind w:leftChars="200"/>
        <w:jc w:val="right"/>
        <w:rPr>
          <w:rFonts w:hint="eastAsia" w:ascii="宋体" w:hAnsi="宋体" w:eastAsia="宋体" w:cs="宋体"/>
          <w:b w:val="0"/>
          <w:bCs w:val="0"/>
          <w:sz w:val="24"/>
          <w:szCs w:val="24"/>
          <w:lang w:val="en-US" w:eastAsia="zh-CN"/>
        </w:rPr>
      </w:pPr>
    </w:p>
    <w:p>
      <w:pPr>
        <w:numPr>
          <w:ilvl w:val="0"/>
          <w:numId w:val="0"/>
        </w:numPr>
        <w:spacing w:line="480" w:lineRule="auto"/>
        <w:ind w:leftChars="200"/>
        <w:jc w:val="righ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嵊州市永固商品混凝土有限公司</w:t>
      </w:r>
    </w:p>
    <w:p>
      <w:pPr>
        <w:numPr>
          <w:ilvl w:val="0"/>
          <w:numId w:val="0"/>
        </w:numPr>
        <w:spacing w:line="480" w:lineRule="auto"/>
        <w:ind w:leftChars="200"/>
        <w:jc w:val="right"/>
        <w:rPr>
          <w:rFonts w:hint="eastAsia" w:ascii="宋体" w:hAnsi="宋体" w:eastAsia="宋体" w:cs="宋体"/>
        </w:rPr>
      </w:pPr>
      <w:r>
        <w:rPr>
          <w:rFonts w:hint="eastAsia" w:ascii="宋体" w:hAnsi="宋体" w:eastAsia="宋体" w:cs="宋体"/>
          <w:b w:val="0"/>
          <w:bCs w:val="0"/>
          <w:sz w:val="24"/>
          <w:szCs w:val="24"/>
          <w:lang w:val="en-US" w:eastAsia="zh-CN"/>
        </w:rPr>
        <w:t>2023年11月20</w:t>
      </w:r>
      <w:bookmarkStart w:id="0" w:name="_GoBack"/>
      <w:bookmarkEnd w:id="0"/>
      <w:r>
        <w:rPr>
          <w:rFonts w:hint="eastAsia" w:ascii="宋体" w:hAnsi="宋体" w:eastAsia="宋体" w:cs="宋体"/>
          <w:b w:val="0"/>
          <w:bCs w:val="0"/>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4B0D4"/>
    <w:multiLevelType w:val="singleLevel"/>
    <w:tmpl w:val="8414B0D4"/>
    <w:lvl w:ilvl="0" w:tentative="0">
      <w:start w:val="1"/>
      <w:numFmt w:val="chineseCounting"/>
      <w:suff w:val="nothing"/>
      <w:lvlText w:val="%1、"/>
      <w:lvlJc w:val="left"/>
      <w:rPr>
        <w:rFonts w:hint="eastAsia"/>
      </w:rPr>
    </w:lvl>
  </w:abstractNum>
  <w:abstractNum w:abstractNumId="1">
    <w:nsid w:val="97961E14"/>
    <w:multiLevelType w:val="singleLevel"/>
    <w:tmpl w:val="97961E14"/>
    <w:lvl w:ilvl="0" w:tentative="0">
      <w:start w:val="1"/>
      <w:numFmt w:val="decimal"/>
      <w:suff w:val="nothing"/>
      <w:lvlText w:val="%1、"/>
      <w:lvlJc w:val="left"/>
    </w:lvl>
  </w:abstractNum>
  <w:abstractNum w:abstractNumId="2">
    <w:nsid w:val="BC8030C0"/>
    <w:multiLevelType w:val="singleLevel"/>
    <w:tmpl w:val="BC8030C0"/>
    <w:lvl w:ilvl="0" w:tentative="0">
      <w:start w:val="5"/>
      <w:numFmt w:val="chineseCounting"/>
      <w:suff w:val="nothing"/>
      <w:lvlText w:val="%1、"/>
      <w:lvlJc w:val="left"/>
      <w:rPr>
        <w:rFonts w:hint="eastAsia"/>
      </w:rPr>
    </w:lvl>
  </w:abstractNum>
  <w:abstractNum w:abstractNumId="3">
    <w:nsid w:val="E92A6385"/>
    <w:multiLevelType w:val="singleLevel"/>
    <w:tmpl w:val="E92A6385"/>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NmM2Y2M1NWFlOGMyZGNlOGJlZGZiMDQ4MTU0YjcifQ=="/>
  </w:docVars>
  <w:rsids>
    <w:rsidRoot w:val="6931441D"/>
    <w:rsid w:val="006B0E15"/>
    <w:rsid w:val="02A97FA7"/>
    <w:rsid w:val="02B919D7"/>
    <w:rsid w:val="0463522E"/>
    <w:rsid w:val="04FD0FD2"/>
    <w:rsid w:val="057E5C20"/>
    <w:rsid w:val="0A7A40F8"/>
    <w:rsid w:val="0EA8326F"/>
    <w:rsid w:val="26AA31FE"/>
    <w:rsid w:val="2AA04F64"/>
    <w:rsid w:val="2AEF4F69"/>
    <w:rsid w:val="31C71AC4"/>
    <w:rsid w:val="35520602"/>
    <w:rsid w:val="3CD64183"/>
    <w:rsid w:val="3CEA487D"/>
    <w:rsid w:val="43172CE2"/>
    <w:rsid w:val="45387A27"/>
    <w:rsid w:val="4CD959A5"/>
    <w:rsid w:val="4DDA30B2"/>
    <w:rsid w:val="4FAD56EC"/>
    <w:rsid w:val="635423C0"/>
    <w:rsid w:val="65073740"/>
    <w:rsid w:val="6931441D"/>
    <w:rsid w:val="6CFE341A"/>
    <w:rsid w:val="6E1B3614"/>
    <w:rsid w:val="74BF0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12" w:lineRule="atLeast"/>
      <w:ind w:firstLine="420"/>
      <w:textAlignment w:val="baseline"/>
    </w:pPr>
    <w:rPr>
      <w:kern w:val="0"/>
      <w:szCs w:val="20"/>
    </w:rPr>
  </w:style>
  <w:style w:type="paragraph" w:customStyle="1" w:styleId="3">
    <w:name w:val="正文首行缩进2个字 Char"/>
    <w:basedOn w:val="1"/>
    <w:qFormat/>
    <w:uiPriority w:val="0"/>
    <w:pPr>
      <w:ind w:firstLine="480" w:firstLineChars="200"/>
    </w:pPr>
    <w:rPr>
      <w:rFonts w:eastAsia="楷体"/>
      <w:sz w:val="24"/>
      <w:szCs w:val="24"/>
    </w:rPr>
  </w:style>
  <w:style w:type="paragraph" w:customStyle="1" w:styleId="6">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2241</Words>
  <Characters>2514</Characters>
  <Lines>0</Lines>
  <Paragraphs>0</Paragraphs>
  <TotalTime>0</TotalTime>
  <ScaleCrop>false</ScaleCrop>
  <LinksUpToDate>false</LinksUpToDate>
  <CharactersWithSpaces>2531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2019-03-08T06:21:00Z</dcterms:created>
  <dc:creator>九无布衣</dc:creator>
  <cp:lastModifiedBy>Admin</cp:lastModifiedBy>
  <dcterms:modified xsi:type="dcterms:W3CDTF">2023-11-20T02:20:18Z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6547832D04B54D0BAB42C3151479BB44</vt:lpwstr>
  </property>
</Properties>
</file>