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“其他需要说明的事项”相关说明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1 环境保护设施设计、施工和验收过程简况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1.1 设计简况</w:t>
      </w:r>
    </w:p>
    <w:p>
      <w:pPr>
        <w:ind w:firstLine="480"/>
      </w:pPr>
      <w:r>
        <w:rPr>
          <w:rFonts w:hint="eastAsia"/>
          <w:lang w:eastAsia="zh-CN"/>
        </w:rPr>
        <w:t>交安设施生产加工迁建项目</w:t>
      </w:r>
      <w:r>
        <w:rPr>
          <w:rFonts w:hint="eastAsia"/>
        </w:rPr>
        <w:t>在主体工程实施过程中，已将环境保护设施纳入了初步设计，并坚持“三同时”制度，环境保护设施的设计符合环境保护设计规范的要求</w:t>
      </w:r>
      <w:r>
        <w:rPr>
          <w:rFonts w:hint="eastAsia" w:ascii="宋体" w:hAnsi="宋体" w:cs="宋体"/>
          <w:bCs/>
        </w:rPr>
        <w:t>。本次验收内容为</w:t>
      </w:r>
      <w:r>
        <w:rPr>
          <w:rFonts w:cs="Times New Roman"/>
          <w:color w:val="auto"/>
        </w:rPr>
        <w:t>主体工程、储运工程、辅助工程、公用工程、环保工程及相关配套设施</w:t>
      </w:r>
      <w:r>
        <w:rPr>
          <w:rFonts w:hint="eastAsia"/>
        </w:rPr>
        <w:t>，建设单位</w:t>
      </w:r>
      <w:r>
        <w:rPr>
          <w:rFonts w:hint="eastAsia"/>
          <w:lang w:val="en-US" w:eastAsia="zh-CN"/>
        </w:rPr>
        <w:t>已按环评要求</w:t>
      </w:r>
      <w:r>
        <w:rPr>
          <w:rFonts w:hint="eastAsia"/>
        </w:rPr>
        <w:t>建设</w:t>
      </w:r>
      <w:r>
        <w:rPr>
          <w:rFonts w:hint="eastAsia"/>
          <w:lang w:val="en-US" w:eastAsia="zh-CN"/>
        </w:rPr>
        <w:t>环保设施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保证污染物达标排放，</w:t>
      </w:r>
      <w:r>
        <w:rPr>
          <w:rFonts w:hint="eastAsia"/>
        </w:rPr>
        <w:t>因此对周边环境</w:t>
      </w:r>
      <w:r>
        <w:rPr>
          <w:rFonts w:hint="eastAsia"/>
          <w:lang w:val="en-US" w:eastAsia="zh-CN"/>
        </w:rPr>
        <w:t>影响较小</w:t>
      </w:r>
      <w:r>
        <w:rPr>
          <w:rFonts w:hint="eastAsia"/>
        </w:rPr>
        <w:t>。本项目实际环境保护设施投资总额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万元。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1.2 施工简况</w:t>
      </w:r>
    </w:p>
    <w:p>
      <w:pPr>
        <w:ind w:firstLine="480"/>
      </w:pPr>
      <w:r>
        <w:rPr>
          <w:rFonts w:hint="eastAsia"/>
        </w:rPr>
        <w:t>本项目环境保护设施纳入了施工合同，环保设施与主体工程同时施工，建设单位实际环境保护设施投资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万元，环境保护设施的建设进度和资金得到了很好的保证。项目建设过程中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落实了项目环境影响报告及其</w:t>
      </w:r>
      <w:r>
        <w:rPr>
          <w:rFonts w:hint="eastAsia" w:hAnsi="宋体" w:cs="Times New Roman"/>
          <w:color w:val="auto"/>
        </w:rPr>
        <w:t>成都市</w:t>
      </w:r>
      <w:r>
        <w:rPr>
          <w:rFonts w:hint="eastAsia" w:hAnsi="宋体" w:cs="Times New Roman"/>
          <w:color w:val="auto"/>
          <w:lang w:val="en-US" w:eastAsia="zh-CN"/>
        </w:rPr>
        <w:t>龙泉驿</w:t>
      </w:r>
      <w:r>
        <w:rPr>
          <w:rFonts w:hint="eastAsia" w:hAnsi="宋体" w:cs="Times New Roman"/>
          <w:color w:val="auto"/>
        </w:rPr>
        <w:t>生态环境局</w:t>
      </w:r>
      <w:r>
        <w:rPr>
          <w:rFonts w:hint="eastAsia"/>
        </w:rPr>
        <w:t>审批决定中提出的环境保护对策措施。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1.3 验收过程简况</w:t>
      </w:r>
    </w:p>
    <w:p>
      <w:pPr>
        <w:ind w:firstLine="480"/>
      </w:pPr>
      <w:r>
        <w:rPr>
          <w:rFonts w:hint="eastAsia" w:cs="Times New Roman"/>
          <w:bCs/>
          <w:color w:val="auto"/>
          <w:lang w:eastAsia="zh-CN"/>
        </w:rPr>
        <w:t>四川蜀水生态环境建设有限责任公司</w:t>
      </w:r>
      <w:r>
        <w:rPr>
          <w:rFonts w:hint="eastAsia" w:cs="Times New Roman"/>
          <w:bCs/>
          <w:color w:val="auto"/>
        </w:rPr>
        <w:t>于202</w:t>
      </w:r>
      <w:r>
        <w:rPr>
          <w:rFonts w:hint="eastAsia" w:cs="Times New Roman"/>
          <w:bCs/>
          <w:color w:val="auto"/>
          <w:lang w:val="en-US" w:eastAsia="zh-CN"/>
        </w:rPr>
        <w:t>1</w:t>
      </w:r>
      <w:r>
        <w:rPr>
          <w:rFonts w:hint="eastAsia" w:cs="Times New Roman"/>
          <w:bCs/>
          <w:color w:val="auto"/>
        </w:rPr>
        <w:t>年4月编制完成了《</w:t>
      </w:r>
      <w:r>
        <w:rPr>
          <w:rFonts w:hint="eastAsia" w:cs="Times New Roman"/>
          <w:bCs/>
          <w:color w:val="auto"/>
          <w:lang w:eastAsia="zh-CN"/>
        </w:rPr>
        <w:t>交安设施生产加工迁建项目</w:t>
      </w:r>
      <w:r>
        <w:rPr>
          <w:rFonts w:hint="eastAsia" w:cs="Times New Roman"/>
          <w:bCs/>
          <w:color w:val="auto"/>
        </w:rPr>
        <w:t>环境影响报告表》，202</w:t>
      </w:r>
      <w:r>
        <w:rPr>
          <w:rFonts w:hint="eastAsia" w:cs="Times New Roman"/>
          <w:bCs/>
          <w:color w:val="auto"/>
          <w:lang w:val="en-US" w:eastAsia="zh-CN"/>
        </w:rPr>
        <w:t>1</w:t>
      </w:r>
      <w:r>
        <w:rPr>
          <w:rFonts w:hint="eastAsia" w:cs="Times New Roman"/>
          <w:bCs/>
          <w:color w:val="auto"/>
        </w:rPr>
        <w:t>年5月</w:t>
      </w:r>
      <w:r>
        <w:rPr>
          <w:rFonts w:hint="eastAsia" w:cs="Times New Roman"/>
          <w:bCs/>
          <w:color w:val="auto"/>
          <w:lang w:val="en-US" w:eastAsia="zh-CN"/>
        </w:rPr>
        <w:t>10</w:t>
      </w:r>
      <w:r>
        <w:rPr>
          <w:rFonts w:hint="eastAsia" w:cs="Times New Roman"/>
          <w:bCs/>
          <w:color w:val="auto"/>
        </w:rPr>
        <w:t>日取得</w:t>
      </w:r>
      <w:r>
        <w:rPr>
          <w:rFonts w:hint="eastAsia" w:cs="Times New Roman"/>
          <w:bCs/>
          <w:color w:val="auto"/>
          <w:lang w:eastAsia="zh-CN"/>
        </w:rPr>
        <w:t>成都市龙泉驿生态环境局</w:t>
      </w:r>
      <w:r>
        <w:rPr>
          <w:rFonts w:hint="eastAsia" w:cs="Times New Roman"/>
          <w:bCs/>
          <w:color w:val="auto"/>
        </w:rPr>
        <w:t>《</w:t>
      </w:r>
      <w:r>
        <w:rPr>
          <w:rFonts w:hint="eastAsia" w:cs="Times New Roman"/>
          <w:bCs/>
          <w:color w:val="auto"/>
          <w:lang w:eastAsia="zh-CN"/>
        </w:rPr>
        <w:t>成都市龙泉驿生态环境局</w:t>
      </w:r>
      <w:r>
        <w:rPr>
          <w:rFonts w:hint="eastAsia" w:cs="Times New Roman"/>
          <w:bCs/>
          <w:color w:val="auto"/>
        </w:rPr>
        <w:t>关于</w:t>
      </w:r>
      <w:r>
        <w:rPr>
          <w:rFonts w:hint="eastAsia" w:cs="Times New Roman"/>
          <w:bCs/>
          <w:color w:val="auto"/>
          <w:lang w:eastAsia="zh-CN"/>
        </w:rPr>
        <w:t>成都隆瑞达新材料有限公司交安设施生产加工迁建项目</w:t>
      </w:r>
      <w:r>
        <w:rPr>
          <w:rFonts w:hint="eastAsia" w:cs="Times New Roman"/>
          <w:bCs/>
          <w:color w:val="auto"/>
        </w:rPr>
        <w:t>环境影响报告表批复》（</w:t>
      </w:r>
      <w:r>
        <w:rPr>
          <w:rFonts w:hint="eastAsia" w:cs="Times New Roman"/>
          <w:bCs/>
          <w:color w:val="auto"/>
          <w:lang w:eastAsia="zh-CN"/>
        </w:rPr>
        <w:t>龙环承诺环评审[2021]47号</w:t>
      </w:r>
      <w:r>
        <w:rPr>
          <w:rFonts w:hint="eastAsia" w:cs="Times New Roman"/>
          <w:bCs/>
          <w:color w:val="auto"/>
        </w:rPr>
        <w:t>）</w:t>
      </w:r>
      <w:r>
        <w:rPr>
          <w:rFonts w:hint="eastAsia"/>
        </w:rPr>
        <w:t>。目前建设单位</w:t>
      </w:r>
      <w:r>
        <w:rPr>
          <w:rFonts w:hint="eastAsia"/>
          <w:lang w:val="en-US" w:eastAsia="zh-CN"/>
        </w:rPr>
        <w:t>已建设完成</w:t>
      </w:r>
      <w:r>
        <w:rPr>
          <w:rFonts w:hint="eastAsia"/>
        </w:rPr>
        <w:t>。本项目于20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月开工建设，并于202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月建成，</w:t>
      </w:r>
      <w:r>
        <w:rPr>
          <w:rFonts w:hint="eastAsia" w:cs="Times New Roman"/>
        </w:rPr>
        <w:t>本次仅对修建的厂房及厂房配套环保设施进行验收，因不涉及生产工程不产污，因此不进行验收监测</w:t>
      </w:r>
      <w:r>
        <w:rPr>
          <w:rFonts w:hint="eastAsia"/>
        </w:rPr>
        <w:t>。202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日，根据《建设项目竣工环境保护验收暂行办法》、建设项目竣工环境保护验收技术指南，我公司组织召开了“</w:t>
      </w:r>
      <w:r>
        <w:rPr>
          <w:rFonts w:hint="eastAsia" w:cs="Times New Roman"/>
          <w:lang w:eastAsia="zh-CN" w:bidi="ar"/>
        </w:rPr>
        <w:t>交安设施生产加工迁建项目</w:t>
      </w:r>
      <w:r>
        <w:rPr>
          <w:rFonts w:hint="eastAsia"/>
        </w:rPr>
        <w:t>”的竣工环境保护验收工作会，并成立了工作组。验收工作组专家现场检查了本项目环境保护设施的建设情况，形成了验收意见。验收工作组同意本项目通过竣工环境保护验收。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1.4 公众反馈意见及处理情况</w:t>
      </w:r>
    </w:p>
    <w:p>
      <w:pPr>
        <w:ind w:firstLine="480"/>
      </w:pPr>
      <w:r>
        <w:rPr>
          <w:rFonts w:hint="eastAsia"/>
        </w:rPr>
        <w:t>项目在验收期间经过咨询相关主管部门确认本项目在设计、施工和验收期间未收到过公众投诉；调查结果显示公众对本项目的环境保护工作落实情况表示满意。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2 其他环境保护措施的落实情况</w:t>
      </w:r>
    </w:p>
    <w:p>
      <w:pPr>
        <w:ind w:firstLine="480"/>
      </w:pPr>
      <w:r>
        <w:rPr>
          <w:rFonts w:hint="eastAsia"/>
        </w:rPr>
        <w:t>环境影响报告及其审批部门审批决定中提出的，除环境保护设施外的其他环境保护措施，主要包括制度措施和配套措施等，现将需要说明的措施内容和要求梳理如下：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2.1 制度措施落实情况</w:t>
      </w:r>
    </w:p>
    <w:p>
      <w:pPr>
        <w:ind w:firstLine="480"/>
      </w:pPr>
      <w:r>
        <w:rPr>
          <w:rFonts w:hint="eastAsia"/>
        </w:rPr>
        <w:t>项目正在编制应急预案并按规定向当地环保部门备案，备案完成后项目按照环境风险事故应急预案的要求进行生产管理。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2.2 配套措施落实情况</w:t>
      </w:r>
    </w:p>
    <w:p>
      <w:pPr>
        <w:ind w:firstLine="480"/>
      </w:pPr>
      <w:r>
        <w:rPr>
          <w:rFonts w:hint="eastAsia"/>
        </w:rPr>
        <w:t>本项目不涉及区域内削减污染物总量措施和淘汰落后产能措施，项目未设置卫生防护距离，不涉及居民搬迁。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3 整改工作情况根据</w:t>
      </w:r>
    </w:p>
    <w:p>
      <w:pPr>
        <w:ind w:firstLine="480"/>
      </w:pPr>
      <w:r>
        <w:rPr>
          <w:rFonts w:hint="eastAsia"/>
        </w:rPr>
        <w:t xml:space="preserve">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 xml:space="preserve"> 日召开的竣工环境保护验收工作会议，验收工作组专家现场检查后确认项目基本符合验收条件，未提出相关整改要求。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jUyN2I3ZGUzNjU1ZjA0MjQyNjQ5MmRjNDQ2ZWUifQ=="/>
  </w:docVars>
  <w:rsids>
    <w:rsidRoot w:val="6A7B7A7B"/>
    <w:rsid w:val="0016735D"/>
    <w:rsid w:val="009E3395"/>
    <w:rsid w:val="00E42FC5"/>
    <w:rsid w:val="299257BC"/>
    <w:rsid w:val="29B707CC"/>
    <w:rsid w:val="31080895"/>
    <w:rsid w:val="4EBE1CDD"/>
    <w:rsid w:val="5EA70476"/>
    <w:rsid w:val="630737FB"/>
    <w:rsid w:val="6A7B7A7B"/>
    <w:rsid w:val="76D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autoRedefine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autoRedefine/>
    <w:qFormat/>
    <w:uiPriority w:val="0"/>
    <w:rPr>
      <w:b/>
      <w:bCs/>
    </w:rPr>
  </w:style>
  <w:style w:type="character" w:styleId="6">
    <w:name w:val="annotation reference"/>
    <w:basedOn w:val="5"/>
    <w:autoRedefine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autoRedefine/>
    <w:qFormat/>
    <w:uiPriority w:val="0"/>
    <w:rPr>
      <w:rFonts w:ascii="Times New Roman" w:hAnsi="Times New Roman" w:eastAsia="宋体"/>
      <w:kern w:val="2"/>
      <w:sz w:val="24"/>
      <w:szCs w:val="24"/>
    </w:rPr>
  </w:style>
  <w:style w:type="character" w:customStyle="1" w:styleId="8">
    <w:name w:val="批注主题 字符"/>
    <w:basedOn w:val="7"/>
    <w:link w:val="3"/>
    <w:autoRedefine/>
    <w:qFormat/>
    <w:uiPriority w:val="0"/>
    <w:rPr>
      <w:rFonts w:ascii="Times New Roman" w:hAnsi="Times New Roman" w:eastAsia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8</TotalTime>
  <ScaleCrop>false</ScaleCrop>
  <LinksUpToDate>false</LinksUpToDate>
  <CharactersWithSpaces>1213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2023-12-14T07:33:00Z</dcterms:created>
  <dc:creator>柏媛媛</dc:creator>
  <cp:lastModifiedBy>柏媛媛</cp:lastModifiedBy>
  <dcterms:modified xsi:type="dcterms:W3CDTF">2024-02-05T06:36:17Z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E62A28AF7BC84E12AB05923D071BF88C_13</vt:lpwstr>
  </property>
</Properties>
</file>