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20" w:lineRule="atLeast"/>
        <w:ind w:firstLine="0" w:firstLineChars="0"/>
        <w:jc w:val="center"/>
        <w:textAlignment w:val="auto"/>
        <w:rPr>
          <w:rFonts w:hint="eastAsia" w:ascii="黑体" w:hAnsi="黑体" w:eastAsia="黑体" w:cs="黑体"/>
          <w:bCs/>
          <w:color w:val="auto"/>
          <w:sz w:val="24"/>
          <w:szCs w:val="24"/>
        </w:rPr>
      </w:pPr>
    </w:p>
    <w:p>
      <w:pPr>
        <w:keepNext w:val="0"/>
        <w:keepLines w:val="0"/>
        <w:pageBreakBefore w:val="0"/>
        <w:widowControl/>
        <w:kinsoku/>
        <w:wordWrap/>
        <w:overflowPunct/>
        <w:topLinePunct w:val="0"/>
        <w:autoSpaceDE/>
        <w:autoSpaceDN/>
        <w:bidi w:val="0"/>
        <w:spacing w:line="360" w:lineRule="auto"/>
        <w:ind w:firstLine="0" w:firstLineChars="0"/>
        <w:jc w:val="center"/>
        <w:textAlignment w:val="auto"/>
        <w:rPr>
          <w:rFonts w:hint="eastAsia" w:ascii="仿宋_GB2312" w:eastAsia="仿宋_GB2312"/>
          <w:color w:val="auto"/>
          <w:sz w:val="28"/>
        </w:rPr>
      </w:pPr>
    </w:p>
    <w:p>
      <w:pPr>
        <w:keepNext w:val="0"/>
        <w:keepLines w:val="0"/>
        <w:pageBreakBefore w:val="0"/>
        <w:widowControl/>
        <w:kinsoku/>
        <w:wordWrap/>
        <w:overflowPunct/>
        <w:topLinePunct w:val="0"/>
        <w:autoSpaceDE/>
        <w:autoSpaceDN/>
        <w:bidi w:val="0"/>
        <w:spacing w:line="360" w:lineRule="auto"/>
        <w:ind w:firstLine="0" w:firstLineChars="0"/>
        <w:jc w:val="center"/>
        <w:textAlignment w:val="auto"/>
        <w:rPr>
          <w:rFonts w:ascii="仿宋_GB2312" w:eastAsia="仿宋_GB2312"/>
          <w:color w:val="auto"/>
          <w:sz w:val="28"/>
        </w:rPr>
      </w:pPr>
    </w:p>
    <w:p>
      <w:pPr>
        <w:keepNext w:val="0"/>
        <w:keepLines w:val="0"/>
        <w:pageBreakBefore w:val="0"/>
        <w:widowControl/>
        <w:kinsoku/>
        <w:wordWrap/>
        <w:overflowPunct/>
        <w:topLinePunct w:val="0"/>
        <w:autoSpaceDE/>
        <w:autoSpaceDN/>
        <w:bidi w:val="0"/>
        <w:spacing w:line="360" w:lineRule="auto"/>
        <w:ind w:firstLine="0" w:firstLineChars="0"/>
        <w:jc w:val="center"/>
        <w:textAlignment w:val="auto"/>
        <w:rPr>
          <w:rFonts w:ascii="仿宋_GB2312" w:eastAsia="仿宋_GB2312"/>
          <w:color w:val="auto"/>
          <w:sz w:val="28"/>
        </w:rPr>
      </w:pPr>
    </w:p>
    <w:p>
      <w:pPr>
        <w:keepNext w:val="0"/>
        <w:keepLines w:val="0"/>
        <w:pageBreakBefore w:val="0"/>
        <w:widowControl/>
        <w:kinsoku/>
        <w:wordWrap/>
        <w:overflowPunct/>
        <w:topLinePunct w:val="0"/>
        <w:autoSpaceDE/>
        <w:autoSpaceDN/>
        <w:bidi w:val="0"/>
        <w:spacing w:line="360" w:lineRule="auto"/>
        <w:ind w:firstLine="0" w:firstLineChars="0"/>
        <w:jc w:val="center"/>
        <w:textAlignment w:val="auto"/>
        <w:rPr>
          <w:rFonts w:hint="default" w:ascii="Times New Roman" w:hAnsi="Times New Roman" w:eastAsia="楷体" w:cs="Times New Roman"/>
          <w:b/>
          <w:color w:val="auto"/>
          <w:sz w:val="44"/>
          <w:szCs w:val="44"/>
        </w:rPr>
      </w:pPr>
      <w:r>
        <w:rPr>
          <w:rFonts w:hint="default" w:ascii="Times New Roman" w:hAnsi="Times New Roman" w:eastAsia="楷体" w:cs="Times New Roman"/>
          <w:b/>
          <w:color w:val="auto"/>
          <w:sz w:val="44"/>
          <w:szCs w:val="44"/>
        </w:rPr>
        <w:t>尖扎县昂拉河东拉毛等5村净化水厂</w:t>
      </w:r>
    </w:p>
    <w:p>
      <w:pPr>
        <w:keepNext w:val="0"/>
        <w:keepLines w:val="0"/>
        <w:pageBreakBefore w:val="0"/>
        <w:widowControl/>
        <w:kinsoku/>
        <w:wordWrap/>
        <w:overflowPunct/>
        <w:topLinePunct w:val="0"/>
        <w:autoSpaceDE/>
        <w:autoSpaceDN/>
        <w:bidi w:val="0"/>
        <w:spacing w:line="360" w:lineRule="auto"/>
        <w:ind w:firstLine="0" w:firstLineChars="0"/>
        <w:jc w:val="center"/>
        <w:textAlignment w:val="auto"/>
        <w:rPr>
          <w:rFonts w:hint="default" w:ascii="Times New Roman" w:hAnsi="Times New Roman" w:eastAsia="楷体" w:cs="Times New Roman"/>
          <w:color w:val="auto"/>
          <w:sz w:val="44"/>
          <w:szCs w:val="44"/>
        </w:rPr>
      </w:pPr>
      <w:r>
        <w:rPr>
          <w:rFonts w:hint="default" w:ascii="Times New Roman" w:hAnsi="Times New Roman" w:eastAsia="楷体" w:cs="Times New Roman"/>
          <w:b/>
          <w:color w:val="auto"/>
          <w:sz w:val="44"/>
          <w:szCs w:val="44"/>
        </w:rPr>
        <w:t>竣工环境保护验收监测报告表</w:t>
      </w:r>
    </w:p>
    <w:p>
      <w:pPr>
        <w:keepNext w:val="0"/>
        <w:keepLines w:val="0"/>
        <w:pageBreakBefore w:val="0"/>
        <w:widowControl/>
        <w:kinsoku/>
        <w:wordWrap/>
        <w:overflowPunct/>
        <w:topLinePunct w:val="0"/>
        <w:autoSpaceDE/>
        <w:autoSpaceDN/>
        <w:bidi w:val="0"/>
        <w:spacing w:line="360" w:lineRule="auto"/>
        <w:ind w:firstLine="0" w:firstLineChars="0"/>
        <w:jc w:val="center"/>
        <w:textAlignment w:val="auto"/>
        <w:rPr>
          <w:rFonts w:hint="default" w:ascii="Times New Roman" w:hAnsi="Times New Roman" w:eastAsia="仿宋_GB2312" w:cs="Times New Roman"/>
          <w:color w:val="auto"/>
          <w:sz w:val="28"/>
        </w:rPr>
      </w:pP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仿宋_GB2312" w:cs="Times New Roman"/>
          <w:color w:val="auto"/>
          <w:sz w:val="28"/>
        </w:rPr>
      </w:pP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仿宋_GB2312" w:cs="Times New Roman"/>
          <w:color w:val="auto"/>
          <w:sz w:val="28"/>
        </w:rPr>
      </w:pP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仿宋_GB2312" w:cs="Times New Roman"/>
          <w:color w:val="auto"/>
          <w:sz w:val="28"/>
        </w:rPr>
      </w:pP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仿宋_GB2312" w:cs="Times New Roman"/>
          <w:color w:val="auto"/>
          <w:sz w:val="28"/>
        </w:rPr>
      </w:pP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华文新魏" w:cs="Times New Roman"/>
          <w:color w:val="auto"/>
          <w:sz w:val="28"/>
          <w:szCs w:val="28"/>
        </w:rPr>
      </w:pP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华文新魏" w:cs="Times New Roman"/>
          <w:color w:val="auto"/>
          <w:sz w:val="28"/>
          <w:szCs w:val="28"/>
        </w:rPr>
      </w:pP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华文新魏" w:cs="Times New Roman"/>
          <w:color w:val="auto"/>
          <w:sz w:val="28"/>
          <w:szCs w:val="28"/>
        </w:rPr>
      </w:pP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华文新魏" w:cs="Times New Roman"/>
          <w:color w:val="auto"/>
          <w:sz w:val="28"/>
          <w:szCs w:val="28"/>
        </w:rPr>
      </w:pP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华文新魏" w:cs="Times New Roman"/>
          <w:color w:val="auto"/>
          <w:sz w:val="28"/>
          <w:szCs w:val="28"/>
        </w:rPr>
      </w:pP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华文新魏" w:cs="Times New Roman"/>
          <w:color w:val="auto"/>
          <w:sz w:val="28"/>
          <w:szCs w:val="28"/>
        </w:rPr>
      </w:pP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华文新魏" w:cs="Times New Roman"/>
          <w:color w:val="auto"/>
          <w:sz w:val="28"/>
          <w:szCs w:val="28"/>
        </w:rPr>
      </w:pP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楷体" w:cs="Times New Roman"/>
          <w:b/>
          <w:bCs/>
          <w:color w:val="auto"/>
          <w:sz w:val="30"/>
          <w:szCs w:val="30"/>
          <w:lang w:eastAsia="zh-CN"/>
        </w:rPr>
      </w:pPr>
      <w:r>
        <w:rPr>
          <w:rFonts w:hint="default" w:ascii="Times New Roman" w:hAnsi="Times New Roman" w:eastAsia="楷体" w:cs="Times New Roman"/>
          <w:b/>
          <w:bCs/>
          <w:color w:val="auto"/>
          <w:sz w:val="30"/>
          <w:szCs w:val="30"/>
        </w:rPr>
        <w:t>建设单位</w:t>
      </w:r>
      <w:r>
        <w:rPr>
          <w:rFonts w:hint="default" w:ascii="Times New Roman" w:hAnsi="Times New Roman" w:eastAsia="楷体" w:cs="Times New Roman"/>
          <w:b/>
          <w:bCs/>
          <w:color w:val="auto"/>
          <w:sz w:val="30"/>
          <w:szCs w:val="30"/>
          <w:lang w:eastAsia="zh-CN"/>
        </w:rPr>
        <w:t>：尖扎县水利</w:t>
      </w:r>
      <w:r>
        <w:rPr>
          <w:rFonts w:hint="default" w:ascii="Times New Roman" w:hAnsi="Times New Roman" w:eastAsia="楷体" w:cs="Times New Roman"/>
          <w:b/>
          <w:bCs/>
          <w:color w:val="auto"/>
          <w:sz w:val="30"/>
          <w:szCs w:val="30"/>
          <w:lang w:val="en-US" w:eastAsia="zh-CN"/>
        </w:rPr>
        <w:t>工程建设项目办公室</w:t>
      </w:r>
    </w:p>
    <w:p>
      <w:pPr>
        <w:keepNext w:val="0"/>
        <w:keepLines w:val="0"/>
        <w:pageBreakBefore w:val="0"/>
        <w:widowControl/>
        <w:kinsoku/>
        <w:wordWrap/>
        <w:overflowPunct/>
        <w:topLinePunct w:val="0"/>
        <w:autoSpaceDE/>
        <w:autoSpaceDN/>
        <w:bidi w:val="0"/>
        <w:spacing w:line="360" w:lineRule="auto"/>
        <w:ind w:firstLine="0" w:firstLineChars="0"/>
        <w:jc w:val="center"/>
        <w:textAlignment w:val="auto"/>
        <w:rPr>
          <w:rFonts w:hint="default" w:ascii="Times New Roman" w:hAnsi="Times New Roman" w:eastAsia="楷体" w:cs="Times New Roman"/>
          <w:b/>
          <w:bCs/>
          <w:color w:val="auto"/>
          <w:sz w:val="30"/>
          <w:szCs w:val="30"/>
        </w:rPr>
      </w:pPr>
      <w:r>
        <w:rPr>
          <w:rFonts w:hint="default" w:ascii="Times New Roman" w:hAnsi="Times New Roman" w:eastAsia="楷体" w:cs="Times New Roman"/>
          <w:b/>
          <w:bCs/>
          <w:color w:val="auto"/>
          <w:sz w:val="30"/>
          <w:szCs w:val="30"/>
        </w:rPr>
        <w:t>编制单位：青海</w:t>
      </w:r>
      <w:r>
        <w:rPr>
          <w:rFonts w:hint="eastAsia" w:ascii="Times New Roman" w:hAnsi="Times New Roman" w:eastAsia="楷体" w:cs="Times New Roman"/>
          <w:b/>
          <w:bCs/>
          <w:color w:val="auto"/>
          <w:sz w:val="30"/>
          <w:szCs w:val="30"/>
          <w:lang w:val="en-US" w:eastAsia="zh-CN"/>
        </w:rPr>
        <w:t>惠宁生态环境科技</w:t>
      </w:r>
      <w:r>
        <w:rPr>
          <w:rFonts w:hint="default" w:ascii="Times New Roman" w:hAnsi="Times New Roman" w:eastAsia="楷体" w:cs="Times New Roman"/>
          <w:b/>
          <w:bCs/>
          <w:color w:val="auto"/>
          <w:sz w:val="30"/>
          <w:szCs w:val="30"/>
        </w:rPr>
        <w:t>有限公司</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楷体" w:cs="Times New Roman"/>
          <w:b/>
          <w:bCs/>
          <w:color w:val="auto"/>
          <w:sz w:val="30"/>
          <w:szCs w:val="30"/>
        </w:rPr>
      </w:pPr>
      <w:r>
        <w:rPr>
          <w:rFonts w:hint="default" w:ascii="Times New Roman" w:hAnsi="Times New Roman" w:eastAsia="楷体" w:cs="Times New Roman"/>
          <w:b/>
          <w:bCs/>
          <w:color w:val="auto"/>
          <w:sz w:val="30"/>
          <w:szCs w:val="30"/>
          <w:lang w:val="en-US" w:eastAsia="zh-CN"/>
        </w:rPr>
        <w:t>202</w:t>
      </w:r>
      <w:r>
        <w:rPr>
          <w:rFonts w:hint="eastAsia" w:ascii="Times New Roman" w:hAnsi="Times New Roman" w:eastAsia="楷体" w:cs="Times New Roman"/>
          <w:b/>
          <w:bCs/>
          <w:color w:val="auto"/>
          <w:sz w:val="30"/>
          <w:szCs w:val="30"/>
          <w:lang w:val="en-US" w:eastAsia="zh-CN"/>
        </w:rPr>
        <w:t>3</w:t>
      </w:r>
      <w:r>
        <w:rPr>
          <w:rFonts w:hint="default" w:ascii="Times New Roman" w:hAnsi="Times New Roman" w:eastAsia="楷体" w:cs="Times New Roman"/>
          <w:b/>
          <w:bCs/>
          <w:color w:val="auto"/>
          <w:sz w:val="30"/>
          <w:szCs w:val="30"/>
        </w:rPr>
        <w:t>年</w:t>
      </w:r>
      <w:r>
        <w:rPr>
          <w:rFonts w:hint="eastAsia" w:ascii="Times New Roman" w:hAnsi="Times New Roman" w:eastAsia="楷体" w:cs="Times New Roman"/>
          <w:b/>
          <w:bCs/>
          <w:color w:val="auto"/>
          <w:sz w:val="30"/>
          <w:szCs w:val="30"/>
          <w:lang w:val="en-US" w:eastAsia="zh-CN"/>
        </w:rPr>
        <w:t>12</w:t>
      </w:r>
      <w:bookmarkStart w:id="0" w:name="_GoBack"/>
      <w:bookmarkEnd w:id="0"/>
      <w:r>
        <w:rPr>
          <w:rFonts w:hint="default" w:ascii="Times New Roman" w:hAnsi="Times New Roman" w:eastAsia="楷体" w:cs="Times New Roman"/>
          <w:b/>
          <w:bCs/>
          <w:color w:val="auto"/>
          <w:sz w:val="30"/>
          <w:szCs w:val="30"/>
        </w:rPr>
        <w:t>月</w:t>
      </w:r>
    </w:p>
    <w:p>
      <w:pPr>
        <w:jc w:val="both"/>
        <w:rPr>
          <w:rFonts w:hint="default" w:ascii="Times New Roman" w:hAnsi="Times New Roman" w:eastAsia="楷体" w:cs="Times New Roman"/>
          <w:b/>
          <w:bCs/>
          <w:color w:val="auto"/>
          <w:sz w:val="30"/>
          <w:szCs w:val="30"/>
          <w:lang w:eastAsia="zh-CN"/>
        </w:rPr>
      </w:pPr>
      <w:r>
        <w:rPr>
          <w:rFonts w:ascii="仿宋_GB2312" w:eastAsia="仿宋_GB2312"/>
          <w:color w:val="auto"/>
          <w:sz w:val="32"/>
        </w:rPr>
        <w:br w:type="page"/>
      </w:r>
      <w:r>
        <w:rPr>
          <w:rFonts w:hint="eastAsia" w:ascii="Times New Roman" w:hAnsi="Times New Roman" w:eastAsia="楷体" w:cs="Times New Roman"/>
          <w:b/>
          <w:bCs/>
          <w:color w:val="auto"/>
          <w:sz w:val="30"/>
          <w:szCs w:val="30"/>
          <w:lang w:eastAsia="zh-CN"/>
        </w:rPr>
        <w:t>建设单位法人代表</w:t>
      </w:r>
      <w:r>
        <w:rPr>
          <w:rFonts w:hint="default" w:ascii="Times New Roman" w:hAnsi="Times New Roman" w:eastAsia="楷体" w:cs="Times New Roman"/>
          <w:b/>
          <w:bCs/>
          <w:color w:val="auto"/>
          <w:sz w:val="30"/>
          <w:szCs w:val="30"/>
          <w:lang w:eastAsia="zh-CN"/>
        </w:rPr>
        <w:t>:</w:t>
      </w:r>
    </w:p>
    <w:p>
      <w:pPr>
        <w:jc w:val="both"/>
        <w:rPr>
          <w:rFonts w:hint="default" w:ascii="Times New Roman" w:hAnsi="Times New Roman" w:eastAsia="楷体" w:cs="Times New Roman"/>
          <w:b/>
          <w:bCs/>
          <w:color w:val="auto"/>
          <w:sz w:val="30"/>
          <w:szCs w:val="30"/>
          <w:lang w:eastAsia="zh-CN"/>
        </w:rPr>
      </w:pPr>
      <w:r>
        <w:rPr>
          <w:rFonts w:hint="eastAsia" w:ascii="Times New Roman" w:hAnsi="Times New Roman" w:eastAsia="楷体" w:cs="Times New Roman"/>
          <w:b/>
          <w:bCs/>
          <w:color w:val="auto"/>
          <w:sz w:val="30"/>
          <w:szCs w:val="30"/>
          <w:lang w:eastAsia="zh-CN"/>
        </w:rPr>
        <w:t>编制单位法人代表</w:t>
      </w:r>
      <w:r>
        <w:rPr>
          <w:rFonts w:hint="default" w:ascii="Times New Roman" w:hAnsi="Times New Roman" w:eastAsia="楷体" w:cs="Times New Roman"/>
          <w:b/>
          <w:bCs/>
          <w:color w:val="auto"/>
          <w:sz w:val="30"/>
          <w:szCs w:val="30"/>
          <w:lang w:eastAsia="zh-CN"/>
        </w:rPr>
        <w:t>:</w:t>
      </w:r>
      <w:r>
        <w:rPr>
          <w:rFonts w:hint="eastAsia" w:ascii="Times New Roman" w:hAnsi="Times New Roman" w:eastAsia="楷体" w:cs="Times New Roman"/>
          <w:b/>
          <w:bCs/>
          <w:color w:val="auto"/>
          <w:sz w:val="30"/>
          <w:szCs w:val="30"/>
          <w:lang w:val="en-US" w:eastAsia="zh-CN"/>
        </w:rPr>
        <w:t>段生祥</w:t>
      </w:r>
    </w:p>
    <w:p>
      <w:pPr>
        <w:jc w:val="both"/>
        <w:rPr>
          <w:rFonts w:hint="default" w:ascii="Times New Roman" w:hAnsi="Times New Roman" w:eastAsia="楷体" w:cs="Times New Roman"/>
          <w:b/>
          <w:bCs/>
          <w:color w:val="auto"/>
          <w:sz w:val="30"/>
          <w:szCs w:val="30"/>
          <w:lang w:eastAsia="zh-CN"/>
        </w:rPr>
      </w:pPr>
      <w:r>
        <w:rPr>
          <w:rFonts w:hint="eastAsia" w:ascii="Times New Roman" w:hAnsi="Times New Roman" w:eastAsia="楷体" w:cs="Times New Roman"/>
          <w:b/>
          <w:bCs/>
          <w:color w:val="auto"/>
          <w:sz w:val="30"/>
          <w:szCs w:val="30"/>
          <w:lang w:eastAsia="zh-CN"/>
        </w:rPr>
        <w:t>项目负责人</w:t>
      </w:r>
      <w:r>
        <w:rPr>
          <w:rFonts w:hint="default" w:ascii="Times New Roman" w:hAnsi="Times New Roman" w:eastAsia="楷体" w:cs="Times New Roman"/>
          <w:b/>
          <w:bCs/>
          <w:color w:val="auto"/>
          <w:sz w:val="30"/>
          <w:szCs w:val="30"/>
          <w:lang w:eastAsia="zh-CN"/>
        </w:rPr>
        <w:t>:冯建明</w:t>
      </w:r>
    </w:p>
    <w:p>
      <w:pPr>
        <w:jc w:val="both"/>
        <w:rPr>
          <w:rFonts w:hint="default" w:ascii="Times New Roman" w:hAnsi="Times New Roman" w:eastAsia="楷体" w:cs="Times New Roman"/>
          <w:b/>
          <w:bCs/>
          <w:color w:val="auto"/>
          <w:sz w:val="30"/>
          <w:szCs w:val="30"/>
          <w:lang w:val="en-US" w:eastAsia="zh-CN"/>
        </w:rPr>
      </w:pPr>
      <w:r>
        <w:rPr>
          <w:rFonts w:hint="eastAsia" w:ascii="Times New Roman" w:hAnsi="Times New Roman" w:eastAsia="楷体" w:cs="Times New Roman"/>
          <w:b/>
          <w:bCs/>
          <w:color w:val="auto"/>
          <w:sz w:val="30"/>
          <w:szCs w:val="30"/>
          <w:lang w:eastAsia="zh-CN"/>
        </w:rPr>
        <w:t>填表人：</w:t>
      </w:r>
    </w:p>
    <w:p>
      <w:pPr>
        <w:jc w:val="both"/>
        <w:rPr>
          <w:rFonts w:hint="eastAsia" w:ascii="Times New Roman" w:hAnsi="Times New Roman" w:eastAsia="楷体" w:cs="Times New Roman"/>
          <w:b/>
          <w:bCs/>
          <w:color w:val="auto"/>
          <w:sz w:val="30"/>
          <w:szCs w:val="30"/>
          <w:lang w:val="en-US" w:eastAsia="zh-CN"/>
        </w:rPr>
      </w:pPr>
    </w:p>
    <w:p>
      <w:pPr>
        <w:jc w:val="both"/>
        <w:rPr>
          <w:rFonts w:hint="eastAsia" w:ascii="Times New Roman" w:hAnsi="Times New Roman" w:eastAsia="楷体" w:cs="Times New Roman"/>
          <w:b/>
          <w:bCs/>
          <w:color w:val="auto"/>
          <w:sz w:val="30"/>
          <w:szCs w:val="30"/>
          <w:lang w:val="en-US" w:eastAsia="zh-CN"/>
        </w:rPr>
      </w:pPr>
    </w:p>
    <w:p>
      <w:pPr>
        <w:jc w:val="both"/>
        <w:rPr>
          <w:rFonts w:hint="eastAsia" w:ascii="Times New Roman" w:hAnsi="Times New Roman" w:eastAsia="楷体" w:cs="Times New Roman"/>
          <w:b/>
          <w:bCs/>
          <w:color w:val="auto"/>
          <w:sz w:val="30"/>
          <w:szCs w:val="30"/>
          <w:lang w:val="en-US" w:eastAsia="zh-CN"/>
        </w:rPr>
      </w:pPr>
    </w:p>
    <w:p>
      <w:pPr>
        <w:jc w:val="both"/>
        <w:rPr>
          <w:rFonts w:hint="eastAsia" w:ascii="Times New Roman" w:hAnsi="Times New Roman" w:eastAsia="楷体" w:cs="Times New Roman"/>
          <w:b/>
          <w:bCs/>
          <w:color w:val="auto"/>
          <w:sz w:val="30"/>
          <w:szCs w:val="30"/>
          <w:lang w:val="en-US" w:eastAsia="zh-CN"/>
        </w:rPr>
      </w:pPr>
    </w:p>
    <w:p>
      <w:pPr>
        <w:jc w:val="both"/>
        <w:rPr>
          <w:rFonts w:hint="eastAsia" w:ascii="Times New Roman" w:hAnsi="Times New Roman" w:eastAsia="楷体" w:cs="Times New Roman"/>
          <w:b/>
          <w:bCs/>
          <w:color w:val="auto"/>
          <w:sz w:val="30"/>
          <w:szCs w:val="30"/>
          <w:lang w:val="en-US" w:eastAsia="zh-CN"/>
        </w:rPr>
      </w:pPr>
    </w:p>
    <w:p>
      <w:pPr>
        <w:jc w:val="both"/>
        <w:rPr>
          <w:rFonts w:hint="eastAsia" w:ascii="Times New Roman" w:hAnsi="Times New Roman" w:eastAsia="楷体" w:cs="Times New Roman"/>
          <w:b/>
          <w:bCs/>
          <w:color w:val="auto"/>
          <w:sz w:val="30"/>
          <w:szCs w:val="30"/>
          <w:lang w:val="en-US" w:eastAsia="zh-CN"/>
        </w:rPr>
      </w:pPr>
    </w:p>
    <w:p>
      <w:pPr>
        <w:jc w:val="both"/>
        <w:rPr>
          <w:rFonts w:hint="eastAsia" w:ascii="Times New Roman" w:hAnsi="Times New Roman" w:eastAsia="楷体" w:cs="Times New Roman"/>
          <w:b/>
          <w:bCs/>
          <w:color w:val="auto"/>
          <w:sz w:val="30"/>
          <w:szCs w:val="30"/>
          <w:lang w:val="en-US" w:eastAsia="zh-CN"/>
        </w:rPr>
      </w:pPr>
    </w:p>
    <w:p>
      <w:pPr>
        <w:jc w:val="both"/>
        <w:rPr>
          <w:rFonts w:hint="eastAsia" w:ascii="Times New Roman" w:hAnsi="Times New Roman" w:eastAsia="楷体" w:cs="Times New Roman"/>
          <w:b/>
          <w:bCs/>
          <w:color w:val="auto"/>
          <w:sz w:val="30"/>
          <w:szCs w:val="30"/>
          <w:lang w:val="en-US" w:eastAsia="zh-CN"/>
        </w:rPr>
      </w:pPr>
    </w:p>
    <w:p>
      <w:pPr>
        <w:jc w:val="both"/>
        <w:rPr>
          <w:rFonts w:hint="eastAsia" w:ascii="Times New Roman" w:hAnsi="Times New Roman" w:eastAsia="楷体" w:cs="Times New Roman"/>
          <w:b/>
          <w:bCs/>
          <w:color w:val="auto"/>
          <w:sz w:val="30"/>
          <w:szCs w:val="30"/>
          <w:lang w:val="en-US" w:eastAsia="zh-CN"/>
        </w:rPr>
      </w:pPr>
    </w:p>
    <w:p>
      <w:pPr>
        <w:jc w:val="both"/>
        <w:rPr>
          <w:rFonts w:hint="eastAsia" w:ascii="Times New Roman" w:hAnsi="Times New Roman" w:eastAsia="楷体" w:cs="Times New Roman"/>
          <w:b/>
          <w:bCs/>
          <w:color w:val="auto"/>
          <w:sz w:val="30"/>
          <w:szCs w:val="30"/>
          <w:lang w:val="en-US" w:eastAsia="zh-CN"/>
        </w:rPr>
      </w:pPr>
    </w:p>
    <w:p>
      <w:pPr>
        <w:jc w:val="both"/>
        <w:rPr>
          <w:rFonts w:hint="eastAsia" w:ascii="Times New Roman" w:hAnsi="Times New Roman" w:eastAsia="楷体" w:cs="Times New Roman"/>
          <w:b/>
          <w:bCs/>
          <w:color w:val="auto"/>
          <w:sz w:val="30"/>
          <w:szCs w:val="30"/>
          <w:lang w:val="en-US" w:eastAsia="zh-CN"/>
        </w:rPr>
      </w:pPr>
    </w:p>
    <w:p>
      <w:pPr>
        <w:jc w:val="both"/>
        <w:rPr>
          <w:rFonts w:hint="eastAsia" w:ascii="Times New Roman" w:hAnsi="Times New Roman" w:eastAsia="楷体" w:cs="Times New Roman"/>
          <w:b/>
          <w:bCs/>
          <w:color w:val="auto"/>
          <w:sz w:val="30"/>
          <w:szCs w:val="30"/>
          <w:lang w:val="en-US" w:eastAsia="zh-CN"/>
        </w:rPr>
      </w:pPr>
    </w:p>
    <w:tbl>
      <w:tblPr>
        <w:tblStyle w:val="10"/>
        <w:tblW w:w="85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1"/>
        <w:gridCol w:w="2730"/>
        <w:gridCol w:w="1305"/>
        <w:gridCol w:w="3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1311" w:type="dxa"/>
            <w:vAlign w:val="center"/>
          </w:tcPr>
          <w:p>
            <w:pPr>
              <w:widowControl w:val="0"/>
              <w:spacing w:after="0" w:line="240" w:lineRule="auto"/>
              <w:jc w:val="distribute"/>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建设单位：</w:t>
            </w:r>
          </w:p>
        </w:tc>
        <w:tc>
          <w:tcPr>
            <w:tcW w:w="2730" w:type="dxa"/>
            <w:vAlign w:val="center"/>
          </w:tcPr>
          <w:p>
            <w:pPr>
              <w:widowControl w:val="0"/>
              <w:spacing w:after="0" w:line="240" w:lineRule="auto"/>
              <w:jc w:val="center"/>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尖扎县水利工程建设项目办公室（盖章）</w:t>
            </w:r>
          </w:p>
        </w:tc>
        <w:tc>
          <w:tcPr>
            <w:tcW w:w="1305" w:type="dxa"/>
            <w:vAlign w:val="center"/>
          </w:tcPr>
          <w:p>
            <w:pPr>
              <w:widowControl w:val="0"/>
              <w:spacing w:after="0" w:line="240" w:lineRule="auto"/>
              <w:jc w:val="distribute"/>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编制单位：</w:t>
            </w:r>
          </w:p>
        </w:tc>
        <w:tc>
          <w:tcPr>
            <w:tcW w:w="3195" w:type="dxa"/>
            <w:vAlign w:val="center"/>
          </w:tcPr>
          <w:p>
            <w:pPr>
              <w:widowControl w:val="0"/>
              <w:spacing w:after="0" w:line="240" w:lineRule="auto"/>
              <w:jc w:val="center"/>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青海惠宁生态环境科技有限公司（盖章）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11" w:type="dxa"/>
            <w:vAlign w:val="center"/>
          </w:tcPr>
          <w:p>
            <w:pPr>
              <w:widowControl w:val="0"/>
              <w:spacing w:after="0" w:line="240" w:lineRule="auto"/>
              <w:jc w:val="distribute"/>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联系电话：</w:t>
            </w:r>
          </w:p>
        </w:tc>
        <w:tc>
          <w:tcPr>
            <w:tcW w:w="2730" w:type="dxa"/>
            <w:vAlign w:val="center"/>
          </w:tcPr>
          <w:p>
            <w:pPr>
              <w:widowControl w:val="0"/>
              <w:spacing w:after="0" w:line="240" w:lineRule="auto"/>
              <w:jc w:val="center"/>
              <w:rPr>
                <w:rFonts w:hint="default" w:ascii="Times New Roman" w:hAnsi="Times New Roman" w:eastAsia="楷体" w:cs="Times New Roman"/>
                <w:b w:val="0"/>
                <w:bCs w:val="0"/>
                <w:color w:val="auto"/>
                <w:sz w:val="24"/>
                <w:szCs w:val="24"/>
                <w:lang w:val="en-US" w:eastAsia="zh-CN"/>
              </w:rPr>
            </w:pPr>
          </w:p>
        </w:tc>
        <w:tc>
          <w:tcPr>
            <w:tcW w:w="1305" w:type="dxa"/>
            <w:vAlign w:val="center"/>
          </w:tcPr>
          <w:p>
            <w:pPr>
              <w:widowControl w:val="0"/>
              <w:spacing w:after="0" w:line="240" w:lineRule="auto"/>
              <w:jc w:val="distribute"/>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联系电话：</w:t>
            </w:r>
          </w:p>
        </w:tc>
        <w:tc>
          <w:tcPr>
            <w:tcW w:w="3195" w:type="dxa"/>
            <w:vAlign w:val="center"/>
          </w:tcPr>
          <w:p>
            <w:pPr>
              <w:widowControl w:val="0"/>
              <w:spacing w:after="0" w:line="240" w:lineRule="auto"/>
              <w:jc w:val="center"/>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auto"/>
                <w:sz w:val="24"/>
                <w:szCs w:val="24"/>
                <w:lang w:val="en-US" w:eastAsia="zh-CN"/>
              </w:rPr>
              <w:t>15500552428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11" w:type="dxa"/>
            <w:vAlign w:val="center"/>
          </w:tcPr>
          <w:p>
            <w:pPr>
              <w:widowControl w:val="0"/>
              <w:spacing w:after="0" w:line="240" w:lineRule="auto"/>
              <w:jc w:val="distribute"/>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传真：</w:t>
            </w:r>
          </w:p>
        </w:tc>
        <w:tc>
          <w:tcPr>
            <w:tcW w:w="2730" w:type="dxa"/>
            <w:vAlign w:val="center"/>
          </w:tcPr>
          <w:p>
            <w:pPr>
              <w:widowControl w:val="0"/>
              <w:spacing w:after="0" w:line="240" w:lineRule="auto"/>
              <w:jc w:val="center"/>
              <w:rPr>
                <w:rFonts w:hint="default" w:ascii="Times New Roman" w:hAnsi="Times New Roman" w:eastAsia="楷体" w:cs="Times New Roman"/>
                <w:b w:val="0"/>
                <w:bCs w:val="0"/>
                <w:color w:val="auto"/>
                <w:sz w:val="24"/>
                <w:szCs w:val="24"/>
                <w:lang w:val="en-US" w:eastAsia="zh-CN"/>
              </w:rPr>
            </w:pPr>
          </w:p>
        </w:tc>
        <w:tc>
          <w:tcPr>
            <w:tcW w:w="1305" w:type="dxa"/>
            <w:vAlign w:val="center"/>
          </w:tcPr>
          <w:p>
            <w:pPr>
              <w:widowControl w:val="0"/>
              <w:spacing w:after="0" w:line="240" w:lineRule="auto"/>
              <w:jc w:val="distribute"/>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传真：</w:t>
            </w:r>
          </w:p>
        </w:tc>
        <w:tc>
          <w:tcPr>
            <w:tcW w:w="3195" w:type="dxa"/>
            <w:vAlign w:val="center"/>
          </w:tcPr>
          <w:p>
            <w:pPr>
              <w:widowControl w:val="0"/>
              <w:spacing w:after="0" w:line="240" w:lineRule="auto"/>
              <w:jc w:val="center"/>
              <w:rPr>
                <w:rFonts w:hint="default" w:ascii="Times New Roman" w:hAnsi="Times New Roman" w:eastAsia="楷体" w:cs="Times New Roman"/>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11" w:type="dxa"/>
            <w:vAlign w:val="center"/>
          </w:tcPr>
          <w:p>
            <w:pPr>
              <w:widowControl w:val="0"/>
              <w:spacing w:after="0" w:line="240" w:lineRule="auto"/>
              <w:jc w:val="distribute"/>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邮编：</w:t>
            </w:r>
          </w:p>
        </w:tc>
        <w:tc>
          <w:tcPr>
            <w:tcW w:w="2730" w:type="dxa"/>
            <w:vAlign w:val="center"/>
          </w:tcPr>
          <w:p>
            <w:pPr>
              <w:widowControl w:val="0"/>
              <w:spacing w:after="0" w:line="240" w:lineRule="auto"/>
              <w:jc w:val="center"/>
              <w:rPr>
                <w:rFonts w:hint="default" w:ascii="Times New Roman" w:hAnsi="Times New Roman" w:eastAsia="楷体" w:cs="Times New Roman"/>
                <w:b w:val="0"/>
                <w:bCs w:val="0"/>
                <w:color w:val="auto"/>
                <w:sz w:val="24"/>
                <w:szCs w:val="24"/>
                <w:lang w:val="en-US" w:eastAsia="zh-CN"/>
              </w:rPr>
            </w:pPr>
          </w:p>
        </w:tc>
        <w:tc>
          <w:tcPr>
            <w:tcW w:w="1305" w:type="dxa"/>
            <w:vAlign w:val="center"/>
          </w:tcPr>
          <w:p>
            <w:pPr>
              <w:widowControl w:val="0"/>
              <w:spacing w:after="0" w:line="240" w:lineRule="auto"/>
              <w:jc w:val="distribute"/>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邮编：</w:t>
            </w:r>
          </w:p>
        </w:tc>
        <w:tc>
          <w:tcPr>
            <w:tcW w:w="3195" w:type="dxa"/>
            <w:vAlign w:val="center"/>
          </w:tcPr>
          <w:p>
            <w:pPr>
              <w:widowControl w:val="0"/>
              <w:spacing w:after="0" w:line="240" w:lineRule="auto"/>
              <w:jc w:val="center"/>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11" w:type="dxa"/>
            <w:vAlign w:val="center"/>
          </w:tcPr>
          <w:p>
            <w:pPr>
              <w:widowControl w:val="0"/>
              <w:spacing w:after="0" w:line="240" w:lineRule="auto"/>
              <w:jc w:val="distribute"/>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地址：</w:t>
            </w:r>
          </w:p>
        </w:tc>
        <w:tc>
          <w:tcPr>
            <w:tcW w:w="2730" w:type="dxa"/>
            <w:vAlign w:val="center"/>
          </w:tcPr>
          <w:p>
            <w:pPr>
              <w:widowControl w:val="0"/>
              <w:spacing w:after="0" w:line="240" w:lineRule="auto"/>
              <w:jc w:val="center"/>
              <w:rPr>
                <w:rFonts w:hint="default" w:ascii="Times New Roman" w:hAnsi="Times New Roman" w:eastAsia="楷体" w:cs="Times New Roman"/>
                <w:b w:val="0"/>
                <w:bCs w:val="0"/>
                <w:color w:val="auto"/>
                <w:sz w:val="24"/>
                <w:szCs w:val="24"/>
                <w:lang w:val="en-US" w:eastAsia="zh-CN"/>
              </w:rPr>
            </w:pPr>
          </w:p>
        </w:tc>
        <w:tc>
          <w:tcPr>
            <w:tcW w:w="1305" w:type="dxa"/>
            <w:vAlign w:val="center"/>
          </w:tcPr>
          <w:p>
            <w:pPr>
              <w:widowControl w:val="0"/>
              <w:spacing w:after="0" w:line="240" w:lineRule="auto"/>
              <w:jc w:val="distribute"/>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地址：</w:t>
            </w:r>
          </w:p>
        </w:tc>
        <w:tc>
          <w:tcPr>
            <w:tcW w:w="3195" w:type="dxa"/>
            <w:vAlign w:val="center"/>
          </w:tcPr>
          <w:p>
            <w:pPr>
              <w:widowControl w:val="0"/>
              <w:spacing w:after="0" w:line="240" w:lineRule="auto"/>
              <w:jc w:val="center"/>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青海省</w:t>
            </w:r>
            <w:r>
              <w:rPr>
                <w:rFonts w:hint="eastAsia" w:ascii="Times New Roman" w:hAnsi="Times New Roman" w:eastAsia="楷体" w:cs="Times New Roman"/>
                <w:b w:val="0"/>
                <w:bCs w:val="0"/>
                <w:color w:val="auto"/>
                <w:sz w:val="24"/>
                <w:szCs w:val="24"/>
                <w:lang w:val="en-US" w:eastAsia="zh-CN"/>
              </w:rPr>
              <w:t>黄南州同仁市德合隆北路县水利局3号楼3单元312室</w:t>
            </w:r>
          </w:p>
        </w:tc>
      </w:tr>
    </w:tbl>
    <w:p>
      <w:pPr>
        <w:spacing w:line="360" w:lineRule="auto"/>
        <w:rPr>
          <w:rFonts w:ascii="仿宋_GB2312" w:eastAsia="仿宋_GB2312"/>
          <w:color w:val="auto"/>
          <w:sz w:val="28"/>
        </w:rPr>
      </w:pPr>
    </w:p>
    <w:p>
      <w:pPr>
        <w:spacing w:line="360" w:lineRule="auto"/>
        <w:rPr>
          <w:rFonts w:hAnsi="Arial" w:eastAsia="仿宋_GB2312"/>
          <w:color w:val="auto"/>
          <w:sz w:val="21"/>
          <w:szCs w:val="21"/>
        </w:rPr>
        <w:sectPr>
          <w:footerReference r:id="rId4" w:type="default"/>
          <w:pgSz w:w="11906" w:h="16838"/>
          <w:pgMar w:top="1440" w:right="1800" w:bottom="1440" w:left="1800" w:header="708" w:footer="708" w:gutter="0"/>
          <w:pgBorders>
            <w:top w:val="none" w:sz="0" w:space="0"/>
            <w:left w:val="none" w:sz="0" w:space="0"/>
            <w:bottom w:val="none" w:sz="0" w:space="0"/>
            <w:right w:val="none" w:sz="0" w:space="0"/>
          </w:pgBorders>
          <w:cols w:space="720" w:num="1"/>
          <w:docGrid w:linePitch="360" w:charSpace="0"/>
        </w:sectPr>
      </w:pPr>
    </w:p>
    <w:p>
      <w:pPr>
        <w:spacing w:after="0" w:afterLines="0" w:line="360" w:lineRule="auto"/>
        <w:rPr>
          <w:rFonts w:eastAsia="仿宋_GB2312"/>
          <w:b/>
          <w:color w:val="auto"/>
          <w:sz w:val="24"/>
          <w:szCs w:val="24"/>
        </w:rPr>
      </w:pPr>
      <w:r>
        <w:rPr>
          <w:rFonts w:hAnsi="Arial" w:eastAsia="仿宋_GB2312"/>
          <w:b/>
          <w:color w:val="auto"/>
          <w:sz w:val="24"/>
          <w:szCs w:val="24"/>
        </w:rPr>
        <w:t>表一</w:t>
      </w:r>
    </w:p>
    <w:tbl>
      <w:tblPr>
        <w:tblStyle w:val="9"/>
        <w:tblW w:w="89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229"/>
        <w:gridCol w:w="2137"/>
        <w:gridCol w:w="988"/>
        <w:gridCol w:w="765"/>
        <w:gridCol w:w="10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7154" w:type="dxa"/>
            <w:gridSpan w:val="5"/>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尖扎县昂拉河东拉毛等5村净化水厂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建设单位名称</w:t>
            </w:r>
          </w:p>
        </w:tc>
        <w:tc>
          <w:tcPr>
            <w:tcW w:w="7154" w:type="dxa"/>
            <w:gridSpan w:val="5"/>
            <w:noWrap w:val="0"/>
            <w:vAlign w:val="center"/>
          </w:tcPr>
          <w:p>
            <w:pPr>
              <w:spacing w:after="0" w:afterLine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尖扎县水利工程建设项目办公室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建设项目性质</w:t>
            </w:r>
          </w:p>
        </w:tc>
        <w:tc>
          <w:tcPr>
            <w:tcW w:w="7154" w:type="dxa"/>
            <w:gridSpan w:val="5"/>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w:char="00FE"/>
            </w:r>
            <w:r>
              <w:rPr>
                <w:rFonts w:hint="default" w:ascii="Times New Roman" w:hAnsi="Times New Roman" w:eastAsia="宋体" w:cs="Times New Roman"/>
                <w:color w:val="auto"/>
                <w:sz w:val="24"/>
                <w:szCs w:val="24"/>
              </w:rPr>
              <w:t xml:space="preserve">新建  </w:t>
            </w:r>
            <w:r>
              <w:rPr>
                <w:rFonts w:hint="default" w:ascii="Times New Roman" w:hAnsi="Times New Roman" w:eastAsia="宋体" w:cs="Times New Roman"/>
                <w:color w:val="auto"/>
                <w:sz w:val="24"/>
                <w:szCs w:val="24"/>
              </w:rPr>
              <w:sym w:font="Wingdings" w:char="00A8"/>
            </w:r>
            <w:r>
              <w:rPr>
                <w:rFonts w:hint="default" w:ascii="Times New Roman" w:hAnsi="Times New Roman" w:eastAsia="宋体" w:cs="Times New Roman"/>
                <w:color w:val="auto"/>
                <w:sz w:val="24"/>
                <w:szCs w:val="24"/>
              </w:rPr>
              <w:t xml:space="preserve">改扩建  </w:t>
            </w:r>
            <w:r>
              <w:rPr>
                <w:rFonts w:hint="default" w:ascii="Times New Roman" w:hAnsi="Times New Roman" w:eastAsia="宋体" w:cs="Times New Roman"/>
                <w:color w:val="auto"/>
                <w:sz w:val="24"/>
                <w:szCs w:val="24"/>
              </w:rPr>
              <w:sym w:font="Wingdings" w:char="00A8"/>
            </w:r>
            <w:r>
              <w:rPr>
                <w:rFonts w:hint="default" w:ascii="Times New Roman" w:hAnsi="Times New Roman" w:eastAsia="宋体" w:cs="Times New Roman"/>
                <w:color w:val="auto"/>
                <w:sz w:val="24"/>
                <w:szCs w:val="24"/>
              </w:rPr>
              <w:t xml:space="preserve">技改  </w:t>
            </w:r>
            <w:r>
              <w:rPr>
                <w:rFonts w:hint="default" w:ascii="Times New Roman" w:hAnsi="Times New Roman" w:eastAsia="宋体" w:cs="Times New Roman"/>
                <w:color w:val="auto"/>
                <w:sz w:val="24"/>
                <w:szCs w:val="24"/>
              </w:rPr>
              <w:sym w:font="Wingdings" w:char="00A8"/>
            </w:r>
            <w:r>
              <w:rPr>
                <w:rFonts w:hint="default" w:ascii="Times New Roman" w:hAnsi="Times New Roman" w:eastAsia="宋体" w:cs="Times New Roman"/>
                <w:color w:val="auto"/>
                <w:sz w:val="24"/>
                <w:szCs w:val="24"/>
              </w:rPr>
              <w:t>迁建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7154" w:type="dxa"/>
            <w:gridSpan w:val="5"/>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青海省黄南藏族自治州尖扎县昂拉乡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行业类别</w:t>
            </w:r>
          </w:p>
        </w:tc>
        <w:tc>
          <w:tcPr>
            <w:tcW w:w="7154" w:type="dxa"/>
            <w:gridSpan w:val="5"/>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D46 水的生产和供应业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设计生产能力</w:t>
            </w:r>
          </w:p>
        </w:tc>
        <w:tc>
          <w:tcPr>
            <w:tcW w:w="7154" w:type="dxa"/>
            <w:gridSpan w:val="5"/>
            <w:noWrap w:val="0"/>
            <w:vAlign w:val="center"/>
          </w:tcPr>
          <w:p>
            <w:pPr>
              <w:spacing w:after="0" w:afterLines="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新建集水井一座，集成一体化水厂1座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实际生产能力</w:t>
            </w:r>
          </w:p>
        </w:tc>
        <w:tc>
          <w:tcPr>
            <w:tcW w:w="7154" w:type="dxa"/>
            <w:gridSpan w:val="5"/>
            <w:noWrap w:val="0"/>
            <w:vAlign w:val="center"/>
          </w:tcPr>
          <w:p>
            <w:pPr>
              <w:spacing w:after="0" w:afterLines="0"/>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新建集水井一座，集成一体化水厂1座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建设项目环评时间</w:t>
            </w:r>
          </w:p>
        </w:tc>
        <w:tc>
          <w:tcPr>
            <w:tcW w:w="2229" w:type="dxa"/>
            <w:noWrap w:val="0"/>
            <w:vAlign w:val="center"/>
          </w:tcPr>
          <w:p>
            <w:pPr>
              <w:spacing w:after="0" w:afterLine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202</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月</w:t>
            </w:r>
          </w:p>
        </w:tc>
        <w:tc>
          <w:tcPr>
            <w:tcW w:w="2137"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开工建设时间</w:t>
            </w:r>
          </w:p>
        </w:tc>
        <w:tc>
          <w:tcPr>
            <w:tcW w:w="2788" w:type="dxa"/>
            <w:gridSpan w:val="3"/>
            <w:noWrap w:val="0"/>
            <w:vAlign w:val="center"/>
          </w:tcPr>
          <w:p>
            <w:pPr>
              <w:spacing w:after="0" w:afterLine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2021年10月26日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调试时间</w:t>
            </w:r>
          </w:p>
        </w:tc>
        <w:tc>
          <w:tcPr>
            <w:tcW w:w="2229"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202</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25日</w:t>
            </w:r>
          </w:p>
        </w:tc>
        <w:tc>
          <w:tcPr>
            <w:tcW w:w="2137"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验收现场监测时间</w:t>
            </w:r>
          </w:p>
        </w:tc>
        <w:tc>
          <w:tcPr>
            <w:tcW w:w="2788" w:type="dxa"/>
            <w:gridSpan w:val="3"/>
            <w:noWrap w:val="0"/>
            <w:vAlign w:val="center"/>
          </w:tcPr>
          <w:p>
            <w:pPr>
              <w:spacing w:after="0" w:afterLines="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2023年11月8日-</w:t>
            </w:r>
            <w:r>
              <w:rPr>
                <w:rFonts w:hint="default" w:ascii="Times New Roman" w:hAnsi="Times New Roman" w:eastAsia="宋体" w:cs="Times New Roman"/>
                <w:color w:val="auto"/>
                <w:sz w:val="24"/>
                <w:szCs w:val="24"/>
              </w:rPr>
              <w:t>202</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10日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70"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环评报告表</w:t>
            </w:r>
          </w:p>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审批部门</w:t>
            </w:r>
          </w:p>
        </w:tc>
        <w:tc>
          <w:tcPr>
            <w:tcW w:w="2229" w:type="dxa"/>
            <w:noWrap w:val="0"/>
            <w:vAlign w:val="center"/>
          </w:tcPr>
          <w:p>
            <w:pPr>
              <w:spacing w:after="0" w:afterLines="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黄南州生态环境局</w:t>
            </w:r>
          </w:p>
        </w:tc>
        <w:tc>
          <w:tcPr>
            <w:tcW w:w="2137"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环评报告表</w:t>
            </w:r>
          </w:p>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编制单位</w:t>
            </w:r>
          </w:p>
        </w:tc>
        <w:tc>
          <w:tcPr>
            <w:tcW w:w="2788" w:type="dxa"/>
            <w:gridSpan w:val="3"/>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青海浩诚环保工程有限公司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环保设施设计单位</w:t>
            </w:r>
          </w:p>
        </w:tc>
        <w:tc>
          <w:tcPr>
            <w:tcW w:w="2229" w:type="dxa"/>
            <w:noWrap w:val="0"/>
            <w:vAlign w:val="center"/>
          </w:tcPr>
          <w:p>
            <w:pPr>
              <w:spacing w:after="0" w:afterLines="0"/>
              <w:jc w:val="center"/>
              <w:rPr>
                <w:rFonts w:hint="default" w:ascii="Times New Roman" w:hAnsi="Times New Roman" w:eastAsia="宋体" w:cs="Times New Roman"/>
                <w:color w:val="auto"/>
                <w:sz w:val="24"/>
                <w:szCs w:val="24"/>
              </w:rPr>
            </w:pPr>
          </w:p>
        </w:tc>
        <w:tc>
          <w:tcPr>
            <w:tcW w:w="2137"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环保设施施工单位</w:t>
            </w:r>
          </w:p>
        </w:tc>
        <w:tc>
          <w:tcPr>
            <w:tcW w:w="2788" w:type="dxa"/>
            <w:gridSpan w:val="3"/>
            <w:noWrap w:val="0"/>
            <w:vAlign w:val="center"/>
          </w:tcPr>
          <w:p>
            <w:pPr>
              <w:spacing w:after="0" w:afterLines="0"/>
              <w:jc w:val="center"/>
              <w:rPr>
                <w:rFonts w:hint="default" w:ascii="Times New Roman" w:hAnsi="Times New Roman" w:eastAsia="宋体"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投资总概算</w:t>
            </w:r>
          </w:p>
        </w:tc>
        <w:tc>
          <w:tcPr>
            <w:tcW w:w="2229" w:type="dxa"/>
            <w:noWrap w:val="0"/>
            <w:vAlign w:val="center"/>
          </w:tcPr>
          <w:p>
            <w:pPr>
              <w:spacing w:after="0" w:afterLines="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779.73</w:t>
            </w:r>
          </w:p>
        </w:tc>
        <w:tc>
          <w:tcPr>
            <w:tcW w:w="2137"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环保投资总概算</w:t>
            </w:r>
          </w:p>
        </w:tc>
        <w:tc>
          <w:tcPr>
            <w:tcW w:w="988" w:type="dxa"/>
            <w:noWrap w:val="0"/>
            <w:vAlign w:val="center"/>
          </w:tcPr>
          <w:p>
            <w:pPr>
              <w:spacing w:after="0" w:afterLines="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10.0</w:t>
            </w:r>
          </w:p>
        </w:tc>
        <w:tc>
          <w:tcPr>
            <w:tcW w:w="765"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比例</w:t>
            </w:r>
          </w:p>
        </w:tc>
        <w:tc>
          <w:tcPr>
            <w:tcW w:w="1035" w:type="dxa"/>
            <w:noWrap w:val="0"/>
            <w:vAlign w:val="center"/>
          </w:tcPr>
          <w:p>
            <w:pPr>
              <w:spacing w:after="0" w:afterLines="0"/>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1.28</w:t>
            </w:r>
            <w:r>
              <w:rPr>
                <w:rFonts w:hint="default" w:ascii="Times New Roman" w:hAnsi="Times New Roman" w:eastAsia="宋体"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实际总概算</w:t>
            </w:r>
          </w:p>
        </w:tc>
        <w:tc>
          <w:tcPr>
            <w:tcW w:w="2229" w:type="dxa"/>
            <w:noWrap w:val="0"/>
            <w:vAlign w:val="center"/>
          </w:tcPr>
          <w:p>
            <w:pPr>
              <w:spacing w:after="0" w:afterLines="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779.73</w:t>
            </w:r>
          </w:p>
        </w:tc>
        <w:tc>
          <w:tcPr>
            <w:tcW w:w="2137"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w:t>
            </w:r>
          </w:p>
        </w:tc>
        <w:tc>
          <w:tcPr>
            <w:tcW w:w="988" w:type="dxa"/>
            <w:noWrap w:val="0"/>
            <w:vAlign w:val="center"/>
          </w:tcPr>
          <w:p>
            <w:pPr>
              <w:spacing w:after="0" w:afterLines="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10.0</w:t>
            </w:r>
          </w:p>
        </w:tc>
        <w:tc>
          <w:tcPr>
            <w:tcW w:w="765"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比例</w:t>
            </w:r>
          </w:p>
        </w:tc>
        <w:tc>
          <w:tcPr>
            <w:tcW w:w="1035" w:type="dxa"/>
            <w:noWrap w:val="0"/>
            <w:vAlign w:val="center"/>
          </w:tcPr>
          <w:p>
            <w:pPr>
              <w:spacing w:after="0" w:afterLines="0"/>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1.28</w:t>
            </w:r>
            <w:r>
              <w:rPr>
                <w:rFonts w:hint="default" w:ascii="Times New Roman" w:hAnsi="Times New Roman" w:eastAsia="宋体"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770"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验收监测依据</w:t>
            </w:r>
          </w:p>
        </w:tc>
        <w:tc>
          <w:tcPr>
            <w:tcW w:w="7154" w:type="dxa"/>
            <w:gridSpan w:val="5"/>
            <w:noWrap w:val="0"/>
            <w:vAlign w:val="top"/>
          </w:tcPr>
          <w:p>
            <w:pPr>
              <w:spacing w:after="0" w:afterLines="0" w:line="360" w:lineRule="auto"/>
              <w:jc w:val="both"/>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1.1 验收依据</w:t>
            </w:r>
          </w:p>
          <w:p>
            <w:pPr>
              <w:spacing w:after="0" w:afterLines="0" w:line="360" w:lineRule="auto"/>
              <w:jc w:val="both"/>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1.1.1 法律法规</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（1）《中华人民共和国环境保护法》（2015年1月1日）；</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）《中华人民共和国水污染防治法》（2018 年1 月1 日）；</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）《中华人民共和国大气污染防治法》（2018 年修订）；</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）《中华人民共和国环境噪声污染防治法》（2018 年修订）；</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）《国家危险废物名录》（2021 年版）。</w:t>
            </w:r>
          </w:p>
          <w:p>
            <w:pPr>
              <w:spacing w:after="0" w:afterLines="0" w:line="360" w:lineRule="auto"/>
              <w:jc w:val="both"/>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1.1.2 部门规章及规范性文件</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（1）《建设项目环境保护管理条例》（2017 年10 月1 日起施行）；</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（2）《建设项目竣工环境保护验收暂行办法》（国环规环评[2017]4 号）；</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（3）《关于规范建设单位自主开展建设项目竣工环境保护验收的通知》（环办环评函【2017】1235 号）；</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（4）《工业企业厂界环境噪声排放标准》（GB12348-2008）；</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（5）《一般工业固体废物贮存和填埋污染控制标准》（GB18599-</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2020）；</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（6）《危险废物贮存污染控制标准》（GB18597-20</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w:t>
            </w:r>
          </w:p>
          <w:p>
            <w:pPr>
              <w:spacing w:after="0" w:afterLines="0" w:line="360" w:lineRule="auto"/>
              <w:jc w:val="both"/>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1.1.</w:t>
            </w:r>
            <w:r>
              <w:rPr>
                <w:rFonts w:hint="eastAsia" w:ascii="Times New Roman" w:hAnsi="Times New Roman" w:eastAsia="楷体" w:cs="Times New Roman"/>
                <w:b/>
                <w:bCs/>
                <w:color w:val="auto"/>
                <w:sz w:val="28"/>
                <w:szCs w:val="28"/>
                <w:lang w:val="en-US" w:eastAsia="zh-CN"/>
              </w:rPr>
              <w:t>3</w:t>
            </w:r>
            <w:r>
              <w:rPr>
                <w:rFonts w:hint="default" w:ascii="Times New Roman" w:hAnsi="Times New Roman" w:eastAsia="楷体" w:cs="Times New Roman"/>
                <w:b/>
                <w:bCs/>
                <w:color w:val="auto"/>
                <w:sz w:val="28"/>
                <w:szCs w:val="28"/>
              </w:rPr>
              <w:t xml:space="preserve"> 工程资料及批复文件</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尖扎县昂拉河东拉毛等5村净化水厂</w:t>
            </w:r>
            <w:r>
              <w:rPr>
                <w:rFonts w:hint="default" w:ascii="Times New Roman" w:hAnsi="Times New Roman" w:eastAsia="宋体" w:cs="Times New Roman"/>
                <w:color w:val="auto"/>
                <w:sz w:val="24"/>
                <w:szCs w:val="24"/>
              </w:rPr>
              <w:t>环境影响报告表》（</w:t>
            </w:r>
            <w:r>
              <w:rPr>
                <w:rFonts w:hint="eastAsia" w:ascii="Times New Roman" w:hAnsi="Times New Roman" w:eastAsia="宋体" w:cs="Times New Roman"/>
                <w:color w:val="auto"/>
                <w:sz w:val="24"/>
                <w:szCs w:val="24"/>
                <w:lang w:val="en-US" w:eastAsia="zh-CN"/>
              </w:rPr>
              <w:t>2021</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月）；</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尖扎县昂拉河东拉毛等5村净化水厂</w:t>
            </w:r>
            <w:r>
              <w:rPr>
                <w:rFonts w:hint="default" w:ascii="Times New Roman" w:hAnsi="Times New Roman" w:eastAsia="宋体" w:cs="Times New Roman"/>
                <w:color w:val="auto"/>
                <w:sz w:val="24"/>
                <w:szCs w:val="24"/>
              </w:rPr>
              <w:t>环境影响评价</w:t>
            </w:r>
            <w:r>
              <w:rPr>
                <w:rFonts w:hint="eastAsia" w:ascii="Times New Roman" w:hAnsi="Times New Roman" w:eastAsia="宋体" w:cs="Times New Roman"/>
                <w:color w:val="auto"/>
                <w:sz w:val="24"/>
                <w:szCs w:val="24"/>
                <w:lang w:val="en-US" w:eastAsia="zh-CN"/>
              </w:rPr>
              <w:t>报告表的批复</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黄生发</w:t>
            </w:r>
            <w:r>
              <w:rPr>
                <w:rFonts w:hint="default" w:ascii="Times New Roman" w:hAnsi="Times New Roman" w:eastAsia="宋体" w:cs="Times New Roman"/>
                <w:color w:val="auto"/>
                <w:sz w:val="24"/>
                <w:szCs w:val="24"/>
              </w:rPr>
              <w:t>[20</w:t>
            </w:r>
            <w:r>
              <w:rPr>
                <w:rFonts w:hint="eastAsia"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81</w:t>
            </w:r>
            <w:r>
              <w:rPr>
                <w:rFonts w:hint="default" w:ascii="Times New Roman" w:hAnsi="Times New Roman" w:eastAsia="宋体" w:cs="Times New Roman"/>
                <w:color w:val="auto"/>
                <w:sz w:val="24"/>
                <w:szCs w:val="24"/>
              </w:rPr>
              <w:t>号）；</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（3）《青海邦宁环保检测有限公司检测报告》（</w:t>
            </w:r>
            <w:r>
              <w:rPr>
                <w:rFonts w:hint="eastAsia" w:ascii="Times New Roman" w:hAnsi="Times New Roman" w:eastAsia="宋体" w:cs="Times New Roman"/>
                <w:color w:val="auto"/>
                <w:sz w:val="24"/>
                <w:szCs w:val="24"/>
                <w:lang w:val="en-US" w:eastAsia="zh-CN"/>
              </w:rPr>
              <w:t>青邦检</w:t>
            </w:r>
            <w:r>
              <w:rPr>
                <w:rFonts w:hint="default" w:ascii="Times New Roman" w:hAnsi="Times New Roman" w:eastAsia="宋体" w:cs="Times New Roman"/>
                <w:color w:val="auto"/>
                <w:sz w:val="24"/>
                <w:szCs w:val="24"/>
              </w:rPr>
              <w:t>字[20</w:t>
            </w:r>
            <w:r>
              <w:rPr>
                <w:rFonts w:hint="eastAsia"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rPr>
              <w:t>]第</w:t>
            </w:r>
            <w:r>
              <w:rPr>
                <w:rFonts w:hint="eastAsia" w:ascii="Times New Roman" w:hAnsi="Times New Roman" w:eastAsia="宋体" w:cs="Times New Roman"/>
                <w:color w:val="auto"/>
                <w:sz w:val="24"/>
                <w:szCs w:val="24"/>
                <w:lang w:val="en-US" w:eastAsia="zh-CN"/>
              </w:rPr>
              <w:t>270</w:t>
            </w:r>
            <w:r>
              <w:rPr>
                <w:rFonts w:hint="default" w:ascii="Times New Roman" w:hAnsi="Times New Roman" w:eastAsia="宋体" w:cs="Times New Roman"/>
                <w:color w:val="auto"/>
                <w:sz w:val="24"/>
                <w:szCs w:val="24"/>
              </w:rPr>
              <w:t>号）；</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（4）其他相关资料。</w:t>
            </w:r>
          </w:p>
          <w:p>
            <w:pPr>
              <w:spacing w:after="0" w:afterLines="0" w:line="360" w:lineRule="auto"/>
              <w:jc w:val="both"/>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1.1.</w:t>
            </w:r>
            <w:r>
              <w:rPr>
                <w:rFonts w:hint="eastAsia" w:ascii="Times New Roman" w:hAnsi="Times New Roman" w:eastAsia="楷体" w:cs="Times New Roman"/>
                <w:b/>
                <w:bCs/>
                <w:color w:val="auto"/>
                <w:sz w:val="28"/>
                <w:szCs w:val="28"/>
                <w:lang w:val="en-US" w:eastAsia="zh-CN"/>
              </w:rPr>
              <w:t>4</w:t>
            </w:r>
            <w:r>
              <w:rPr>
                <w:rFonts w:hint="default" w:ascii="Times New Roman" w:hAnsi="Times New Roman" w:eastAsia="楷体" w:cs="Times New Roman"/>
                <w:b/>
                <w:bCs/>
                <w:color w:val="auto"/>
                <w:sz w:val="28"/>
                <w:szCs w:val="28"/>
              </w:rPr>
              <w:t xml:space="preserve"> 项目环保审批情况</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（1）20</w:t>
            </w:r>
            <w:r>
              <w:rPr>
                <w:rFonts w:hint="eastAsia"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rPr>
              <w:t>日，</w:t>
            </w:r>
            <w:r>
              <w:rPr>
                <w:rFonts w:hint="eastAsia" w:ascii="Times New Roman" w:hAnsi="Times New Roman" w:eastAsia="宋体" w:cs="Times New Roman"/>
                <w:color w:val="auto"/>
                <w:sz w:val="24"/>
                <w:szCs w:val="24"/>
                <w:lang w:val="en-US" w:eastAsia="zh-CN"/>
              </w:rPr>
              <w:t>黄南藏族自治州水利局下发</w:t>
            </w:r>
            <w:r>
              <w:rPr>
                <w:rFonts w:hint="default" w:ascii="Times New Roman" w:hAnsi="Times New Roman" w:eastAsia="宋体" w:cs="Times New Roman"/>
                <w:color w:val="auto"/>
                <w:sz w:val="24"/>
                <w:szCs w:val="24"/>
              </w:rPr>
              <w:t>《关于</w:t>
            </w:r>
            <w:r>
              <w:rPr>
                <w:rFonts w:hint="default" w:ascii="Times New Roman" w:hAnsi="Times New Roman" w:eastAsia="宋体" w:cs="Times New Roman"/>
                <w:color w:val="auto"/>
                <w:sz w:val="24"/>
                <w:szCs w:val="24"/>
                <w:lang w:val="en-US" w:eastAsia="zh-CN"/>
              </w:rPr>
              <w:t>尖扎县昂拉河东拉毛等5村净化水厂</w:t>
            </w:r>
            <w:r>
              <w:rPr>
                <w:rFonts w:hint="eastAsia" w:ascii="Times New Roman" w:hAnsi="Times New Roman" w:eastAsia="宋体" w:cs="Times New Roman"/>
                <w:color w:val="auto"/>
                <w:sz w:val="24"/>
                <w:szCs w:val="24"/>
                <w:lang w:val="en-US" w:eastAsia="zh-CN"/>
              </w:rPr>
              <w:t>建设项目实施方案</w:t>
            </w:r>
            <w:r>
              <w:rPr>
                <w:rFonts w:hint="default" w:ascii="Times New Roman" w:hAnsi="Times New Roman" w:eastAsia="宋体" w:cs="Times New Roman"/>
                <w:color w:val="auto"/>
                <w:sz w:val="24"/>
                <w:szCs w:val="24"/>
              </w:rPr>
              <w:t>的批复》（</w:t>
            </w:r>
            <w:r>
              <w:rPr>
                <w:rFonts w:hint="eastAsia" w:ascii="Times New Roman" w:hAnsi="Times New Roman" w:eastAsia="宋体" w:cs="Times New Roman"/>
                <w:color w:val="auto"/>
                <w:sz w:val="24"/>
                <w:szCs w:val="24"/>
                <w:lang w:val="en-US" w:eastAsia="zh-CN"/>
              </w:rPr>
              <w:t>黄水</w:t>
            </w:r>
            <w:r>
              <w:rPr>
                <w:rFonts w:hint="default" w:ascii="Times New Roman" w:hAnsi="Times New Roman" w:eastAsia="宋体" w:cs="Times New Roman"/>
                <w:color w:val="auto"/>
                <w:sz w:val="24"/>
                <w:szCs w:val="24"/>
              </w:rPr>
              <w:t>字[2021]1</w:t>
            </w:r>
            <w:r>
              <w:rPr>
                <w:rFonts w:hint="eastAsia"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rPr>
              <w:t>号</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（2）20</w:t>
            </w:r>
            <w:r>
              <w:rPr>
                <w:rFonts w:hint="eastAsia"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月，青海浩诚环保工程有限公司编制完成《</w:t>
            </w:r>
            <w:r>
              <w:rPr>
                <w:rFonts w:hint="default" w:ascii="Times New Roman" w:hAnsi="Times New Roman" w:eastAsia="宋体" w:cs="Times New Roman"/>
                <w:color w:val="auto"/>
                <w:sz w:val="24"/>
                <w:szCs w:val="24"/>
                <w:lang w:val="en-US" w:eastAsia="zh-CN"/>
              </w:rPr>
              <w:t>尖扎县昂拉河东拉毛等5村净化水厂</w:t>
            </w:r>
            <w:r>
              <w:rPr>
                <w:rFonts w:hint="default" w:ascii="Times New Roman" w:hAnsi="Times New Roman" w:eastAsia="宋体" w:cs="Times New Roman"/>
                <w:color w:val="auto"/>
                <w:sz w:val="24"/>
                <w:szCs w:val="24"/>
              </w:rPr>
              <w:t>环境影响报告表》。</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（3）20</w:t>
            </w:r>
            <w:r>
              <w:rPr>
                <w:rFonts w:hint="eastAsia"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18</w:t>
            </w:r>
            <w:r>
              <w:rPr>
                <w:rFonts w:hint="default" w:ascii="Times New Roman" w:hAnsi="Times New Roman" w:eastAsia="宋体" w:cs="Times New Roman"/>
                <w:color w:val="auto"/>
                <w:sz w:val="24"/>
                <w:szCs w:val="24"/>
              </w:rPr>
              <w:t>日，</w:t>
            </w:r>
            <w:r>
              <w:rPr>
                <w:rFonts w:hint="eastAsia" w:ascii="Times New Roman" w:hAnsi="Times New Roman" w:eastAsia="宋体" w:cs="Times New Roman"/>
                <w:color w:val="auto"/>
                <w:sz w:val="24"/>
                <w:szCs w:val="24"/>
                <w:lang w:val="en-US" w:eastAsia="zh-CN"/>
              </w:rPr>
              <w:t>黄南州</w:t>
            </w:r>
            <w:r>
              <w:rPr>
                <w:rFonts w:hint="default" w:ascii="Times New Roman" w:hAnsi="Times New Roman" w:eastAsia="宋体" w:cs="Times New Roman"/>
                <w:color w:val="auto"/>
                <w:sz w:val="24"/>
                <w:szCs w:val="24"/>
              </w:rPr>
              <w:t>生态环境局以</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黄生发</w:t>
            </w:r>
            <w:r>
              <w:rPr>
                <w:rFonts w:hint="default" w:ascii="Times New Roman" w:hAnsi="Times New Roman" w:eastAsia="宋体" w:cs="Times New Roman"/>
                <w:color w:val="auto"/>
                <w:sz w:val="24"/>
                <w:szCs w:val="24"/>
              </w:rPr>
              <w:t>[202</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81</w:t>
            </w:r>
            <w:r>
              <w:rPr>
                <w:rFonts w:hint="default" w:ascii="Times New Roman" w:hAnsi="Times New Roman" w:eastAsia="宋体" w:cs="Times New Roman"/>
                <w:color w:val="auto"/>
                <w:sz w:val="24"/>
                <w:szCs w:val="24"/>
              </w:rPr>
              <w:t>号</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对该项目予以批准。</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（4）202</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26</w:t>
            </w:r>
            <w:r>
              <w:rPr>
                <w:rFonts w:hint="default" w:ascii="Times New Roman" w:hAnsi="Times New Roman" w:eastAsia="宋体" w:cs="Times New Roman"/>
                <w:color w:val="auto"/>
                <w:sz w:val="24"/>
                <w:szCs w:val="24"/>
              </w:rPr>
              <w:t>日开工建设。</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（5）202</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rPr>
              <w:t>日完工。</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（6）202</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尖扎县水利工程建设项目办公室</w:t>
            </w:r>
            <w:r>
              <w:rPr>
                <w:rFonts w:hint="default" w:ascii="Times New Roman" w:hAnsi="Times New Roman" w:eastAsia="宋体" w:cs="Times New Roman"/>
                <w:color w:val="auto"/>
                <w:sz w:val="24"/>
                <w:szCs w:val="24"/>
              </w:rPr>
              <w:t>启动竣工环境保护验收工作。</w:t>
            </w:r>
          </w:p>
          <w:p>
            <w:pPr>
              <w:spacing w:after="0" w:afterLines="0" w:line="360" w:lineRule="auto"/>
              <w:jc w:val="both"/>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1.1</w:t>
            </w:r>
            <w:r>
              <w:rPr>
                <w:rFonts w:hint="eastAsia" w:ascii="Times New Roman" w:hAnsi="Times New Roman" w:eastAsia="楷体" w:cs="Times New Roman"/>
                <w:b/>
                <w:bCs/>
                <w:color w:val="auto"/>
                <w:sz w:val="28"/>
                <w:szCs w:val="28"/>
                <w:lang w:val="en-US" w:eastAsia="zh-CN"/>
              </w:rPr>
              <w:t>.5</w:t>
            </w:r>
            <w:r>
              <w:rPr>
                <w:rFonts w:hint="default" w:ascii="Times New Roman" w:hAnsi="Times New Roman" w:eastAsia="楷体" w:cs="Times New Roman"/>
                <w:b/>
                <w:bCs/>
                <w:color w:val="auto"/>
                <w:sz w:val="28"/>
                <w:szCs w:val="28"/>
              </w:rPr>
              <w:t xml:space="preserve"> 验收工作由来</w:t>
            </w:r>
          </w:p>
          <w:p>
            <w:pPr>
              <w:spacing w:after="0" w:afterLines="0"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环境保护管理条例》、《建设项目竣工环境保护验收暂行办法》、《关于规范建设单位自主开展建设项目竣工环境保护验收的通知》（环办环评函〔2017〕1235号）等相关规定，建设单位应对本项目配套建设的环境保护设施进行验收，并编制验收报告。根据《建设项目竣工环境保护验收技术指南污染影响类》（生态环境部公告[2018]第9号）可知，本项目应编制竣工环境保护验收监测报告表。</w:t>
            </w:r>
          </w:p>
          <w:p>
            <w:pPr>
              <w:spacing w:after="0" w:afterLines="0" w:line="360" w:lineRule="auto"/>
              <w:jc w:val="both"/>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1.1.</w:t>
            </w:r>
            <w:r>
              <w:rPr>
                <w:rFonts w:hint="eastAsia" w:ascii="Times New Roman" w:hAnsi="Times New Roman" w:eastAsia="楷体" w:cs="Times New Roman"/>
                <w:b/>
                <w:bCs/>
                <w:color w:val="auto"/>
                <w:sz w:val="28"/>
                <w:szCs w:val="28"/>
                <w:lang w:val="en-US" w:eastAsia="zh-CN"/>
              </w:rPr>
              <w:t>6</w:t>
            </w:r>
            <w:r>
              <w:rPr>
                <w:rFonts w:hint="default" w:ascii="Times New Roman" w:hAnsi="Times New Roman" w:eastAsia="楷体" w:cs="Times New Roman"/>
                <w:b/>
                <w:bCs/>
                <w:color w:val="auto"/>
                <w:sz w:val="28"/>
                <w:szCs w:val="28"/>
              </w:rPr>
              <w:t xml:space="preserve"> 验收工作的组织与开展</w:t>
            </w:r>
          </w:p>
          <w:p>
            <w:pPr>
              <w:spacing w:after="0" w:afterLines="0" w:line="360" w:lineRule="auto"/>
              <w:ind w:firstLine="480" w:firstLineChars="200"/>
              <w:jc w:val="both"/>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尖扎县水利工程建设项目办公室</w:t>
            </w:r>
            <w:r>
              <w:rPr>
                <w:rFonts w:hint="default" w:ascii="Times New Roman" w:hAnsi="Times New Roman" w:eastAsia="宋体" w:cs="Times New Roman"/>
                <w:color w:val="auto"/>
                <w:sz w:val="24"/>
                <w:szCs w:val="24"/>
              </w:rPr>
              <w:t>委托</w:t>
            </w:r>
            <w:r>
              <w:rPr>
                <w:rFonts w:hint="default" w:ascii="Times New Roman" w:hAnsi="Times New Roman" w:eastAsia="宋体" w:cs="Times New Roman"/>
                <w:color w:val="auto"/>
                <w:sz w:val="24"/>
                <w:szCs w:val="24"/>
                <w:lang w:val="en-US" w:eastAsia="zh-CN"/>
              </w:rPr>
              <w:t>青海惠宁生态环境科技有限公司</w:t>
            </w:r>
            <w:r>
              <w:rPr>
                <w:rFonts w:hint="default" w:ascii="Times New Roman" w:hAnsi="Times New Roman" w:eastAsia="宋体" w:cs="Times New Roman"/>
                <w:color w:val="auto"/>
                <w:sz w:val="24"/>
                <w:szCs w:val="24"/>
              </w:rPr>
              <w:t>对</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尖扎县昂拉河东拉毛等5村净化水厂</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开展建设项目竣工环境保护验收。接受委托后，我司组织专业技术人员对该项目进行现场勘查、资料收集，并委托</w:t>
            </w:r>
            <w:r>
              <w:rPr>
                <w:rFonts w:hint="eastAsia" w:ascii="Times New Roman" w:hAnsi="Times New Roman" w:eastAsia="宋体" w:cs="Times New Roman"/>
                <w:color w:val="auto"/>
                <w:sz w:val="24"/>
                <w:szCs w:val="24"/>
                <w:lang w:val="en-US" w:eastAsia="zh-CN"/>
              </w:rPr>
              <w:t>青海邦宁环境检测有限公司</w:t>
            </w:r>
            <w:r>
              <w:rPr>
                <w:rFonts w:hint="default" w:ascii="Times New Roman" w:hAnsi="Times New Roman" w:eastAsia="宋体" w:cs="Times New Roman"/>
                <w:color w:val="auto"/>
                <w:sz w:val="24"/>
                <w:szCs w:val="24"/>
              </w:rPr>
              <w:t>实施了现场监测。公司根据环评报及批复、现场监测结果、建设项目竣工环境保护验收技术指南等要求编制《</w:t>
            </w:r>
            <w:r>
              <w:rPr>
                <w:rFonts w:hint="default" w:ascii="Times New Roman" w:hAnsi="Times New Roman" w:eastAsia="宋体" w:cs="Times New Roman"/>
                <w:color w:val="auto"/>
                <w:sz w:val="24"/>
                <w:szCs w:val="24"/>
                <w:lang w:val="en-US" w:eastAsia="zh-CN"/>
              </w:rPr>
              <w:t>尖扎县昂拉河东拉毛等5村净化水厂</w:t>
            </w:r>
            <w:r>
              <w:rPr>
                <w:rFonts w:hint="default" w:ascii="Times New Roman" w:hAnsi="Times New Roman" w:eastAsia="宋体" w:cs="Times New Roman"/>
                <w:color w:val="auto"/>
                <w:sz w:val="24"/>
                <w:szCs w:val="24"/>
              </w:rPr>
              <w:t>竣工环境保护验收监测报告表》</w:t>
            </w:r>
            <w:r>
              <w:rPr>
                <w:rFonts w:hint="eastAsia" w:ascii="Times New Roman" w:hAnsi="Times New Roman" w:eastAsia="宋体" w:cs="Times New Roman"/>
                <w:color w:val="auto"/>
                <w:sz w:val="24"/>
                <w:szCs w:val="24"/>
                <w:lang w:eastAsia="zh-CN"/>
              </w:rPr>
              <w:t>。</w:t>
            </w:r>
          </w:p>
          <w:p>
            <w:pPr>
              <w:spacing w:after="0" w:afterLines="0" w:line="360" w:lineRule="auto"/>
              <w:jc w:val="both"/>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1.1.</w:t>
            </w:r>
            <w:r>
              <w:rPr>
                <w:rFonts w:hint="eastAsia" w:ascii="Times New Roman" w:hAnsi="Times New Roman" w:eastAsia="楷体" w:cs="Times New Roman"/>
                <w:b/>
                <w:bCs/>
                <w:color w:val="auto"/>
                <w:sz w:val="28"/>
                <w:szCs w:val="28"/>
                <w:lang w:val="en-US" w:eastAsia="zh-CN"/>
              </w:rPr>
              <w:t>7</w:t>
            </w:r>
            <w:r>
              <w:rPr>
                <w:rFonts w:hint="default" w:ascii="Times New Roman" w:hAnsi="Times New Roman" w:eastAsia="楷体" w:cs="Times New Roman"/>
                <w:b/>
                <w:bCs/>
                <w:color w:val="auto"/>
                <w:sz w:val="28"/>
                <w:szCs w:val="28"/>
              </w:rPr>
              <w:t xml:space="preserve"> 验收范围和内容</w:t>
            </w:r>
          </w:p>
          <w:p>
            <w:pPr>
              <w:spacing w:after="0" w:afterLines="0"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b w:val="0"/>
                <w:bCs w:val="0"/>
                <w:color w:val="auto"/>
                <w:sz w:val="28"/>
                <w:szCs w:val="28"/>
              </w:rPr>
              <w:t>&lt;</w:t>
            </w:r>
            <w:r>
              <w:rPr>
                <w:rFonts w:hint="default" w:ascii="Times New Roman" w:hAnsi="Times New Roman" w:eastAsia="宋体" w:cs="Times New Roman"/>
                <w:color w:val="auto"/>
                <w:sz w:val="24"/>
                <w:szCs w:val="24"/>
              </w:rPr>
              <w:t>《建设项目竣工环境保护验收暂行办法》的公告&gt;国环规环评【2017】4号文件精神，本项目验收范围包括环评及环评批复中业主自主组织验收的内容，即对该项目废水、废气、噪声、固废等环保设施建设落实情况进行调查、核实，对各项环境管理制度落实情况进行核实。</w:t>
            </w:r>
          </w:p>
          <w:p>
            <w:pPr>
              <w:spacing w:after="0" w:afterLines="0"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本工程位于</w:t>
            </w:r>
            <w:r>
              <w:rPr>
                <w:rFonts w:hint="eastAsia" w:ascii="Times New Roman" w:hAnsi="Times New Roman" w:eastAsia="宋体" w:cs="Times New Roman"/>
                <w:color w:val="auto"/>
                <w:sz w:val="24"/>
                <w:szCs w:val="24"/>
                <w:lang w:val="en-US" w:eastAsia="zh-CN"/>
              </w:rPr>
              <w:t>尖扎县，</w:t>
            </w:r>
            <w:r>
              <w:rPr>
                <w:rFonts w:hint="default" w:ascii="Times New Roman" w:hAnsi="Times New Roman" w:eastAsia="宋体" w:cs="Times New Roman"/>
                <w:color w:val="auto"/>
                <w:sz w:val="24"/>
                <w:szCs w:val="24"/>
              </w:rPr>
              <w:t>项目环评期间拟建设内容包括：</w:t>
            </w:r>
          </w:p>
          <w:p>
            <w:pPr>
              <w:spacing w:after="0" w:afterLines="0" w:line="360" w:lineRule="auto"/>
              <w:ind w:firstLine="480" w:firstLineChars="200"/>
              <w:jc w:val="both"/>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新建</w:t>
            </w:r>
            <w:r>
              <w:rPr>
                <w:rFonts w:hint="default" w:ascii="Times New Roman" w:hAnsi="Times New Roman" w:eastAsia="宋体" w:cs="Times New Roman"/>
                <w:color w:val="auto"/>
                <w:sz w:val="24"/>
                <w:szCs w:val="24"/>
                <w:lang w:val="en-US" w:eastAsia="zh-CN"/>
              </w:rPr>
              <w:t>集水</w:t>
            </w:r>
            <w:r>
              <w:rPr>
                <w:rFonts w:hint="default" w:ascii="Times New Roman" w:hAnsi="Times New Roman" w:eastAsia="宋体" w:cs="Times New Roman"/>
                <w:color w:val="auto"/>
                <w:sz w:val="24"/>
                <w:szCs w:val="24"/>
              </w:rPr>
              <w:t>井1座，集成一体化水厂1座，</w:t>
            </w:r>
            <w:r>
              <w:rPr>
                <w:rFonts w:hint="default" w:ascii="Times New Roman" w:hAnsi="Times New Roman" w:eastAsia="宋体" w:cs="Times New Roman"/>
                <w:color w:val="auto"/>
                <w:sz w:val="24"/>
                <w:szCs w:val="24"/>
                <w:lang w:val="en-US" w:eastAsia="zh-CN"/>
              </w:rPr>
              <w:t>建设用地总面积816.73m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其中，建筑物用地面积262.52m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，绿地用地面积222.15m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，场内地坪192.46m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，场内道路139.60m</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卫生厕所1座，院落围墙</w:t>
            </w:r>
            <w:r>
              <w:rPr>
                <w:rFonts w:hint="default" w:ascii="Times New Roman" w:hAnsi="Times New Roman" w:eastAsia="宋体" w:cs="Times New Roman"/>
                <w:color w:val="auto"/>
                <w:sz w:val="24"/>
                <w:szCs w:val="24"/>
                <w:lang w:val="en-US" w:eastAsia="zh-CN"/>
              </w:rPr>
              <w:t>111</w:t>
            </w:r>
            <w:r>
              <w:rPr>
                <w:rFonts w:hint="default" w:ascii="Times New Roman" w:hAnsi="Times New Roman" w:eastAsia="宋体" w:cs="Times New Roman"/>
                <w:color w:val="auto"/>
                <w:sz w:val="24"/>
                <w:szCs w:val="24"/>
              </w:rPr>
              <w:t>m，场外道路20m。新建150t清水池1座，闸室2座，各类阀门井32座（其中，分水井3座、检查井2座、入户井27座），铺设供水管道3651m、入户管道405m、排水管道126m，管道防护3座（总长29m），恢复灌溉渠道62m，安装智慧水表643套。</w:t>
            </w:r>
          </w:p>
          <w:p>
            <w:pPr>
              <w:spacing w:after="0" w:afterLines="0"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经调查，本项目实际建设内容：</w:t>
            </w:r>
          </w:p>
          <w:p>
            <w:pPr>
              <w:spacing w:after="0" w:afterLines="0" w:line="360" w:lineRule="auto"/>
              <w:ind w:firstLine="480" w:firstLineChars="200"/>
              <w:jc w:val="both"/>
              <w:rPr>
                <w:rFonts w:hint="eastAsia"/>
                <w:lang w:eastAsia="zh-CN"/>
              </w:rPr>
            </w:pPr>
            <w:r>
              <w:rPr>
                <w:rFonts w:hint="eastAsia" w:ascii="Times New Roman" w:hAnsi="Times New Roman" w:eastAsia="宋体" w:cs="Times New Roman"/>
                <w:color w:val="auto"/>
                <w:sz w:val="24"/>
                <w:szCs w:val="24"/>
                <w:lang w:val="en-US" w:eastAsia="zh-CN"/>
              </w:rPr>
              <w:t>新建</w:t>
            </w:r>
            <w:r>
              <w:rPr>
                <w:rFonts w:hint="default" w:ascii="Times New Roman" w:hAnsi="Times New Roman" w:eastAsia="宋体" w:cs="Times New Roman"/>
                <w:color w:val="auto"/>
                <w:sz w:val="24"/>
                <w:szCs w:val="24"/>
                <w:lang w:val="en-US" w:eastAsia="zh-CN"/>
              </w:rPr>
              <w:t>集水</w:t>
            </w:r>
            <w:r>
              <w:rPr>
                <w:rFonts w:hint="default" w:ascii="Times New Roman" w:hAnsi="Times New Roman" w:eastAsia="宋体" w:cs="Times New Roman"/>
                <w:color w:val="auto"/>
                <w:sz w:val="24"/>
                <w:szCs w:val="24"/>
              </w:rPr>
              <w:t>井1座，集成一体化水厂1座，</w:t>
            </w:r>
            <w:r>
              <w:rPr>
                <w:rFonts w:hint="default" w:ascii="Times New Roman" w:hAnsi="Times New Roman" w:eastAsia="宋体" w:cs="Times New Roman"/>
                <w:color w:val="auto"/>
                <w:sz w:val="24"/>
                <w:szCs w:val="24"/>
                <w:lang w:val="en-US" w:eastAsia="zh-CN"/>
              </w:rPr>
              <w:t>建设用地总面积816.73m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卫生厕所1座，院落围墙</w:t>
            </w:r>
            <w:r>
              <w:rPr>
                <w:rFonts w:hint="default" w:ascii="Times New Roman" w:hAnsi="Times New Roman" w:eastAsia="宋体" w:cs="Times New Roman"/>
                <w:color w:val="auto"/>
                <w:sz w:val="24"/>
                <w:szCs w:val="24"/>
                <w:lang w:val="en-US" w:eastAsia="zh-CN"/>
              </w:rPr>
              <w:t>111</w:t>
            </w:r>
            <w:r>
              <w:rPr>
                <w:rFonts w:hint="default" w:ascii="Times New Roman" w:hAnsi="Times New Roman" w:eastAsia="宋体" w:cs="Times New Roman"/>
                <w:color w:val="auto"/>
                <w:sz w:val="24"/>
                <w:szCs w:val="24"/>
              </w:rPr>
              <w:t>m，场外道路20m。新建150t清水池1座，闸室2座，各类阀门井32座（其中，分水井3座、检查井2座、入户井27座），铺设供水管道3651m、入户管道405m、排水管道126m，管道防护3座（总长29m），恢复灌溉渠道62m，安装智慧水表643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9" w:hRule="atLeast"/>
          <w:jc w:val="center"/>
        </w:trPr>
        <w:tc>
          <w:tcPr>
            <w:tcW w:w="1770"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验收监测评价标准、标号、级别、限值</w:t>
            </w:r>
          </w:p>
        </w:tc>
        <w:tc>
          <w:tcPr>
            <w:tcW w:w="7154" w:type="dxa"/>
            <w:gridSpan w:val="5"/>
            <w:noWrap w:val="0"/>
            <w:vAlign w:val="top"/>
          </w:tcPr>
          <w:p>
            <w:pPr>
              <w:spacing w:after="0" w:afterLines="0" w:line="360" w:lineRule="auto"/>
              <w:jc w:val="both"/>
              <w:rPr>
                <w:rFonts w:hint="default" w:ascii="Times New Roman" w:hAnsi="Times New Roman" w:eastAsia="楷体" w:cs="Times New Roman"/>
                <w:b/>
                <w:bCs/>
                <w:color w:val="auto"/>
                <w:sz w:val="28"/>
                <w:szCs w:val="28"/>
                <w:lang w:val="en-US" w:eastAsia="zh-CN"/>
              </w:rPr>
            </w:pPr>
            <w:r>
              <w:rPr>
                <w:rFonts w:hint="eastAsia" w:ascii="Times New Roman" w:hAnsi="Times New Roman" w:eastAsia="楷体" w:cs="Times New Roman"/>
                <w:b/>
                <w:bCs/>
                <w:color w:val="auto"/>
                <w:sz w:val="28"/>
                <w:szCs w:val="28"/>
                <w:lang w:val="en-US" w:eastAsia="zh-CN"/>
              </w:rPr>
              <w:t>1.2 验收标准</w:t>
            </w:r>
          </w:p>
          <w:p>
            <w:pPr>
              <w:spacing w:after="0" w:afterLines="0"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根据《建设项目环境保护设施施工竣工验收监测技术要求（试行）》中的有关规定，本次环保竣工验收原则上采用项目环境影响报告表以及环评批复中所采用的标准，对已修订新颁布的标准则采用替代后的新标准进行校核。</w:t>
            </w:r>
          </w:p>
          <w:p>
            <w:pPr>
              <w:keepNext w:val="0"/>
              <w:keepLines w:val="0"/>
              <w:widowControl/>
              <w:suppressLineNumbers w:val="0"/>
              <w:ind w:firstLine="480" w:firstLineChars="200"/>
              <w:jc w:val="left"/>
              <w:rPr>
                <w:rFonts w:hint="default" w:ascii="Times New Roman" w:hAnsi="Times New Roman" w:eastAsia="楷体" w:cs="Times New Roman"/>
                <w:b/>
                <w:bCs/>
                <w:color w:val="auto"/>
                <w:sz w:val="28"/>
                <w:szCs w:val="28"/>
              </w:rPr>
            </w:pPr>
            <w:r>
              <w:rPr>
                <w:rFonts w:hint="eastAsia" w:ascii="宋体" w:hAnsi="宋体" w:eastAsia="宋体" w:cs="宋体"/>
                <w:color w:val="000000"/>
                <w:kern w:val="0"/>
                <w:sz w:val="24"/>
                <w:szCs w:val="24"/>
                <w:lang w:val="en-US" w:eastAsia="zh-CN" w:bidi="ar"/>
              </w:rPr>
              <w:t>本次验收阶段污染物排放标准执行情况与环评阶段一致。</w:t>
            </w:r>
          </w:p>
          <w:p>
            <w:pPr>
              <w:spacing w:after="0" w:afterLines="0" w:line="360" w:lineRule="auto"/>
              <w:jc w:val="both"/>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1.2.</w:t>
            </w:r>
            <w:r>
              <w:rPr>
                <w:rFonts w:hint="eastAsia" w:ascii="Times New Roman" w:hAnsi="Times New Roman" w:eastAsia="楷体" w:cs="Times New Roman"/>
                <w:b/>
                <w:bCs/>
                <w:color w:val="auto"/>
                <w:sz w:val="28"/>
                <w:szCs w:val="28"/>
                <w:lang w:val="en-US" w:eastAsia="zh-CN"/>
              </w:rPr>
              <w:t>1</w:t>
            </w:r>
            <w:r>
              <w:rPr>
                <w:rFonts w:hint="default" w:ascii="Times New Roman" w:hAnsi="Times New Roman" w:eastAsia="楷体" w:cs="Times New Roman"/>
                <w:b/>
                <w:bCs/>
                <w:color w:val="auto"/>
                <w:sz w:val="28"/>
                <w:szCs w:val="28"/>
              </w:rPr>
              <w:t xml:space="preserve"> 噪声</w:t>
            </w:r>
          </w:p>
          <w:p>
            <w:pPr>
              <w:spacing w:after="0" w:afterLines="0"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本项目水厂厂界噪声执行《工业企业厂界环境噪声排放标准》(GB12348-2008)</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类区标准，具体见表：</w:t>
            </w:r>
          </w:p>
          <w:p>
            <w:pPr>
              <w:spacing w:after="0" w:afterLines="0"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表1-1 噪声排放标准</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单位：dB（A）</w:t>
            </w:r>
          </w:p>
          <w:tbl>
            <w:tblPr>
              <w:tblStyle w:val="10"/>
              <w:tblW w:w="69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10"/>
              <w:gridCol w:w="915"/>
              <w:gridCol w:w="795"/>
              <w:gridCol w:w="33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7" w:type="dxa"/>
                  <w:vMerge w:val="restart"/>
                  <w:tcBorders>
                    <w:tl2br w:val="nil"/>
                    <w:tr2bl w:val="nil"/>
                  </w:tcBorders>
                  <w:vAlign w:val="center"/>
                </w:tcPr>
                <w:p>
                  <w:pPr>
                    <w:widowControl w:val="0"/>
                    <w:spacing w:after="0" w:afterLines="0" w:line="240" w:lineRule="auto"/>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项目</w:t>
                  </w:r>
                </w:p>
              </w:tc>
              <w:tc>
                <w:tcPr>
                  <w:tcW w:w="1110" w:type="dxa"/>
                  <w:vMerge w:val="restart"/>
                  <w:tcBorders>
                    <w:tl2br w:val="nil"/>
                    <w:tr2bl w:val="nil"/>
                  </w:tcBorders>
                  <w:vAlign w:val="center"/>
                </w:tcPr>
                <w:p>
                  <w:pPr>
                    <w:widowControl w:val="0"/>
                    <w:spacing w:after="0" w:afterLines="0" w:line="240" w:lineRule="auto"/>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监测因子</w:t>
                  </w:r>
                </w:p>
              </w:tc>
              <w:tc>
                <w:tcPr>
                  <w:tcW w:w="1710" w:type="dxa"/>
                  <w:gridSpan w:val="2"/>
                  <w:tcBorders>
                    <w:tl2br w:val="nil"/>
                    <w:tr2bl w:val="nil"/>
                  </w:tcBorders>
                  <w:vAlign w:val="center"/>
                </w:tcPr>
                <w:p>
                  <w:pPr>
                    <w:widowControl w:val="0"/>
                    <w:spacing w:after="0" w:afterLines="0" w:line="240" w:lineRule="auto"/>
                    <w:jc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标准限值</w:t>
                  </w:r>
                </w:p>
              </w:tc>
              <w:tc>
                <w:tcPr>
                  <w:tcW w:w="3331" w:type="dxa"/>
                  <w:vMerge w:val="restart"/>
                  <w:tcBorders>
                    <w:tl2br w:val="nil"/>
                    <w:tr2bl w:val="nil"/>
                  </w:tcBorders>
                  <w:vAlign w:val="center"/>
                </w:tcPr>
                <w:p>
                  <w:pPr>
                    <w:widowControl w:val="0"/>
                    <w:spacing w:after="0" w:afterLines="0" w:line="240" w:lineRule="auto"/>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7" w:type="dxa"/>
                  <w:vMerge w:val="continue"/>
                  <w:tcBorders>
                    <w:tl2br w:val="nil"/>
                    <w:tr2bl w:val="nil"/>
                  </w:tcBorders>
                  <w:vAlign w:val="center"/>
                </w:tcPr>
                <w:p>
                  <w:pPr>
                    <w:widowControl w:val="0"/>
                    <w:spacing w:after="0" w:afterLines="0" w:line="240" w:lineRule="auto"/>
                    <w:jc w:val="center"/>
                    <w:rPr>
                      <w:rFonts w:hint="default" w:ascii="Times New Roman" w:hAnsi="Times New Roman" w:eastAsia="宋体" w:cs="Times New Roman"/>
                      <w:color w:val="auto"/>
                      <w:sz w:val="21"/>
                      <w:szCs w:val="21"/>
                      <w:vertAlign w:val="baseline"/>
                    </w:rPr>
                  </w:pPr>
                </w:p>
              </w:tc>
              <w:tc>
                <w:tcPr>
                  <w:tcW w:w="1110" w:type="dxa"/>
                  <w:vMerge w:val="continue"/>
                  <w:tcBorders>
                    <w:tl2br w:val="nil"/>
                    <w:tr2bl w:val="nil"/>
                  </w:tcBorders>
                  <w:vAlign w:val="center"/>
                </w:tcPr>
                <w:p>
                  <w:pPr>
                    <w:widowControl w:val="0"/>
                    <w:spacing w:after="0" w:afterLines="0" w:line="240" w:lineRule="auto"/>
                    <w:jc w:val="center"/>
                    <w:rPr>
                      <w:rFonts w:hint="default" w:ascii="Times New Roman" w:hAnsi="Times New Roman" w:eastAsia="宋体" w:cs="Times New Roman"/>
                      <w:color w:val="auto"/>
                      <w:sz w:val="21"/>
                      <w:szCs w:val="21"/>
                      <w:vertAlign w:val="baseline"/>
                    </w:rPr>
                  </w:pPr>
                </w:p>
              </w:tc>
              <w:tc>
                <w:tcPr>
                  <w:tcW w:w="915" w:type="dxa"/>
                  <w:tcBorders>
                    <w:tl2br w:val="nil"/>
                    <w:tr2bl w:val="nil"/>
                  </w:tcBorders>
                  <w:vAlign w:val="center"/>
                </w:tcPr>
                <w:p>
                  <w:pPr>
                    <w:widowControl w:val="0"/>
                    <w:spacing w:after="0" w:afterLines="0" w:line="240" w:lineRule="auto"/>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昼间</w:t>
                  </w:r>
                </w:p>
              </w:tc>
              <w:tc>
                <w:tcPr>
                  <w:tcW w:w="795" w:type="dxa"/>
                  <w:tcBorders>
                    <w:tl2br w:val="nil"/>
                    <w:tr2bl w:val="nil"/>
                  </w:tcBorders>
                  <w:vAlign w:val="center"/>
                </w:tcPr>
                <w:p>
                  <w:pPr>
                    <w:widowControl w:val="0"/>
                    <w:spacing w:after="0" w:afterLines="0" w:line="240" w:lineRule="auto"/>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夜间</w:t>
                  </w:r>
                </w:p>
              </w:tc>
              <w:tc>
                <w:tcPr>
                  <w:tcW w:w="3331" w:type="dxa"/>
                  <w:vMerge w:val="continue"/>
                  <w:tcBorders>
                    <w:tl2br w:val="nil"/>
                    <w:tr2bl w:val="nil"/>
                  </w:tcBorders>
                  <w:vAlign w:val="center"/>
                </w:tcPr>
                <w:p>
                  <w:pPr>
                    <w:widowControl w:val="0"/>
                    <w:spacing w:after="0" w:afterLines="0" w:line="240" w:lineRule="auto"/>
                    <w:jc w:val="center"/>
                    <w:rPr>
                      <w:rFonts w:hint="default" w:ascii="Times New Roman" w:hAnsi="Times New Roman" w:eastAsia="宋体" w:cs="Times New Roman"/>
                      <w:color w:val="auto"/>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7" w:type="dxa"/>
                  <w:tcBorders>
                    <w:tl2br w:val="nil"/>
                    <w:tr2bl w:val="nil"/>
                  </w:tcBorders>
                  <w:vAlign w:val="center"/>
                </w:tcPr>
                <w:p>
                  <w:pPr>
                    <w:widowControl w:val="0"/>
                    <w:spacing w:after="0" w:afterLines="0" w:line="240" w:lineRule="auto"/>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水厂</w:t>
                  </w:r>
                </w:p>
              </w:tc>
              <w:tc>
                <w:tcPr>
                  <w:tcW w:w="1110" w:type="dxa"/>
                  <w:tcBorders>
                    <w:tl2br w:val="nil"/>
                    <w:tr2bl w:val="nil"/>
                  </w:tcBorders>
                  <w:vAlign w:val="center"/>
                </w:tcPr>
                <w:p>
                  <w:pPr>
                    <w:widowControl w:val="0"/>
                    <w:spacing w:after="0" w:afterLines="0" w:line="240" w:lineRule="auto"/>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厂界噪声</w:t>
                  </w:r>
                </w:p>
              </w:tc>
              <w:tc>
                <w:tcPr>
                  <w:tcW w:w="915" w:type="dxa"/>
                  <w:tcBorders>
                    <w:tl2br w:val="nil"/>
                    <w:tr2bl w:val="nil"/>
                  </w:tcBorders>
                  <w:vAlign w:val="center"/>
                </w:tcPr>
                <w:p>
                  <w:pPr>
                    <w:widowControl w:val="0"/>
                    <w:spacing w:after="0" w:afterLines="0" w:line="240" w:lineRule="auto"/>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60</w:t>
                  </w:r>
                </w:p>
              </w:tc>
              <w:tc>
                <w:tcPr>
                  <w:tcW w:w="795" w:type="dxa"/>
                  <w:tcBorders>
                    <w:tl2br w:val="nil"/>
                    <w:tr2bl w:val="nil"/>
                  </w:tcBorders>
                  <w:vAlign w:val="center"/>
                </w:tcPr>
                <w:p>
                  <w:pPr>
                    <w:widowControl w:val="0"/>
                    <w:spacing w:after="0" w:afterLines="0" w:line="240" w:lineRule="auto"/>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50</w:t>
                  </w:r>
                </w:p>
              </w:tc>
              <w:tc>
                <w:tcPr>
                  <w:tcW w:w="3331" w:type="dxa"/>
                  <w:tcBorders>
                    <w:tl2br w:val="nil"/>
                    <w:tr2bl w:val="nil"/>
                  </w:tcBorders>
                  <w:vAlign w:val="center"/>
                </w:tcPr>
                <w:p>
                  <w:pPr>
                    <w:widowControl w:val="0"/>
                    <w:spacing w:after="0" w:afterLines="0" w:line="240" w:lineRule="auto"/>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《工业企业厂界环境噪声排放标准》(GB12348-2008)</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rPr>
                    <w:t>类区标准</w:t>
                  </w:r>
                </w:p>
              </w:tc>
            </w:tr>
          </w:tbl>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jc w:val="both"/>
              <w:textAlignment w:val="auto"/>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1.2.</w:t>
            </w:r>
            <w:r>
              <w:rPr>
                <w:rFonts w:hint="eastAsia" w:ascii="Times New Roman" w:hAnsi="Times New Roman" w:eastAsia="楷体" w:cs="Times New Roman"/>
                <w:b/>
                <w:bCs/>
                <w:color w:val="auto"/>
                <w:sz w:val="28"/>
                <w:szCs w:val="28"/>
                <w:lang w:val="en-US" w:eastAsia="zh-CN"/>
              </w:rPr>
              <w:t>2</w:t>
            </w:r>
            <w:r>
              <w:rPr>
                <w:rFonts w:hint="default" w:ascii="Times New Roman" w:hAnsi="Times New Roman" w:eastAsia="楷体" w:cs="Times New Roman"/>
                <w:b/>
                <w:bCs/>
                <w:color w:val="auto"/>
                <w:sz w:val="28"/>
                <w:szCs w:val="28"/>
              </w:rPr>
              <w:t xml:space="preserve"> 固体废物</w:t>
            </w:r>
          </w:p>
          <w:p>
            <w:pPr>
              <w:spacing w:after="0" w:afterLines="0"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一般工业固体废物执行《一般工业固体废物贮存和填埋污染控制标准》（GB18599-2020）。</w:t>
            </w:r>
          </w:p>
        </w:tc>
      </w:tr>
    </w:tbl>
    <w:p>
      <w:pPr>
        <w:spacing w:after="0" w:afterLines="0" w:line="360" w:lineRule="auto"/>
        <w:rPr>
          <w:rFonts w:eastAsia="仿宋_GB2312"/>
          <w:b/>
          <w:color w:val="auto"/>
          <w:sz w:val="24"/>
          <w:szCs w:val="24"/>
        </w:rPr>
        <w:sectPr>
          <w:footerReference r:id="rId5" w:type="default"/>
          <w:pgSz w:w="11906" w:h="16838"/>
          <w:pgMar w:top="1440" w:right="1800" w:bottom="1440" w:left="1800" w:header="708" w:footer="708" w:gutter="0"/>
          <w:pgBorders>
            <w:top w:val="none" w:sz="0" w:space="0"/>
            <w:left w:val="none" w:sz="0" w:space="0"/>
            <w:bottom w:val="none" w:sz="0" w:space="0"/>
            <w:right w:val="none" w:sz="0" w:space="0"/>
          </w:pgBorders>
          <w:pgNumType w:fmt="decimal" w:start="1"/>
          <w:cols w:space="720" w:num="1"/>
          <w:docGrid w:linePitch="360" w:charSpace="0"/>
        </w:sectPr>
      </w:pPr>
    </w:p>
    <w:p>
      <w:pPr>
        <w:spacing w:after="0" w:afterLines="0" w:line="360" w:lineRule="auto"/>
        <w:rPr>
          <w:rFonts w:hint="eastAsia" w:eastAsia="仿宋_GB2312"/>
          <w:b/>
          <w:color w:val="auto"/>
          <w:sz w:val="24"/>
          <w:szCs w:val="24"/>
        </w:rPr>
      </w:pPr>
      <w:r>
        <w:rPr>
          <w:rFonts w:eastAsia="仿宋_GB2312"/>
          <w:b/>
          <w:color w:val="auto"/>
          <w:sz w:val="24"/>
          <w:szCs w:val="24"/>
        </w:rPr>
        <w:t>表二</w:t>
      </w:r>
    </w:p>
    <w:tbl>
      <w:tblPr>
        <w:tblStyle w:val="9"/>
        <w:tblW w:w="90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44" w:hRule="atLeast"/>
          <w:jc w:val="center"/>
        </w:trPr>
        <w:tc>
          <w:tcPr>
            <w:tcW w:w="9028" w:type="dxa"/>
            <w:noWrap w:val="0"/>
            <w:vAlign w:val="top"/>
          </w:tcPr>
          <w:p>
            <w:pPr>
              <w:spacing w:after="0" w:afterLines="0" w:line="360" w:lineRule="auto"/>
              <w:jc w:val="both"/>
              <w:rPr>
                <w:rFonts w:hint="default" w:ascii="Times New Roman" w:hAnsi="Times New Roman" w:eastAsia="楷体" w:cs="Times New Roman"/>
                <w:b/>
                <w:bCs/>
                <w:color w:val="auto"/>
                <w:sz w:val="28"/>
                <w:szCs w:val="28"/>
              </w:rPr>
            </w:pPr>
            <w:r>
              <w:rPr>
                <w:rFonts w:hint="eastAsia" w:ascii="Times New Roman" w:hAnsi="Times New Roman" w:eastAsia="楷体" w:cs="Times New Roman"/>
                <w:b/>
                <w:bCs/>
                <w:color w:val="auto"/>
                <w:sz w:val="28"/>
                <w:szCs w:val="28"/>
                <w:lang w:val="en-US" w:eastAsia="zh-CN"/>
              </w:rPr>
              <w:t xml:space="preserve">2.1 </w:t>
            </w:r>
            <w:r>
              <w:rPr>
                <w:rFonts w:hint="default" w:ascii="Times New Roman" w:hAnsi="Times New Roman" w:eastAsia="楷体" w:cs="Times New Roman"/>
                <w:b/>
                <w:bCs/>
                <w:color w:val="auto"/>
                <w:sz w:val="28"/>
                <w:szCs w:val="28"/>
              </w:rPr>
              <w:t>工程建设内容：</w:t>
            </w:r>
          </w:p>
          <w:p>
            <w:pPr>
              <w:spacing w:after="0" w:afterLines="0" w:line="360" w:lineRule="auto"/>
              <w:jc w:val="both"/>
              <w:rPr>
                <w:rFonts w:hint="default" w:ascii="Times New Roman" w:hAnsi="Times New Roman" w:eastAsia="楷体" w:cs="Times New Roman"/>
                <w:b/>
                <w:bCs/>
                <w:color w:val="auto"/>
                <w:sz w:val="28"/>
                <w:szCs w:val="28"/>
              </w:rPr>
            </w:pPr>
            <w:r>
              <w:rPr>
                <w:rFonts w:hint="eastAsia" w:ascii="Times New Roman" w:hAnsi="Times New Roman" w:eastAsia="楷体" w:cs="Times New Roman"/>
                <w:b/>
                <w:bCs/>
                <w:color w:val="auto"/>
                <w:sz w:val="28"/>
                <w:szCs w:val="28"/>
                <w:lang w:val="en-US" w:eastAsia="zh-CN"/>
              </w:rPr>
              <w:t>2.</w:t>
            </w:r>
            <w:r>
              <w:rPr>
                <w:rFonts w:hint="default" w:ascii="Times New Roman" w:hAnsi="Times New Roman" w:eastAsia="楷体" w:cs="Times New Roman"/>
                <w:b/>
                <w:bCs/>
                <w:color w:val="auto"/>
                <w:sz w:val="28"/>
                <w:szCs w:val="28"/>
              </w:rPr>
              <w:t>1</w:t>
            </w:r>
            <w:r>
              <w:rPr>
                <w:rFonts w:hint="eastAsia" w:ascii="Times New Roman" w:hAnsi="Times New Roman" w:eastAsia="楷体" w:cs="Times New Roman"/>
                <w:b/>
                <w:bCs/>
                <w:color w:val="auto"/>
                <w:sz w:val="28"/>
                <w:szCs w:val="28"/>
                <w:lang w:val="en-US" w:eastAsia="zh-CN"/>
              </w:rPr>
              <w:t xml:space="preserve">.1 </w:t>
            </w:r>
            <w:r>
              <w:rPr>
                <w:rFonts w:hint="default" w:ascii="Times New Roman" w:hAnsi="Times New Roman" w:eastAsia="楷体" w:cs="Times New Roman"/>
                <w:b/>
                <w:bCs/>
                <w:color w:val="auto"/>
                <w:sz w:val="28"/>
                <w:szCs w:val="28"/>
              </w:rPr>
              <w:t>建设项目名称、性质、地点</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项目名称：</w:t>
            </w:r>
            <w:r>
              <w:rPr>
                <w:rFonts w:hint="default" w:ascii="Times New Roman" w:hAnsi="Times New Roman" w:eastAsia="宋体" w:cs="Times New Roman"/>
                <w:color w:val="auto"/>
                <w:sz w:val="24"/>
                <w:szCs w:val="24"/>
                <w:lang w:val="en-US" w:eastAsia="zh-CN"/>
              </w:rPr>
              <w:t>尖扎县昂拉河东拉毛等5村净化水厂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建设单位：尖扎县水利</w:t>
            </w:r>
            <w:r>
              <w:rPr>
                <w:rFonts w:hint="default" w:ascii="Times New Roman" w:hAnsi="Times New Roman" w:eastAsia="宋体" w:cs="Times New Roman"/>
                <w:color w:val="auto"/>
                <w:sz w:val="24"/>
                <w:szCs w:val="24"/>
                <w:lang w:val="en-US" w:eastAsia="zh-CN"/>
              </w:rPr>
              <w:t>工程建设项目办公室</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建设性质：新建</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建设地点：青海省</w:t>
            </w:r>
            <w:r>
              <w:rPr>
                <w:rFonts w:hint="default" w:ascii="Times New Roman" w:hAnsi="Times New Roman" w:eastAsia="宋体" w:cs="Times New Roman"/>
                <w:color w:val="auto"/>
                <w:sz w:val="24"/>
                <w:szCs w:val="24"/>
                <w:lang w:val="en-US" w:eastAsia="zh-CN"/>
              </w:rPr>
              <w:t>黄南州尖扎县昂拉乡</w:t>
            </w:r>
          </w:p>
          <w:p>
            <w:pPr>
              <w:spacing w:after="0" w:afterLines="0" w:line="360" w:lineRule="auto"/>
              <w:jc w:val="both"/>
              <w:rPr>
                <w:rFonts w:hint="default" w:ascii="Times New Roman" w:hAnsi="Times New Roman" w:eastAsia="楷体" w:cs="Times New Roman"/>
                <w:b/>
                <w:bCs/>
                <w:color w:val="auto"/>
                <w:sz w:val="28"/>
                <w:szCs w:val="28"/>
              </w:rPr>
            </w:pPr>
            <w:r>
              <w:rPr>
                <w:rFonts w:hint="eastAsia" w:ascii="Times New Roman" w:hAnsi="Times New Roman" w:eastAsia="楷体" w:cs="Times New Roman"/>
                <w:b/>
                <w:bCs/>
                <w:color w:val="auto"/>
                <w:sz w:val="28"/>
                <w:szCs w:val="28"/>
                <w:lang w:val="en-US" w:eastAsia="zh-CN"/>
              </w:rPr>
              <w:t xml:space="preserve">2.1.2 </w:t>
            </w:r>
            <w:r>
              <w:rPr>
                <w:rFonts w:hint="default" w:ascii="Times New Roman" w:hAnsi="Times New Roman" w:eastAsia="楷体" w:cs="Times New Roman"/>
                <w:b/>
                <w:bCs/>
                <w:color w:val="auto"/>
                <w:sz w:val="28"/>
                <w:szCs w:val="28"/>
              </w:rPr>
              <w:t>建设内容及项目组成</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根据项目区配套管网分布条件和村庄布局情况，在</w:t>
            </w:r>
            <w:r>
              <w:rPr>
                <w:rFonts w:hint="default" w:ascii="Times New Roman" w:hAnsi="Times New Roman" w:eastAsia="宋体" w:cs="Times New Roman"/>
                <w:color w:val="auto"/>
                <w:sz w:val="24"/>
                <w:szCs w:val="24"/>
                <w:lang w:val="en-US" w:eastAsia="zh-CN"/>
              </w:rPr>
              <w:t>昂拉</w:t>
            </w:r>
            <w:r>
              <w:rPr>
                <w:rFonts w:hint="default" w:ascii="Times New Roman" w:hAnsi="Times New Roman" w:eastAsia="宋体" w:cs="Times New Roman"/>
                <w:color w:val="auto"/>
                <w:sz w:val="24"/>
                <w:szCs w:val="24"/>
              </w:rPr>
              <w:t>乡建设1座集成净化水厂。本工程解决</w:t>
            </w:r>
            <w:r>
              <w:rPr>
                <w:rFonts w:hint="eastAsia" w:ascii="Times New Roman" w:hAnsi="Times New Roman" w:eastAsia="宋体" w:cs="Times New Roman"/>
                <w:color w:val="auto"/>
                <w:sz w:val="24"/>
                <w:szCs w:val="24"/>
                <w:lang w:val="en-US" w:eastAsia="zh-CN"/>
              </w:rPr>
              <w:t>昂拉乡拉毛村、科沙塘村、达拉卡村、德吉村、来玉村等5村643</w:t>
            </w:r>
            <w:r>
              <w:rPr>
                <w:rFonts w:hint="default" w:ascii="Times New Roman" w:hAnsi="Times New Roman" w:eastAsia="宋体" w:cs="Times New Roman"/>
                <w:color w:val="auto"/>
                <w:sz w:val="24"/>
                <w:szCs w:val="24"/>
              </w:rPr>
              <w:t>户</w:t>
            </w:r>
            <w:r>
              <w:rPr>
                <w:rFonts w:hint="eastAsia" w:ascii="Times New Roman" w:hAnsi="Times New Roman" w:eastAsia="宋体" w:cs="Times New Roman"/>
                <w:color w:val="auto"/>
                <w:sz w:val="24"/>
                <w:szCs w:val="24"/>
                <w:lang w:val="en-US" w:eastAsia="zh-CN"/>
              </w:rPr>
              <w:t>2537</w:t>
            </w:r>
            <w:r>
              <w:rPr>
                <w:rFonts w:hint="default" w:ascii="Times New Roman" w:hAnsi="Times New Roman" w:eastAsia="宋体" w:cs="Times New Roman"/>
                <w:color w:val="auto"/>
                <w:sz w:val="24"/>
                <w:szCs w:val="24"/>
              </w:rPr>
              <w:t>人，</w:t>
            </w:r>
            <w:r>
              <w:rPr>
                <w:rFonts w:hint="eastAsia" w:ascii="Times New Roman" w:hAnsi="Times New Roman" w:eastAsia="宋体" w:cs="Times New Roman"/>
                <w:color w:val="auto"/>
                <w:sz w:val="24"/>
                <w:szCs w:val="24"/>
                <w:lang w:val="en-US" w:eastAsia="zh-CN"/>
              </w:rPr>
              <w:t>10478</w:t>
            </w:r>
            <w:r>
              <w:rPr>
                <w:rFonts w:hint="default" w:ascii="Times New Roman" w:hAnsi="Times New Roman" w:eastAsia="宋体" w:cs="Times New Roman"/>
                <w:color w:val="auto"/>
                <w:sz w:val="24"/>
                <w:szCs w:val="24"/>
              </w:rPr>
              <w:t>头（只）牲畜的饮水水质问题。</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工程主要建设内容：新建集水井1座，集成一体化水厂1座，建设用地总面积816.73m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（其中，建筑物用地面积262.52m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，绿地用地面积222.15m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，场内地坪192.46m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场内道路139.60m），卫生厕所1座，院落围墙111m，场外道路20m。新建150t清水池1座，闸室2座，各类阀门井32座（其中，分水井3座、检查井2座、入户井27座），铺设供水管道3651m、入户管道405m、排水管道126m，管道防护3座（总长29m），恢复灌溉渠道62m，安装智慧水表643套。</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本项目环评阶段建设与实际</w:t>
            </w:r>
            <w:r>
              <w:rPr>
                <w:rFonts w:hint="default" w:ascii="Times New Roman" w:hAnsi="Times New Roman" w:eastAsia="宋体" w:cs="Times New Roman"/>
                <w:color w:val="auto"/>
                <w:sz w:val="24"/>
                <w:szCs w:val="24"/>
              </w:rPr>
              <w:t>建设内容</w:t>
            </w:r>
            <w:r>
              <w:rPr>
                <w:rFonts w:hint="eastAsia" w:ascii="Times New Roman" w:hAnsi="Times New Roman" w:eastAsia="宋体" w:cs="Times New Roman"/>
                <w:color w:val="auto"/>
                <w:sz w:val="24"/>
                <w:szCs w:val="24"/>
                <w:lang w:val="en-US" w:eastAsia="zh-CN"/>
              </w:rPr>
              <w:t>分析</w:t>
            </w:r>
            <w:r>
              <w:rPr>
                <w:rFonts w:hint="default" w:ascii="Times New Roman" w:hAnsi="Times New Roman" w:eastAsia="宋体" w:cs="Times New Roman"/>
                <w:color w:val="auto"/>
                <w:sz w:val="24"/>
                <w:szCs w:val="24"/>
              </w:rPr>
              <w:t>详见表</w:t>
            </w:r>
            <w:r>
              <w:rPr>
                <w:rFonts w:hint="eastAsia"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default" w:ascii="Times New Roman" w:hAnsi="Times New Roman" w:eastAsia="楷体" w:cs="Times New Roman"/>
                <w:b/>
                <w:bCs/>
                <w:color w:val="auto"/>
                <w:sz w:val="28"/>
                <w:szCs w:val="28"/>
              </w:rPr>
            </w:pPr>
            <w:r>
              <w:rPr>
                <w:rFonts w:hint="eastAsia" w:ascii="Times New Roman" w:hAnsi="Times New Roman" w:eastAsia="楷体" w:cs="Times New Roman"/>
                <w:b/>
                <w:bCs/>
                <w:color w:val="auto"/>
                <w:sz w:val="28"/>
                <w:szCs w:val="28"/>
                <w:lang w:val="en-US" w:eastAsia="zh-CN"/>
              </w:rPr>
              <w:t xml:space="preserve">2.2 </w:t>
            </w:r>
            <w:r>
              <w:rPr>
                <w:rFonts w:hint="default" w:ascii="Times New Roman" w:hAnsi="Times New Roman" w:eastAsia="楷体" w:cs="Times New Roman"/>
                <w:b/>
                <w:bCs/>
                <w:color w:val="auto"/>
                <w:sz w:val="28"/>
                <w:szCs w:val="28"/>
              </w:rPr>
              <w:t>总平面布置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程在黄河左岸修建集水井，经已建泵站提水至已建1000t蓄水池，在已建蓄水池下游修建1000t/d集成一体化净化水厂，净化水厂产出水流至150t清水池。清水池前后布置2座闸室，前闸室控制水厂反洗及自用水系统，后闸室控制项目区5村供水，通过自控系统远程调节。本次利用原工程1条供水管道（德吉村）接入现状200t蓄水池，新建4条供水管道（拉毛村、达拉卡村、来玉村及科沙唐村）接入各村现状蓄水池进行调蓄，再利用已建配套管网自流入户。</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本工程新建</w:t>
            </w:r>
            <w:r>
              <w:rPr>
                <w:rFonts w:hint="default" w:ascii="Times New Roman" w:hAnsi="Times New Roman" w:eastAsia="宋体" w:cs="Times New Roman"/>
                <w:color w:val="auto"/>
                <w:sz w:val="24"/>
                <w:szCs w:val="24"/>
                <w:lang w:val="en-US" w:eastAsia="zh-CN"/>
              </w:rPr>
              <w:t>集水</w:t>
            </w:r>
            <w:r>
              <w:rPr>
                <w:rFonts w:hint="default" w:ascii="Times New Roman" w:hAnsi="Times New Roman" w:eastAsia="宋体" w:cs="Times New Roman"/>
                <w:color w:val="auto"/>
                <w:sz w:val="24"/>
                <w:szCs w:val="24"/>
              </w:rPr>
              <w:t>井1座，集成一体化水厂1座，</w:t>
            </w:r>
            <w:r>
              <w:rPr>
                <w:rFonts w:hint="default" w:ascii="Times New Roman" w:hAnsi="Times New Roman" w:eastAsia="宋体" w:cs="Times New Roman"/>
                <w:color w:val="auto"/>
                <w:sz w:val="24"/>
                <w:szCs w:val="24"/>
                <w:lang w:val="en-US" w:eastAsia="zh-CN"/>
              </w:rPr>
              <w:t>建设用地总面积816.73</w:t>
            </w:r>
            <w:r>
              <w:rPr>
                <w:rFonts w:hint="default" w:ascii="Times New Roman" w:hAnsi="Times New Roman" w:eastAsia="宋体" w:cs="Times New Roman"/>
                <w:color w:val="auto"/>
                <w:sz w:val="24"/>
                <w:szCs w:val="24"/>
                <w:vertAlign w:val="baseline"/>
                <w:lang w:val="en-US" w:eastAsia="zh-CN"/>
              </w:rPr>
              <w:t>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其中，建筑物用地面积262.52m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，绿地用地面积222.15m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，场内地坪192.46m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，场内道路139.60m</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项目所有临建项目设施、施工附属设施及施工道路均按指定的施工场地内进行规划布置。永久占地与临时用地相结合，节约用地。</w:t>
            </w:r>
          </w:p>
        </w:tc>
      </w:tr>
    </w:tbl>
    <w:p>
      <w:pPr>
        <w:spacing w:line="360" w:lineRule="auto"/>
        <w:rPr>
          <w:rFonts w:eastAsia="仿宋_GB2312"/>
          <w:color w:val="auto"/>
          <w:sz w:val="21"/>
          <w:szCs w:val="21"/>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eastAsia" w:ascii="Times New Roman" w:hAnsi="Times New Roman" w:eastAsia="宋体" w:cs="Times New Roman"/>
          <w:b/>
          <w:bCs/>
          <w:color w:val="auto"/>
          <w:sz w:val="21"/>
          <w:szCs w:val="21"/>
          <w:lang w:val="en-US" w:eastAsia="zh-CN"/>
        </w:rPr>
        <w:t>2-1</w:t>
      </w:r>
      <w:r>
        <w:rPr>
          <w:rFonts w:hint="default" w:ascii="Times New Roman" w:hAnsi="Times New Roman" w:eastAsia="宋体" w:cs="Times New Roman"/>
          <w:b/>
          <w:bCs/>
          <w:color w:val="auto"/>
          <w:sz w:val="21"/>
          <w:szCs w:val="21"/>
        </w:rPr>
        <w:t xml:space="preserve">  项目组成及主要建设内容一览表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08"/>
        <w:gridCol w:w="1325"/>
        <w:gridCol w:w="4600"/>
        <w:gridCol w:w="4262"/>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5" w:type="dxa"/>
            <w:noWrap w:val="0"/>
            <w:vAlign w:val="center"/>
          </w:tcPr>
          <w:p>
            <w:pPr>
              <w:spacing w:after="0"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工程类别</w:t>
            </w:r>
          </w:p>
        </w:tc>
        <w:tc>
          <w:tcPr>
            <w:tcW w:w="1733" w:type="dxa"/>
            <w:gridSpan w:val="2"/>
            <w:noWrap w:val="0"/>
            <w:vAlign w:val="center"/>
          </w:tcPr>
          <w:p>
            <w:pPr>
              <w:spacing w:after="0"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项目内容</w:t>
            </w:r>
          </w:p>
        </w:tc>
        <w:tc>
          <w:tcPr>
            <w:tcW w:w="4600" w:type="dxa"/>
            <w:noWrap w:val="0"/>
            <w:vAlign w:val="center"/>
          </w:tcPr>
          <w:p>
            <w:pPr>
              <w:spacing w:after="0"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主要建设内容</w:t>
            </w:r>
          </w:p>
        </w:tc>
        <w:tc>
          <w:tcPr>
            <w:tcW w:w="4262" w:type="dxa"/>
            <w:noWrap w:val="0"/>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实际建设内容</w:t>
            </w:r>
          </w:p>
        </w:tc>
        <w:tc>
          <w:tcPr>
            <w:tcW w:w="2439" w:type="dxa"/>
            <w:noWrap w:val="0"/>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restart"/>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主体工程</w:t>
            </w:r>
          </w:p>
        </w:tc>
        <w:tc>
          <w:tcPr>
            <w:tcW w:w="408" w:type="dxa"/>
            <w:vMerge w:val="restart"/>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水厂</w:t>
            </w:r>
          </w:p>
        </w:tc>
        <w:tc>
          <w:tcPr>
            <w:tcW w:w="1325"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集成式一体化设备</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网格絮凝池1座</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2个斜管沉淀池、4个深度改进V型滤池过滤池</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自动加药装置及消毒设备</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网格絮凝池1座</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2个斜管沉淀池、4个深度改进V型滤池过滤池</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自动加药装置及消毒设备</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408"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325"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阀门井</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座</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井深1.8m</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检查井</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座、分水井</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座、入户井27座</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座</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井深1.8m</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检查井</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座、分水井</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座、入户井27座</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408"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325"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加药间厂房</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36.24</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，尺寸为6.6m×4.5m。建筑形式为钢筋砼框架结构，分2间</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PAC加药间和PAM加药间 </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加药间2间，</w:t>
            </w:r>
            <w:r>
              <w:rPr>
                <w:rFonts w:hint="default" w:ascii="Times New Roman" w:hAnsi="Times New Roman" w:eastAsia="宋体" w:cs="Times New Roman"/>
                <w:color w:val="auto"/>
                <w:sz w:val="21"/>
                <w:szCs w:val="21"/>
              </w:rPr>
              <w:t>钢筋砼框架结构</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面积为</w:t>
            </w:r>
            <w:r>
              <w:rPr>
                <w:rFonts w:hint="default" w:ascii="Times New Roman" w:hAnsi="Times New Roman" w:eastAsia="宋体" w:cs="Times New Roman"/>
                <w:color w:val="auto"/>
                <w:sz w:val="21"/>
                <w:szCs w:val="21"/>
              </w:rPr>
              <w:t>36.24</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408"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325"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主厂房</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面积为138.33</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，钢筋砼框架结构</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面积为138.33</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，钢筋砼框架结构</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408"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325"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排水槽</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C25钢筋砼排水槽，深1.0m，宽0.8m</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C25钢筋砼排水槽，深1.0m，宽0.8m</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733" w:type="dxa"/>
            <w:gridSpan w:val="2"/>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清水池</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1座，150t</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150t清水池1座</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733" w:type="dxa"/>
            <w:gridSpan w:val="2"/>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闸室</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清水池进、出水各布置一座，钢筋</w:t>
            </w:r>
            <w:r>
              <w:rPr>
                <w:rFonts w:hint="default" w:ascii="Times New Roman" w:hAnsi="Times New Roman" w:eastAsia="宋体" w:cs="Times New Roman"/>
                <w:color w:val="auto"/>
                <w:sz w:val="21"/>
                <w:szCs w:val="21"/>
              </w:rPr>
              <w:t>砼框架结构</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闸室2座，清水池进、出水各布置一座，钢筋砼框架结构</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733" w:type="dxa"/>
            <w:gridSpan w:val="2"/>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管道</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4条DN100的</w:t>
            </w:r>
            <w:r>
              <w:rPr>
                <w:rFonts w:hint="default" w:ascii="Times New Roman" w:hAnsi="Times New Roman" w:eastAsia="宋体" w:cs="Times New Roman"/>
                <w:color w:val="auto"/>
                <w:sz w:val="21"/>
                <w:szCs w:val="21"/>
                <w:lang w:val="en-US" w:eastAsia="zh-CN"/>
              </w:rPr>
              <w:t>供水管道3651</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入户管道</w:t>
            </w:r>
            <w:r>
              <w:rPr>
                <w:rFonts w:hint="default" w:ascii="Times New Roman" w:hAnsi="Times New Roman" w:eastAsia="宋体" w:cs="Times New Roman"/>
                <w:color w:val="auto"/>
                <w:sz w:val="21"/>
                <w:szCs w:val="21"/>
                <w:lang w:val="en-US" w:eastAsia="zh-CN"/>
              </w:rPr>
              <w:t>405</w:t>
            </w:r>
            <w:r>
              <w:rPr>
                <w:rFonts w:hint="default" w:ascii="Times New Roman" w:hAnsi="Times New Roman" w:eastAsia="宋体" w:cs="Times New Roman"/>
                <w:color w:val="auto"/>
                <w:sz w:val="21"/>
                <w:szCs w:val="21"/>
              </w:rPr>
              <w:t>m，排水管道126m，管道防护3座（总长29m）</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4条DN100的</w:t>
            </w:r>
            <w:r>
              <w:rPr>
                <w:rFonts w:hint="default" w:ascii="Times New Roman" w:hAnsi="Times New Roman" w:eastAsia="宋体" w:cs="Times New Roman"/>
                <w:color w:val="auto"/>
                <w:sz w:val="21"/>
                <w:szCs w:val="21"/>
                <w:lang w:val="en-US" w:eastAsia="zh-CN"/>
              </w:rPr>
              <w:t>供水管道3651</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入户管道</w:t>
            </w:r>
            <w:r>
              <w:rPr>
                <w:rFonts w:hint="default" w:ascii="Times New Roman" w:hAnsi="Times New Roman" w:eastAsia="宋体" w:cs="Times New Roman"/>
                <w:color w:val="auto"/>
                <w:sz w:val="21"/>
                <w:szCs w:val="21"/>
                <w:lang w:val="en-US" w:eastAsia="zh-CN"/>
              </w:rPr>
              <w:t>405</w:t>
            </w:r>
            <w:r>
              <w:rPr>
                <w:rFonts w:hint="default" w:ascii="Times New Roman" w:hAnsi="Times New Roman" w:eastAsia="宋体" w:cs="Times New Roman"/>
                <w:color w:val="auto"/>
                <w:sz w:val="21"/>
                <w:szCs w:val="21"/>
              </w:rPr>
              <w:t>m，排水管道126m，管道防护3座</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733" w:type="dxa"/>
            <w:gridSpan w:val="2"/>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集水</w:t>
            </w:r>
            <w:r>
              <w:rPr>
                <w:rFonts w:hint="default" w:ascii="Times New Roman" w:hAnsi="Times New Roman" w:eastAsia="宋体" w:cs="Times New Roman"/>
                <w:color w:val="auto"/>
                <w:sz w:val="21"/>
                <w:szCs w:val="21"/>
              </w:rPr>
              <w:t>井</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1座，直径为3.0m，井深为6m，钢筋混凝土结构</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1座，钢筋混凝土结构</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733" w:type="dxa"/>
            <w:gridSpan w:val="2"/>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深井泵</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2套</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深井泵</w:t>
            </w:r>
            <w:r>
              <w:rPr>
                <w:rFonts w:hint="default" w:ascii="Times New Roman" w:hAnsi="Times New Roman" w:eastAsia="宋体" w:cs="Times New Roman"/>
                <w:color w:val="auto"/>
                <w:sz w:val="21"/>
                <w:szCs w:val="21"/>
                <w:lang w:val="en-US" w:eastAsia="zh-CN"/>
              </w:rPr>
              <w:t>2套</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restart"/>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公用工程</w:t>
            </w:r>
          </w:p>
        </w:tc>
        <w:tc>
          <w:tcPr>
            <w:tcW w:w="1733" w:type="dxa"/>
            <w:gridSpan w:val="2"/>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供电</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离网式光伏发电系统，接入附近市电作为备用电源</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离网式光伏发电系统，接入附近市电作为备用电源</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733" w:type="dxa"/>
            <w:gridSpan w:val="2"/>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供暖</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太阳墙供暖系统</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太阳墙供暖系统</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733" w:type="dxa"/>
            <w:gridSpan w:val="2"/>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给水</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生产用水就近提取解决</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生活用水从工程附近的村民协商解决</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清水池预留自用水管道</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restart"/>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辅助工程</w:t>
            </w:r>
          </w:p>
        </w:tc>
        <w:tc>
          <w:tcPr>
            <w:tcW w:w="1733" w:type="dxa"/>
            <w:gridSpan w:val="2"/>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智慧水表</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643套</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智慧水表643套</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733" w:type="dxa"/>
            <w:gridSpan w:val="2"/>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移动式卫生厕所</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1座</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1座</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733" w:type="dxa"/>
            <w:gridSpan w:val="2"/>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值班室</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1间</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1间</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25" w:type="dxa"/>
            <w:vMerge w:val="restart"/>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环保工程</w:t>
            </w:r>
          </w:p>
        </w:tc>
        <w:tc>
          <w:tcPr>
            <w:tcW w:w="1733" w:type="dxa"/>
            <w:gridSpan w:val="2"/>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废气</w:t>
            </w:r>
            <w:r>
              <w:rPr>
                <w:rFonts w:hint="default" w:ascii="Times New Roman" w:hAnsi="Times New Roman" w:eastAsia="宋体" w:cs="Times New Roman"/>
                <w:color w:val="auto"/>
                <w:sz w:val="21"/>
                <w:szCs w:val="21"/>
                <w:lang w:val="en-US" w:eastAsia="zh-CN"/>
              </w:rPr>
              <w:t xml:space="preserve">  </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施工扬尘、现场道路扬尘、堆放扬尘施工期间现场定期洒水，运渣土车辆应进行覆盖，运输车辆采取密封措施；加强施工机具和车辆的维修保养；并使用优质燃料；减少废气排放</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施工期间现场定期洒水</w:t>
            </w:r>
            <w:r>
              <w:rPr>
                <w:rFonts w:hint="default" w:ascii="Times New Roman" w:hAnsi="Times New Roman" w:eastAsia="宋体" w:cs="Times New Roman"/>
                <w:color w:val="auto"/>
                <w:sz w:val="21"/>
                <w:szCs w:val="21"/>
                <w:lang w:eastAsia="zh-CN"/>
              </w:rPr>
              <w:t>，运渣土车辆进行覆盖，施工道路及时进行清扫</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733" w:type="dxa"/>
            <w:gridSpan w:val="2"/>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施工期生产废水经沉淀池沉淀后回用，生活废水借用附近村庄已有旱厕；</w:t>
            </w:r>
          </w:p>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运营期废水主要为员工生活废水，经玻璃钢化粪池处理消解，中水回用于绿化等，不排放</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施工期生产废水经沉淀池沉淀后回用，生活废水借用附近村庄已有旱厕；</w:t>
            </w:r>
          </w:p>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运营期废水主要为员工生活废水，经玻璃钢化粪池处理消解，定期清理，用作农家肥</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rPr>
              <w:t>生产废水主要为滤池反冲洗废水、</w:t>
            </w:r>
            <w:r>
              <w:rPr>
                <w:rFonts w:hint="eastAsia" w:ascii="Times New Roman" w:hAnsi="Times New Roman" w:eastAsia="宋体" w:cs="Times New Roman"/>
                <w:color w:val="auto"/>
                <w:lang w:val="en-US" w:eastAsia="zh-CN"/>
              </w:rPr>
              <w:t>沉淀池排泥水</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反冲洗废水经</w:t>
            </w:r>
            <w:r>
              <w:rPr>
                <w:rFonts w:hint="eastAsia" w:ascii="Times New Roman" w:hAnsi="Times New Roman" w:eastAsia="宋体" w:cs="Times New Roman"/>
                <w:color w:val="auto"/>
                <w:lang w:val="en-US" w:eastAsia="zh-CN"/>
              </w:rPr>
              <w:t>反冲洗集水井</w:t>
            </w:r>
            <w:r>
              <w:rPr>
                <w:rFonts w:hint="default" w:ascii="Times New Roman" w:hAnsi="Times New Roman" w:eastAsia="宋体" w:cs="Times New Roman"/>
                <w:color w:val="auto"/>
                <w:lang w:val="en-US" w:eastAsia="zh-CN"/>
              </w:rPr>
              <w:t>沉淀处理</w:t>
            </w:r>
            <w:r>
              <w:rPr>
                <w:rFonts w:hint="eastAsia" w:ascii="Times New Roman" w:hAnsi="Times New Roman" w:eastAsia="宋体" w:cs="Times New Roman"/>
                <w:color w:val="auto"/>
                <w:lang w:val="en-US" w:eastAsia="zh-CN"/>
              </w:rPr>
              <w:t>后</w:t>
            </w:r>
            <w:r>
              <w:rPr>
                <w:rFonts w:hint="default" w:ascii="Times New Roman" w:hAnsi="Times New Roman" w:eastAsia="宋体" w:cs="Times New Roman"/>
                <w:color w:val="auto"/>
                <w:lang w:val="en-US" w:eastAsia="zh-CN"/>
              </w:rPr>
              <w:t>回用，不外排</w:t>
            </w:r>
            <w:r>
              <w:rPr>
                <w:rFonts w:hint="eastAsia" w:ascii="Times New Roman" w:hAnsi="Times New Roman" w:eastAsia="宋体" w:cs="Times New Roman"/>
                <w:color w:val="auto"/>
                <w:lang w:val="en-US" w:eastAsia="zh-CN"/>
              </w:rPr>
              <w:t>；沉淀池排泥水首先进入排泥水调节池，然后排入泥沙处理间，经机械浓缩处理，上清液用于厂区绿化，不外排。</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733" w:type="dxa"/>
            <w:gridSpan w:val="2"/>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对项目产噪设备进行隔声、降噪、减振措施</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所有设备均在室内布置。</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733" w:type="dxa"/>
            <w:gridSpan w:val="2"/>
            <w:vMerge w:val="restart"/>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施工期及运行期产生的</w:t>
            </w:r>
            <w:r>
              <w:rPr>
                <w:rFonts w:hint="default" w:ascii="Times New Roman" w:hAnsi="Times New Roman" w:eastAsia="宋体" w:cs="Times New Roman"/>
                <w:color w:val="auto"/>
                <w:sz w:val="21"/>
                <w:szCs w:val="21"/>
              </w:rPr>
              <w:t>生活垃圾要实行袋装化收集，定点集中</w:t>
            </w:r>
            <w:r>
              <w:rPr>
                <w:rFonts w:hint="default" w:ascii="Times New Roman" w:hAnsi="Times New Roman" w:eastAsia="宋体" w:cs="Times New Roman"/>
                <w:color w:val="auto"/>
                <w:sz w:val="21"/>
                <w:szCs w:val="21"/>
                <w:lang w:val="en-US" w:eastAsia="zh-CN"/>
              </w:rPr>
              <w:t>收集后外运至尖扎县垃圾填埋场</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施工期产生的</w:t>
            </w:r>
            <w:r>
              <w:rPr>
                <w:rFonts w:hint="default" w:ascii="Times New Roman" w:hAnsi="Times New Roman" w:eastAsia="宋体" w:cs="Times New Roman"/>
                <w:color w:val="auto"/>
                <w:sz w:val="21"/>
                <w:szCs w:val="21"/>
              </w:rPr>
              <w:t>生活垃圾袋装化收集，定点集中</w:t>
            </w:r>
            <w:r>
              <w:rPr>
                <w:rFonts w:hint="default" w:ascii="Times New Roman" w:hAnsi="Times New Roman" w:eastAsia="宋体" w:cs="Times New Roman"/>
                <w:color w:val="auto"/>
                <w:sz w:val="21"/>
                <w:szCs w:val="21"/>
                <w:lang w:val="en-US" w:eastAsia="zh-CN"/>
              </w:rPr>
              <w:t>收集后外运至尖扎县垃圾填埋场。</w:t>
            </w:r>
          </w:p>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运营期</w:t>
            </w:r>
            <w:r>
              <w:rPr>
                <w:rFonts w:hint="default" w:ascii="Times New Roman" w:hAnsi="Times New Roman" w:eastAsia="宋体" w:cs="Times New Roman"/>
                <w:color w:val="auto"/>
                <w:sz w:val="21"/>
                <w:szCs w:val="21"/>
              </w:rPr>
              <w:t>净水厂内设垃圾桶，定期由环卫部门清运集中处理。</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733" w:type="dxa"/>
            <w:gridSpan w:val="2"/>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危废暂存间一座，运行期一体化净水设备产生的沉淀污泥中含有絮凝剂等化学物质，收集后交由危废单位定期清运</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危废暂存间</w:t>
            </w:r>
            <w:r>
              <w:rPr>
                <w:rFonts w:hint="eastAsia" w:ascii="Times New Roman" w:hAnsi="Times New Roman" w:eastAsia="宋体" w:cs="Times New Roman"/>
                <w:color w:val="auto"/>
                <w:sz w:val="21"/>
                <w:szCs w:val="21"/>
                <w:lang w:val="en-US" w:eastAsia="zh-CN"/>
              </w:rPr>
              <w:t>未建</w:t>
            </w:r>
            <w:r>
              <w:rPr>
                <w:rFonts w:hint="default" w:ascii="Times New Roman" w:hAnsi="Times New Roman" w:eastAsia="宋体" w:cs="Times New Roman"/>
                <w:color w:val="auto"/>
                <w:sz w:val="21"/>
                <w:szCs w:val="21"/>
                <w:lang w:val="en-US" w:eastAsia="zh-CN"/>
              </w:rPr>
              <w:t>，根据《国家危险废物名录（2021年版）》一体化净水设备产生的沉淀污泥不属于危险废物，故</w:t>
            </w:r>
            <w:r>
              <w:rPr>
                <w:rFonts w:hint="default" w:ascii="Times New Roman" w:hAnsi="Times New Roman" w:eastAsia="宋体" w:cs="Times New Roman"/>
                <w:color w:val="auto"/>
                <w:sz w:val="21"/>
                <w:szCs w:val="21"/>
              </w:rPr>
              <w:t>污泥采用离心脱水机脱水处理后含水率低于60%，运至生活垃圾填埋场进行卫生填埋。</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根据《国家危险废物名录（2021年版）》一体化净水设备产生的沉淀污泥不属于危险废物，</w:t>
            </w:r>
            <w:r>
              <w:rPr>
                <w:rFonts w:hint="eastAsia" w:ascii="Times New Roman" w:hAnsi="Times New Roman" w:eastAsia="宋体" w:cs="Times New Roman"/>
                <w:color w:val="auto"/>
                <w:sz w:val="21"/>
                <w:szCs w:val="21"/>
                <w:lang w:val="en-US" w:eastAsia="zh-CN"/>
              </w:rPr>
              <w:t>不属于重大变动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spacing w:after="0" w:line="240" w:lineRule="auto"/>
              <w:jc w:val="center"/>
              <w:rPr>
                <w:rFonts w:hint="default" w:ascii="Times New Roman" w:hAnsi="Times New Roman" w:eastAsia="宋体" w:cs="Times New Roman"/>
                <w:color w:val="auto"/>
                <w:sz w:val="21"/>
                <w:szCs w:val="21"/>
              </w:rPr>
            </w:pPr>
          </w:p>
        </w:tc>
        <w:tc>
          <w:tcPr>
            <w:tcW w:w="1733" w:type="dxa"/>
            <w:gridSpan w:val="2"/>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绿化</w:t>
            </w:r>
          </w:p>
        </w:tc>
        <w:tc>
          <w:tcPr>
            <w:tcW w:w="4600"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净水厂绿化面积约</w:t>
            </w:r>
            <w:r>
              <w:rPr>
                <w:rFonts w:hint="default" w:ascii="Times New Roman" w:hAnsi="Times New Roman" w:eastAsia="宋体" w:cs="Times New Roman"/>
                <w:color w:val="auto"/>
                <w:sz w:val="21"/>
                <w:szCs w:val="21"/>
                <w:lang w:val="en-US" w:eastAsia="zh-CN"/>
              </w:rPr>
              <w:t>222.15</w:t>
            </w:r>
            <w:r>
              <w:rPr>
                <w:rFonts w:hint="default" w:ascii="Times New Roman" w:hAnsi="Times New Roman" w:eastAsia="宋体" w:cs="Times New Roman"/>
                <w:color w:val="auto"/>
                <w:sz w:val="21"/>
                <w:szCs w:val="21"/>
              </w:rPr>
              <w:t>m2，占总用地面积的</w:t>
            </w:r>
            <w:r>
              <w:rPr>
                <w:rFonts w:hint="default" w:ascii="Times New Roman" w:hAnsi="Times New Roman" w:eastAsia="宋体" w:cs="Times New Roman"/>
                <w:color w:val="auto"/>
                <w:sz w:val="21"/>
                <w:szCs w:val="21"/>
                <w:lang w:val="en-US" w:eastAsia="zh-CN"/>
              </w:rPr>
              <w:t>27.20</w:t>
            </w:r>
            <w:r>
              <w:rPr>
                <w:rFonts w:hint="default" w:ascii="Times New Roman" w:hAnsi="Times New Roman" w:eastAsia="宋体" w:cs="Times New Roman"/>
                <w:color w:val="auto"/>
                <w:sz w:val="21"/>
                <w:szCs w:val="21"/>
              </w:rPr>
              <w:t>%</w:t>
            </w:r>
          </w:p>
        </w:tc>
        <w:tc>
          <w:tcPr>
            <w:tcW w:w="4262"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净水</w:t>
            </w:r>
            <w:r>
              <w:rPr>
                <w:rFonts w:hint="eastAsia" w:ascii="Times New Roman" w:hAnsi="Times New Roman" w:eastAsia="宋体" w:cs="Times New Roman"/>
                <w:color w:val="auto"/>
                <w:sz w:val="21"/>
                <w:szCs w:val="21"/>
                <w:lang w:val="en-US" w:eastAsia="zh-CN"/>
              </w:rPr>
              <w:t>厂</w:t>
            </w:r>
            <w:r>
              <w:rPr>
                <w:rFonts w:hint="default" w:ascii="Times New Roman" w:hAnsi="Times New Roman" w:eastAsia="宋体" w:cs="Times New Roman"/>
                <w:color w:val="auto"/>
                <w:sz w:val="21"/>
                <w:szCs w:val="21"/>
                <w:lang w:val="en-US" w:eastAsia="zh-CN"/>
              </w:rPr>
              <w:t>内空地均已绿化</w:t>
            </w:r>
          </w:p>
        </w:tc>
        <w:tc>
          <w:tcPr>
            <w:tcW w:w="2439" w:type="dxa"/>
            <w:noWrap w:val="0"/>
            <w:vAlign w:val="center"/>
          </w:tcPr>
          <w:p>
            <w:pPr>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无变化</w:t>
            </w:r>
          </w:p>
        </w:tc>
      </w:tr>
    </w:tbl>
    <w:p>
      <w:pPr>
        <w:pStyle w:val="8"/>
        <w:ind w:left="0" w:leftChars="0" w:firstLine="0" w:firstLineChars="0"/>
        <w:rPr>
          <w:rFonts w:hint="default" w:ascii="Times New Roman" w:hAnsi="Times New Roman" w:eastAsia="宋体" w:cs="Times New Roman"/>
          <w:b/>
          <w:bCs/>
          <w:color w:val="auto"/>
          <w:sz w:val="21"/>
          <w:szCs w:val="21"/>
        </w:rPr>
      </w:pPr>
    </w:p>
    <w:p>
      <w:pPr>
        <w:rPr>
          <w:color w:val="auto"/>
        </w:rPr>
      </w:pPr>
    </w:p>
    <w:p>
      <w:pPr>
        <w:pStyle w:val="6"/>
        <w:rPr>
          <w:color w:val="auto"/>
        </w:rPr>
        <w:sectPr>
          <w:pgSz w:w="16838" w:h="11906" w:orient="landscape"/>
          <w:pgMar w:top="1800" w:right="1440" w:bottom="1800" w:left="144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afterLines="0" w:line="360" w:lineRule="auto"/>
        <w:rPr>
          <w:rFonts w:hint="eastAsia" w:eastAsia="仿宋_GB2312"/>
          <w:color w:val="auto"/>
          <w:lang w:eastAsia="zh-CN"/>
        </w:rPr>
      </w:pPr>
      <w:r>
        <w:rPr>
          <w:rFonts w:eastAsia="仿宋_GB2312"/>
          <w:b/>
          <w:color w:val="auto"/>
          <w:sz w:val="24"/>
          <w:szCs w:val="24"/>
        </w:rPr>
        <w:t>表二</w:t>
      </w:r>
      <w:r>
        <w:rPr>
          <w:rFonts w:hint="eastAsia" w:eastAsia="仿宋_GB2312"/>
          <w:b/>
          <w:color w:val="auto"/>
          <w:sz w:val="24"/>
          <w:szCs w:val="24"/>
          <w:lang w:eastAsia="zh-CN"/>
        </w:rPr>
        <w:t>（</w:t>
      </w:r>
      <w:r>
        <w:rPr>
          <w:rFonts w:hint="eastAsia" w:eastAsia="仿宋_GB2312"/>
          <w:b/>
          <w:color w:val="auto"/>
          <w:sz w:val="24"/>
          <w:szCs w:val="24"/>
          <w:lang w:val="en-US" w:eastAsia="zh-CN"/>
        </w:rPr>
        <w:t>续</w:t>
      </w:r>
      <w:r>
        <w:rPr>
          <w:rFonts w:hint="eastAsia" w:eastAsia="仿宋_GB2312"/>
          <w:b/>
          <w:color w:val="auto"/>
          <w:sz w:val="24"/>
          <w:szCs w:val="24"/>
          <w:lang w:eastAsia="zh-CN"/>
        </w:rPr>
        <w:t>）</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813" w:hRule="atLeast"/>
          <w:jc w:val="center"/>
        </w:trPr>
        <w:tc>
          <w:tcPr>
            <w:tcW w:w="9028" w:type="dxa"/>
            <w:noWrap w:val="0"/>
            <w:vAlign w:val="top"/>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color w:val="auto"/>
                <w:sz w:val="24"/>
                <w:szCs w:val="24"/>
              </w:rPr>
            </w:pPr>
            <w:r>
              <w:rPr>
                <w:rFonts w:hint="eastAsia" w:ascii="Times New Roman" w:hAnsi="Times New Roman" w:eastAsia="楷体" w:cs="Times New Roman"/>
                <w:b/>
                <w:bCs/>
                <w:color w:val="auto"/>
                <w:sz w:val="28"/>
                <w:szCs w:val="28"/>
                <w:lang w:val="en-US" w:eastAsia="zh-CN"/>
              </w:rPr>
              <w:t xml:space="preserve">2.3 </w:t>
            </w:r>
            <w:r>
              <w:rPr>
                <w:rFonts w:hint="default" w:ascii="Times New Roman" w:hAnsi="Times New Roman" w:eastAsia="楷体" w:cs="Times New Roman"/>
                <w:b/>
                <w:bCs/>
                <w:color w:val="auto"/>
                <w:sz w:val="28"/>
                <w:szCs w:val="28"/>
              </w:rPr>
              <w:t>原辅材料消耗</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根据调查，</w:t>
            </w:r>
            <w:r>
              <w:rPr>
                <w:rFonts w:hint="eastAsia" w:ascii="Times New Roman" w:hAnsi="Times New Roman" w:eastAsia="宋体" w:cs="Times New Roman"/>
                <w:color w:val="auto"/>
                <w:sz w:val="24"/>
                <w:szCs w:val="24"/>
                <w:lang w:val="en-US" w:eastAsia="zh-CN"/>
              </w:rPr>
              <w:t>净水厂</w:t>
            </w:r>
            <w:r>
              <w:rPr>
                <w:rFonts w:hint="default" w:ascii="Times New Roman" w:hAnsi="Times New Roman" w:eastAsia="宋体" w:cs="Times New Roman"/>
                <w:color w:val="auto"/>
                <w:sz w:val="24"/>
                <w:szCs w:val="24"/>
              </w:rPr>
              <w:t>净水过程中使用的主要原辅料用量见表2</w:t>
            </w:r>
            <w:r>
              <w:rPr>
                <w:rFonts w:hint="eastAsia" w:ascii="Times New Roman" w:hAnsi="Times New Roman" w:eastAsia="宋体" w:cs="Times New Roman"/>
                <w:color w:val="auto"/>
                <w:sz w:val="24"/>
                <w:szCs w:val="24"/>
                <w:lang w:val="en-US" w:eastAsia="zh-CN"/>
              </w:rPr>
              <w:t>-2；</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eastAsia" w:ascii="Times New Roman" w:hAnsi="Times New Roman" w:eastAsia="宋体" w:cs="Times New Roman"/>
                <w:b/>
                <w:bCs/>
                <w:color w:val="auto"/>
                <w:sz w:val="21"/>
                <w:szCs w:val="21"/>
                <w:lang w:val="en-US" w:eastAsia="zh-CN"/>
              </w:rPr>
              <w:t>2-2</w:t>
            </w:r>
            <w:r>
              <w:rPr>
                <w:rFonts w:hint="default" w:ascii="Times New Roman" w:hAnsi="Times New Roman" w:eastAsia="宋体" w:cs="Times New Roman"/>
                <w:b/>
                <w:bCs/>
                <w:color w:val="auto"/>
                <w:sz w:val="21"/>
                <w:szCs w:val="21"/>
              </w:rPr>
              <w:t xml:space="preserve">  原辅材料及能源消耗情况一览表</w:t>
            </w:r>
          </w:p>
          <w:tbl>
            <w:tblPr>
              <w:tblStyle w:val="10"/>
              <w:tblW w:w="8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734"/>
              <w:gridCol w:w="1601"/>
              <w:gridCol w:w="1715"/>
              <w:gridCol w:w="1581"/>
              <w:gridCol w:w="15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08"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序号</w:t>
                  </w:r>
                </w:p>
              </w:tc>
              <w:tc>
                <w:tcPr>
                  <w:tcW w:w="3335"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环评阶段</w:t>
                  </w:r>
                </w:p>
              </w:tc>
              <w:tc>
                <w:tcPr>
                  <w:tcW w:w="3296"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实际使用</w:t>
                  </w:r>
                </w:p>
              </w:tc>
              <w:tc>
                <w:tcPr>
                  <w:tcW w:w="159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贮存地点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0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p>
              </w:tc>
              <w:tc>
                <w:tcPr>
                  <w:tcW w:w="17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名称</w:t>
                  </w:r>
                </w:p>
              </w:tc>
              <w:tc>
                <w:tcPr>
                  <w:tcW w:w="160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年消耗量</w:t>
                  </w:r>
                </w:p>
              </w:tc>
              <w:tc>
                <w:tcPr>
                  <w:tcW w:w="17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名称</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年消耗量</w:t>
                  </w:r>
                </w:p>
              </w:tc>
              <w:tc>
                <w:tcPr>
                  <w:tcW w:w="159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0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p>
              </w:tc>
              <w:tc>
                <w:tcPr>
                  <w:tcW w:w="1734" w:type="dxa"/>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盐</w:t>
                  </w:r>
                </w:p>
              </w:tc>
              <w:tc>
                <w:tcPr>
                  <w:tcW w:w="160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5.88kg/d</w:t>
                  </w:r>
                </w:p>
              </w:tc>
              <w:tc>
                <w:tcPr>
                  <w:tcW w:w="1715" w:type="dxa"/>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盐</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5.88kg/d</w:t>
                  </w:r>
                </w:p>
              </w:tc>
              <w:tc>
                <w:tcPr>
                  <w:tcW w:w="159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加药间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0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c>
                <w:tcPr>
                  <w:tcW w:w="1734" w:type="dxa"/>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盐酸</w:t>
                  </w:r>
                </w:p>
              </w:tc>
              <w:tc>
                <w:tcPr>
                  <w:tcW w:w="160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5.3kg/d</w:t>
                  </w:r>
                </w:p>
              </w:tc>
              <w:tc>
                <w:tcPr>
                  <w:tcW w:w="1715" w:type="dxa"/>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盐酸</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5.3kg/d</w:t>
                  </w:r>
                </w:p>
              </w:tc>
              <w:tc>
                <w:tcPr>
                  <w:tcW w:w="159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6" w:hRule="atLeast"/>
              </w:trPr>
              <w:tc>
                <w:tcPr>
                  <w:tcW w:w="60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w:t>
                  </w:r>
                </w:p>
              </w:tc>
              <w:tc>
                <w:tcPr>
                  <w:tcW w:w="1734" w:type="dxa"/>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亚氯酸钠</w:t>
                  </w:r>
                </w:p>
              </w:tc>
              <w:tc>
                <w:tcPr>
                  <w:tcW w:w="160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2.1kg/d</w:t>
                  </w:r>
                </w:p>
              </w:tc>
              <w:tc>
                <w:tcPr>
                  <w:tcW w:w="1715" w:type="dxa"/>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亚氯酸钠</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2.1kg/d</w:t>
                  </w:r>
                </w:p>
              </w:tc>
              <w:tc>
                <w:tcPr>
                  <w:tcW w:w="159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0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w:t>
                  </w:r>
                </w:p>
              </w:tc>
              <w:tc>
                <w:tcPr>
                  <w:tcW w:w="1734" w:type="dxa"/>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PAC</w:t>
                  </w:r>
                </w:p>
              </w:tc>
              <w:tc>
                <w:tcPr>
                  <w:tcW w:w="160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1.85kg/d</w:t>
                  </w:r>
                </w:p>
              </w:tc>
              <w:tc>
                <w:tcPr>
                  <w:tcW w:w="1715" w:type="dxa"/>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PAC</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1.85kg/d</w:t>
                  </w:r>
                </w:p>
              </w:tc>
              <w:tc>
                <w:tcPr>
                  <w:tcW w:w="159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0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w:t>
                  </w:r>
                </w:p>
              </w:tc>
              <w:tc>
                <w:tcPr>
                  <w:tcW w:w="1734" w:type="dxa"/>
                  <w:tcBorders>
                    <w:tl2br w:val="nil"/>
                    <w:tr2bl w:val="nil"/>
                  </w:tcBorders>
                  <w:vAlign w:val="center"/>
                </w:tcPr>
                <w:p>
                  <w:pPr>
                    <w:widowControl w:val="0"/>
                    <w:autoSpaceDE w:val="0"/>
                    <w:autoSpaceDN w:val="0"/>
                    <w:adjustRightInd w:val="0"/>
                    <w:snapToGrid w:val="0"/>
                    <w:spacing w:after="0"/>
                    <w:jc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olor w:val="auto"/>
                    </w:rPr>
                    <w:t>电</w:t>
                  </w:r>
                </w:p>
              </w:tc>
              <w:tc>
                <w:tcPr>
                  <w:tcW w:w="160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280</w:t>
                  </w:r>
                  <w:r>
                    <w:rPr>
                      <w:rFonts w:hint="eastAsia" w:ascii="Times New Roman" w:hAnsi="Times New Roman" w:eastAsia="宋体"/>
                      <w:color w:val="auto"/>
                    </w:rPr>
                    <w:t>kw·h</w:t>
                  </w:r>
                  <w:r>
                    <w:rPr>
                      <w:rFonts w:hint="eastAsia" w:ascii="Times New Roman" w:hAnsi="Times New Roman" w:eastAsia="宋体"/>
                      <w:color w:val="auto"/>
                      <w:lang w:val="en-US" w:eastAsia="zh-CN"/>
                    </w:rPr>
                    <w:t>/d</w:t>
                  </w:r>
                </w:p>
              </w:tc>
              <w:tc>
                <w:tcPr>
                  <w:tcW w:w="1715" w:type="dxa"/>
                  <w:tcBorders>
                    <w:tl2br w:val="nil"/>
                    <w:tr2bl w:val="nil"/>
                  </w:tcBorders>
                  <w:vAlign w:val="center"/>
                </w:tcPr>
                <w:p>
                  <w:pPr>
                    <w:widowControl w:val="0"/>
                    <w:autoSpaceDE w:val="0"/>
                    <w:autoSpaceDN w:val="0"/>
                    <w:adjustRightInd w:val="0"/>
                    <w:snapToGrid w:val="0"/>
                    <w:spacing w:after="0"/>
                    <w:jc w:val="center"/>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olor w:val="auto"/>
                    </w:rPr>
                    <w:t>电</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280</w:t>
                  </w:r>
                  <w:r>
                    <w:rPr>
                      <w:rFonts w:hint="eastAsia" w:ascii="Times New Roman" w:hAnsi="Times New Roman" w:eastAsia="宋体"/>
                      <w:color w:val="auto"/>
                    </w:rPr>
                    <w:t>kw·h</w:t>
                  </w:r>
                  <w:r>
                    <w:rPr>
                      <w:rFonts w:hint="eastAsia" w:ascii="Times New Roman" w:hAnsi="Times New Roman" w:eastAsia="宋体"/>
                      <w:color w:val="auto"/>
                      <w:lang w:val="en-US" w:eastAsia="zh-CN"/>
                    </w:rPr>
                    <w:t>/d</w:t>
                  </w:r>
                </w:p>
              </w:tc>
              <w:tc>
                <w:tcPr>
                  <w:tcW w:w="159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bl>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jc w:val="both"/>
              <w:textAlignment w:val="auto"/>
              <w:rPr>
                <w:rFonts w:hint="default" w:ascii="Times New Roman" w:hAnsi="Times New Roman" w:eastAsia="楷体" w:cs="Times New Roman"/>
                <w:b/>
                <w:bCs/>
                <w:color w:val="auto"/>
                <w:sz w:val="28"/>
                <w:szCs w:val="28"/>
              </w:rPr>
            </w:pPr>
            <w:r>
              <w:rPr>
                <w:rFonts w:hint="eastAsia" w:ascii="Times New Roman" w:hAnsi="Times New Roman" w:eastAsia="楷体" w:cs="Times New Roman"/>
                <w:b/>
                <w:bCs/>
                <w:color w:val="auto"/>
                <w:sz w:val="28"/>
                <w:szCs w:val="28"/>
                <w:lang w:val="en-US" w:eastAsia="zh-CN"/>
              </w:rPr>
              <w:t xml:space="preserve">2.4 </w:t>
            </w:r>
            <w:r>
              <w:rPr>
                <w:rFonts w:hint="eastAsia" w:ascii="Times New Roman" w:hAnsi="Times New Roman" w:eastAsia="楷体" w:cs="Times New Roman"/>
                <w:b/>
                <w:bCs/>
                <w:color w:val="auto"/>
                <w:sz w:val="28"/>
                <w:szCs w:val="28"/>
              </w:rPr>
              <w:t>主要工艺设备</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项目主要工艺设备详见表</w:t>
            </w:r>
            <w:r>
              <w:rPr>
                <w:rFonts w:hint="eastAsia" w:ascii="Times New Roman" w:hAnsi="Times New Roman" w:eastAsia="宋体" w:cs="Times New Roman"/>
                <w:color w:val="auto"/>
                <w:sz w:val="24"/>
                <w:szCs w:val="24"/>
                <w:lang w:val="en-US" w:eastAsia="zh-CN"/>
              </w:rPr>
              <w:t>2-3</w:t>
            </w:r>
            <w:r>
              <w:rPr>
                <w:rFonts w:hint="eastAsia" w:ascii="Times New Roman" w:hAnsi="Times New Roman" w:eastAsia="宋体" w:cs="Times New Roman"/>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表</w:t>
            </w:r>
            <w:r>
              <w:rPr>
                <w:rFonts w:hint="eastAsia" w:ascii="Times New Roman" w:hAnsi="Times New Roman" w:eastAsia="宋体" w:cs="Times New Roman"/>
                <w:b/>
                <w:bCs/>
                <w:color w:val="auto"/>
                <w:sz w:val="21"/>
                <w:szCs w:val="21"/>
                <w:lang w:val="en-US" w:eastAsia="zh-CN"/>
              </w:rPr>
              <w:t>2-3</w:t>
            </w:r>
            <w:r>
              <w:rPr>
                <w:rFonts w:hint="eastAsia" w:ascii="Times New Roman" w:hAnsi="Times New Roman" w:eastAsia="宋体" w:cs="Times New Roman"/>
                <w:b/>
                <w:bCs/>
                <w:color w:val="auto"/>
                <w:sz w:val="21"/>
                <w:szCs w:val="21"/>
              </w:rPr>
              <w:t xml:space="preserve">  主要设备一览表</w:t>
            </w:r>
          </w:p>
          <w:tbl>
            <w:tblPr>
              <w:tblStyle w:val="9"/>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750"/>
              <w:gridCol w:w="2675"/>
              <w:gridCol w:w="816"/>
              <w:gridCol w:w="641"/>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750" w:type="dxa"/>
                  <w:noWrap w:val="0"/>
                  <w:vAlign w:val="center"/>
                </w:tcPr>
                <w:p>
                  <w:pPr>
                    <w:adjustRightInd w:val="0"/>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子目名称</w:t>
                  </w:r>
                </w:p>
              </w:tc>
              <w:tc>
                <w:tcPr>
                  <w:tcW w:w="2675" w:type="dxa"/>
                  <w:noWrap w:val="0"/>
                  <w:vAlign w:val="center"/>
                </w:tcPr>
                <w:p>
                  <w:pPr>
                    <w:adjustRightInd w:val="0"/>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816" w:type="dxa"/>
                  <w:noWrap w:val="0"/>
                  <w:vAlign w:val="center"/>
                </w:tcPr>
                <w:p>
                  <w:pPr>
                    <w:adjustRightInd w:val="0"/>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41" w:type="dxa"/>
                  <w:noWrap w:val="0"/>
                  <w:vAlign w:val="center"/>
                </w:tcPr>
                <w:p>
                  <w:pPr>
                    <w:adjustRightInd w:val="0"/>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1118" w:type="dxa"/>
                  <w:noWrap w:val="0"/>
                  <w:vAlign w:val="center"/>
                </w:tcPr>
                <w:p>
                  <w:pPr>
                    <w:adjustRightInd w:val="0"/>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1</w:t>
                  </w:r>
                </w:p>
              </w:tc>
              <w:tc>
                <w:tcPr>
                  <w:tcW w:w="8000" w:type="dxa"/>
                  <w:gridSpan w:val="5"/>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水厂原水入水系统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电磁流量计</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60m</w:t>
                  </w:r>
                  <w:r>
                    <w:rPr>
                      <w:rFonts w:hint="eastAsia" w:ascii="宋体" w:hAnsi="宋体" w:eastAsia="宋体" w:cs="宋体"/>
                      <w:bCs/>
                      <w:color w:val="auto"/>
                      <w:sz w:val="21"/>
                      <w:szCs w:val="21"/>
                      <w:vertAlign w:val="superscript"/>
                    </w:rPr>
                    <w:t>3</w:t>
                  </w:r>
                  <w:r>
                    <w:rPr>
                      <w:rFonts w:hint="eastAsia" w:ascii="宋体" w:hAnsi="宋体" w:eastAsia="宋体" w:cs="宋体"/>
                      <w:bCs/>
                      <w:color w:val="auto"/>
                      <w:sz w:val="21"/>
                      <w:szCs w:val="21"/>
                    </w:rPr>
                    <w:t>/h</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分体式</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1.2</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电动对夹式调节型中线蝶阀</w:t>
                  </w:r>
                </w:p>
              </w:tc>
              <w:tc>
                <w:tcPr>
                  <w:tcW w:w="2675" w:type="dxa"/>
                  <w:noWrap w:val="0"/>
                  <w:vAlign w:val="center"/>
                </w:tcPr>
                <w:p>
                  <w:pPr>
                    <w:adjustRightInd w:val="0"/>
                    <w:snapToGrid w:val="0"/>
                    <w:jc w:val="left"/>
                    <w:rPr>
                      <w:rFonts w:hint="eastAsia" w:ascii="宋体" w:hAnsi="宋体" w:eastAsia="宋体" w:cs="宋体"/>
                      <w:color w:val="auto"/>
                      <w:sz w:val="21"/>
                      <w:szCs w:val="21"/>
                    </w:rPr>
                  </w:pPr>
                  <w:r>
                    <w:rPr>
                      <w:rFonts w:hint="eastAsia" w:ascii="宋体" w:hAnsi="宋体" w:eastAsia="宋体" w:cs="宋体"/>
                      <w:bCs/>
                      <w:color w:val="auto"/>
                      <w:sz w:val="21"/>
                      <w:szCs w:val="21"/>
                    </w:rPr>
                    <w:t>DN150</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调节型,220V</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个</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1.3</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蜗轮传动对夹式中线蝶阀</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DN150</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个</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1.4</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可曲挠橡胶接头</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DN150,PN1.0</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个</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1.5</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90°钢制弯头</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DN150</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个</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1.6</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管道混合器</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DN150</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个</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2</w:t>
                  </w:r>
                </w:p>
              </w:tc>
              <w:tc>
                <w:tcPr>
                  <w:tcW w:w="8000" w:type="dxa"/>
                  <w:gridSpan w:val="5"/>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集成式一体化净水系统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2.1</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集成式一体化净水设备本体</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SK-1000处理能力：1000m</w:t>
                  </w:r>
                  <w:r>
                    <w:rPr>
                      <w:rFonts w:hint="eastAsia" w:ascii="宋体" w:hAnsi="宋体" w:eastAsia="宋体" w:cs="宋体"/>
                      <w:bCs/>
                      <w:color w:val="auto"/>
                      <w:sz w:val="21"/>
                      <w:szCs w:val="21"/>
                      <w:vertAlign w:val="superscript"/>
                    </w:rPr>
                    <w:t>3</w:t>
                  </w:r>
                  <w:r>
                    <w:rPr>
                      <w:rFonts w:hint="eastAsia" w:ascii="宋体" w:hAnsi="宋体" w:eastAsia="宋体" w:cs="宋体"/>
                      <w:bCs/>
                      <w:color w:val="auto"/>
                      <w:sz w:val="21"/>
                      <w:szCs w:val="21"/>
                    </w:rPr>
                    <w:t>/d，尺寸7.3*3.7*3.9m，独有热镀锌专利技术</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2.2</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蜗轮传动对夹式中线蝶阀</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DN150</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2.3</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电动对夹式开关型中线蝶阀</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DN150，开关型，220V</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2.4</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电动对夹式开关型中线蝶阀</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DN250，开关型，220V</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3</w:t>
                  </w:r>
                </w:p>
              </w:tc>
              <w:tc>
                <w:tcPr>
                  <w:tcW w:w="8000" w:type="dxa"/>
                  <w:gridSpan w:val="5"/>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水厂净水出水系统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3.1</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电动对夹式调节型中线蝶阀</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DN200，调节型</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220V</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个</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3.2</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可曲挠橡胶接头</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DN200，PN1.0</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个</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3.3</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90°钢制弯头</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DN200，PN1.0</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个</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4</w:t>
                  </w:r>
                </w:p>
              </w:tc>
              <w:tc>
                <w:tcPr>
                  <w:tcW w:w="2750" w:type="dxa"/>
                  <w:noWrap w:val="0"/>
                  <w:vAlign w:val="center"/>
                </w:tcPr>
                <w:p>
                  <w:pPr>
                    <w:adjustRightInd w:val="0"/>
                    <w:snapToGrid w:val="0"/>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PAC制配投加系统</w:t>
                  </w:r>
                </w:p>
              </w:tc>
              <w:tc>
                <w:tcPr>
                  <w:tcW w:w="2675" w:type="dxa"/>
                  <w:noWrap w:val="0"/>
                  <w:vAlign w:val="center"/>
                </w:tcPr>
                <w:p>
                  <w:pPr>
                    <w:adjustRightInd w:val="0"/>
                    <w:snapToGrid w:val="0"/>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SK-PAC-1.0/50×22</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p>
              </w:tc>
              <w:tc>
                <w:tcPr>
                  <w:tcW w:w="641" w:type="dxa"/>
                  <w:noWrap w:val="0"/>
                  <w:vAlign w:val="center"/>
                </w:tcPr>
                <w:p>
                  <w:pPr>
                    <w:adjustRightInd w:val="0"/>
                    <w:snapToGrid w:val="0"/>
                    <w:jc w:val="center"/>
                    <w:rPr>
                      <w:rFonts w:hint="eastAsia" w:ascii="宋体" w:hAnsi="宋体" w:eastAsia="宋体" w:cs="宋体"/>
                      <w:bCs/>
                      <w:color w:val="auto"/>
                      <w:sz w:val="21"/>
                      <w:szCs w:val="21"/>
                    </w:rPr>
                  </w:pP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4.1</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PAC制配系统</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有效容积1m</w:t>
                  </w:r>
                  <w:r>
                    <w:rPr>
                      <w:rFonts w:hint="eastAsia" w:ascii="宋体" w:hAnsi="宋体" w:eastAsia="宋体" w:cs="宋体"/>
                      <w:bCs/>
                      <w:color w:val="auto"/>
                      <w:sz w:val="21"/>
                      <w:szCs w:val="21"/>
                      <w:vertAlign w:val="superscript"/>
                    </w:rPr>
                    <w:t>3</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4.2</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PAC投加系统</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单泵流量50L/h</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p>
                  <w:pPr>
                    <w:adjustRightInd w:val="0"/>
                    <w:snapToGrid w:val="0"/>
                    <w:jc w:val="center"/>
                    <w:rPr>
                      <w:rFonts w:hint="eastAsia" w:ascii="宋体" w:hAnsi="宋体" w:eastAsia="宋体" w:cs="宋体"/>
                      <w:bCs/>
                      <w:color w:val="auto"/>
                      <w:sz w:val="21"/>
                      <w:szCs w:val="21"/>
                    </w:rPr>
                  </w:pPr>
                </w:p>
              </w:tc>
              <w:tc>
                <w:tcPr>
                  <w:tcW w:w="1118"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5</w:t>
                  </w:r>
                </w:p>
              </w:tc>
              <w:tc>
                <w:tcPr>
                  <w:tcW w:w="8000" w:type="dxa"/>
                  <w:gridSpan w:val="5"/>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M PAM 制配投加系统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5.1</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PAM制配系统</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有效容积1m</w:t>
                  </w:r>
                  <w:r>
                    <w:rPr>
                      <w:rFonts w:hint="eastAsia" w:ascii="宋体" w:hAnsi="宋体" w:eastAsia="宋体" w:cs="宋体"/>
                      <w:bCs/>
                      <w:color w:val="auto"/>
                      <w:sz w:val="21"/>
                      <w:szCs w:val="21"/>
                      <w:vertAlign w:val="superscript"/>
                    </w:rPr>
                    <w:t>3</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5.2</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PAM投加系统</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单泵流量50L/h</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1118"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6</w:t>
                  </w:r>
                </w:p>
              </w:tc>
              <w:tc>
                <w:tcPr>
                  <w:tcW w:w="8000" w:type="dxa"/>
                  <w:gridSpan w:val="5"/>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次氯酸钠消毒系统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6.1</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电解次氯酸钠发生器</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有效氯产量：100g/h</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7</w:t>
                  </w:r>
                </w:p>
              </w:tc>
              <w:tc>
                <w:tcPr>
                  <w:tcW w:w="2750" w:type="dxa"/>
                  <w:noWrap w:val="0"/>
                  <w:vAlign w:val="center"/>
                </w:tcPr>
                <w:p>
                  <w:pPr>
                    <w:adjustRightInd w:val="0"/>
                    <w:snapToGrid w:val="0"/>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反冲洗系统</w:t>
                  </w:r>
                </w:p>
              </w:tc>
              <w:tc>
                <w:tcPr>
                  <w:tcW w:w="2675" w:type="dxa"/>
                  <w:noWrap w:val="0"/>
                  <w:vAlign w:val="center"/>
                </w:tcPr>
                <w:p>
                  <w:pPr>
                    <w:adjustRightInd w:val="0"/>
                    <w:snapToGrid w:val="0"/>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潜污泵、离心泵可选</w:t>
                  </w:r>
                </w:p>
              </w:tc>
              <w:tc>
                <w:tcPr>
                  <w:tcW w:w="816" w:type="dxa"/>
                  <w:noWrap w:val="0"/>
                  <w:vAlign w:val="center"/>
                </w:tcPr>
                <w:p>
                  <w:pPr>
                    <w:adjustRightInd w:val="0"/>
                    <w:snapToGrid w:val="0"/>
                    <w:jc w:val="center"/>
                    <w:rPr>
                      <w:rFonts w:hint="eastAsia" w:ascii="宋体" w:hAnsi="宋体" w:eastAsia="宋体" w:cs="宋体"/>
                      <w:b/>
                      <w:bCs w:val="0"/>
                      <w:color w:val="auto"/>
                      <w:sz w:val="21"/>
                      <w:szCs w:val="21"/>
                    </w:rPr>
                  </w:pPr>
                </w:p>
              </w:tc>
              <w:tc>
                <w:tcPr>
                  <w:tcW w:w="641" w:type="dxa"/>
                  <w:noWrap w:val="0"/>
                  <w:vAlign w:val="center"/>
                </w:tcPr>
                <w:p>
                  <w:pPr>
                    <w:adjustRightInd w:val="0"/>
                    <w:snapToGrid w:val="0"/>
                    <w:jc w:val="center"/>
                    <w:rPr>
                      <w:rFonts w:hint="eastAsia" w:ascii="宋体" w:hAnsi="宋体" w:eastAsia="宋体" w:cs="宋体"/>
                      <w:b/>
                      <w:bCs w:val="0"/>
                      <w:color w:val="auto"/>
                      <w:sz w:val="21"/>
                      <w:szCs w:val="21"/>
                    </w:rPr>
                  </w:pPr>
                </w:p>
              </w:tc>
              <w:tc>
                <w:tcPr>
                  <w:tcW w:w="1118" w:type="dxa"/>
                  <w:noWrap w:val="0"/>
                  <w:vAlign w:val="center"/>
                </w:tcPr>
                <w:p>
                  <w:pPr>
                    <w:adjustRightInd w:val="0"/>
                    <w:snapToGrid w:val="0"/>
                    <w:jc w:val="left"/>
                    <w:rPr>
                      <w:rFonts w:hint="eastAsia" w:ascii="宋体" w:hAnsi="宋体" w:eastAsia="宋体" w:cs="宋体"/>
                      <w:b/>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7.1</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潜水排污泵</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Q=200m</w:t>
                  </w:r>
                  <w:r>
                    <w:rPr>
                      <w:rFonts w:hint="eastAsia" w:ascii="宋体" w:hAnsi="宋体" w:eastAsia="宋体" w:cs="宋体"/>
                      <w:bCs/>
                      <w:color w:val="auto"/>
                      <w:sz w:val="21"/>
                      <w:szCs w:val="21"/>
                      <w:vertAlign w:val="superscript"/>
                    </w:rPr>
                    <w:t>3</w:t>
                  </w:r>
                  <w:r>
                    <w:rPr>
                      <w:rFonts w:hint="eastAsia" w:ascii="宋体" w:hAnsi="宋体" w:eastAsia="宋体" w:cs="宋体"/>
                      <w:bCs/>
                      <w:color w:val="auto"/>
                      <w:sz w:val="21"/>
                      <w:szCs w:val="21"/>
                    </w:rPr>
                    <w:t>/h，H=10m</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7.2</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蜗轮传动对夹式中线蝶阀</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DN150</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个</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7.3</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可曲挠橡胶接头</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DN150，PN1.0</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个</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7.4</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对夹式蝶形止回阀</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DN150，PN1.0</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个</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7.5</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电动对夹式开关型中线蝶阀</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DN200，开关型，220V</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个</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7.6</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可曲挠橡胶接头</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DN200，PN1.0</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个</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8</w:t>
                  </w:r>
                </w:p>
              </w:tc>
              <w:tc>
                <w:tcPr>
                  <w:tcW w:w="8000" w:type="dxa"/>
                  <w:gridSpan w:val="5"/>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水质自动监测系统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8.1</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出水浊度仪</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0-100NTU</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8.2</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液位传感器</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0-5m</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8.3</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水质监测柜</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SK-SZJC-GS</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9</w:t>
                  </w:r>
                </w:p>
              </w:tc>
              <w:tc>
                <w:tcPr>
                  <w:tcW w:w="8000" w:type="dxa"/>
                  <w:gridSpan w:val="5"/>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9.1</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主站控制柜</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SK-ZK-1400E</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9.2</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PAC控制柜</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SK-PAC-1400E</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9.3</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PAM控制柜</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SK-PAM-1400E</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9.4</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消毒控制柜</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SK-XD-1400E</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9.5</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反冲洗控制柜</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SK-FXB-E</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10</w:t>
                  </w:r>
                </w:p>
              </w:tc>
              <w:tc>
                <w:tcPr>
                  <w:tcW w:w="8000" w:type="dxa"/>
                  <w:gridSpan w:val="5"/>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中央控制系统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10.1</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操作台</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三联</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10.2</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工控机</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IPC-820</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10.3</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物联网关</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FBox-4G-Lit，含2年流量、组态开发费用</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10.4</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组态软件</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组态王V6.55，512点</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10.5</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水厂数据采集与监控软件</w:t>
                  </w:r>
                </w:p>
              </w:tc>
              <w:tc>
                <w:tcPr>
                  <w:tcW w:w="2675" w:type="dxa"/>
                  <w:noWrap w:val="0"/>
                  <w:vAlign w:val="center"/>
                </w:tcPr>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鑫源供水自动化系统数据采集处理软件V3.0</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套</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10.6</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液晶显示器</w:t>
                  </w:r>
                </w:p>
              </w:tc>
              <w:tc>
                <w:tcPr>
                  <w:tcW w:w="2675" w:type="dxa"/>
                  <w:noWrap w:val="0"/>
                  <w:vAlign w:val="center"/>
                </w:tcPr>
                <w:p>
                  <w:pPr>
                    <w:tabs>
                      <w:tab w:val="left" w:pos="15"/>
                    </w:tabs>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23.8寸</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10.7</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Modbus 网关</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GW1101-1D(RS-485)</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10.8</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UPS 电源</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2KVA，0.5小时</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10.9</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网络交换机</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8口</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10.10</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打印机</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A4激光</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11</w:t>
                  </w:r>
                </w:p>
              </w:tc>
              <w:tc>
                <w:tcPr>
                  <w:tcW w:w="8000" w:type="dxa"/>
                  <w:gridSpan w:val="5"/>
                  <w:noWrap w:val="0"/>
                  <w:vAlign w:val="center"/>
                </w:tcPr>
                <w:p>
                  <w:pPr>
                    <w:adjustRightInd w:val="0"/>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11.1</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硬盘录像机</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视频输入：8路</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11.2</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液晶显示器</w:t>
                  </w:r>
                </w:p>
              </w:tc>
              <w:tc>
                <w:tcPr>
                  <w:tcW w:w="2675" w:type="dxa"/>
                  <w:noWrap w:val="0"/>
                  <w:vAlign w:val="center"/>
                </w:tcPr>
                <w:p>
                  <w:pPr>
                    <w:tabs>
                      <w:tab w:val="left" w:pos="382"/>
                    </w:tabs>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23.8寸</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11.3</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硬盘</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4T,SATA</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11.4</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网络高清红外一体机</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200万像素，1/3"高性能CCD，红外距离30m</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11.5</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网络高清红外球机</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200万像素，1/3"高性能CCD，20倍光学，红外距离100m</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11.6</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信号避雷器</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二级避雷，40KA</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台</w:t>
                  </w: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11.7</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网络交换机</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8口</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11.8</w:t>
                  </w:r>
                </w:p>
              </w:tc>
              <w:tc>
                <w:tcPr>
                  <w:tcW w:w="2750"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视频监控箱</w:t>
                  </w:r>
                </w:p>
              </w:tc>
              <w:tc>
                <w:tcPr>
                  <w:tcW w:w="2675" w:type="dxa"/>
                  <w:noWrap w:val="0"/>
                  <w:vAlign w:val="center"/>
                </w:tcPr>
                <w:p>
                  <w:pPr>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B款</w:t>
                  </w:r>
                </w:p>
              </w:tc>
              <w:tc>
                <w:tcPr>
                  <w:tcW w:w="816" w:type="dxa"/>
                  <w:noWrap w:val="0"/>
                  <w:vAlign w:val="center"/>
                </w:tcPr>
                <w:p>
                  <w:pPr>
                    <w:adjustRightInd w:val="0"/>
                    <w:snapToGrid w:val="0"/>
                    <w:jc w:val="center"/>
                    <w:rPr>
                      <w:rFonts w:hint="eastAsia" w:ascii="宋体" w:hAnsi="宋体" w:eastAsia="宋体" w:cs="宋体"/>
                      <w:bCs/>
                      <w:color w:val="auto"/>
                      <w:sz w:val="21"/>
                      <w:szCs w:val="21"/>
                    </w:rPr>
                  </w:pPr>
                </w:p>
              </w:tc>
              <w:tc>
                <w:tcPr>
                  <w:tcW w:w="641" w:type="dxa"/>
                  <w:noWrap w:val="0"/>
                  <w:vAlign w:val="center"/>
                </w:tcPr>
                <w:p>
                  <w:pPr>
                    <w:adjustRightInd w:val="0"/>
                    <w:snapToGrid w:val="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w:t>
                  </w:r>
                </w:p>
              </w:tc>
              <w:tc>
                <w:tcPr>
                  <w:tcW w:w="1118" w:type="dxa"/>
                  <w:noWrap w:val="0"/>
                  <w:vAlign w:val="center"/>
                </w:tcPr>
                <w:p>
                  <w:pPr>
                    <w:adjustRightInd w:val="0"/>
                    <w:snapToGrid w:val="0"/>
                    <w:jc w:val="left"/>
                    <w:rPr>
                      <w:rFonts w:hint="eastAsia" w:ascii="宋体" w:hAnsi="宋体" w:eastAsia="宋体" w:cs="宋体"/>
                      <w:bCs/>
                      <w:color w:val="auto"/>
                      <w:sz w:val="21"/>
                      <w:szCs w:val="21"/>
                    </w:rPr>
                  </w:pPr>
                </w:p>
              </w:tc>
            </w:tr>
          </w:tbl>
          <w:p>
            <w:pPr>
              <w:pStyle w:val="8"/>
              <w:ind w:left="0" w:leftChars="0" w:firstLine="0" w:firstLineChars="0"/>
              <w:rPr>
                <w:rFonts w:hint="default"/>
                <w:color w:val="auto"/>
              </w:rPr>
            </w:pPr>
          </w:p>
          <w:p>
            <w:pPr>
              <w:pStyle w:val="5"/>
              <w:jc w:val="both"/>
              <w:rPr>
                <w:rFonts w:hint="eastAsia"/>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73" w:hRule="atLeast"/>
          <w:jc w:val="center"/>
        </w:trPr>
        <w:tc>
          <w:tcPr>
            <w:tcW w:w="9028" w:type="dxa"/>
            <w:noWrap w:val="0"/>
            <w:vAlign w:val="top"/>
          </w:tcPr>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jc w:val="both"/>
              <w:textAlignment w:val="auto"/>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lang w:val="en-US" w:eastAsia="zh-CN"/>
              </w:rPr>
              <w:t xml:space="preserve">2.5 </w:t>
            </w:r>
            <w:r>
              <w:rPr>
                <w:rFonts w:hint="default" w:ascii="Times New Roman" w:hAnsi="Times New Roman" w:eastAsia="楷体" w:cs="Times New Roman"/>
                <w:b/>
                <w:bCs/>
                <w:color w:val="auto"/>
                <w:sz w:val="28"/>
                <w:szCs w:val="28"/>
              </w:rPr>
              <w:t>主要工艺流程及产物环节</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根据调查，本项目水厂采用“絮凝→沉淀→过滤→消毒”工艺，与环评阶段设计工艺一致，工艺流程及产污环节见图2-1：</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color w:val="auto"/>
                <w:sz w:val="24"/>
                <w:szCs w:val="24"/>
              </w:rPr>
            </w:pPr>
            <w:r>
              <w:rPr>
                <w:rFonts w:hint="eastAsia" w:ascii="宋体" w:hAnsi="宋体" w:eastAsia="宋体"/>
                <w:bCs/>
                <w:color w:val="auto"/>
                <w:szCs w:val="21"/>
                <w:lang w:eastAsia="zh-CN"/>
              </w:rPr>
              <w:drawing>
                <wp:inline distT="0" distB="0" distL="114300" distR="114300">
                  <wp:extent cx="5508625" cy="3060065"/>
                  <wp:effectExtent l="0" t="0" r="15875" b="6985"/>
                  <wp:docPr id="2" name="图片 1" descr="2a4e2e4847d134e91adf97774668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a4e2e4847d134e91adf97774668207"/>
                          <pic:cNvPicPr>
                            <a:picLocks noChangeAspect="1"/>
                          </pic:cNvPicPr>
                        </pic:nvPicPr>
                        <pic:blipFill>
                          <a:blip r:embed="rId7"/>
                          <a:stretch>
                            <a:fillRect/>
                          </a:stretch>
                        </pic:blipFill>
                        <pic:spPr>
                          <a:xfrm>
                            <a:off x="0" y="0"/>
                            <a:ext cx="5508625" cy="306006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图2</w:t>
            </w:r>
            <w:r>
              <w:rPr>
                <w:rFonts w:hint="eastAsia"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rPr>
              <w:t xml:space="preserve">  净水厂工艺流程及产污环节示意图</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水处理工艺简述</w:t>
            </w:r>
            <w:r>
              <w:rPr>
                <w:rFonts w:hint="default" w:ascii="Times New Roman" w:hAnsi="Times New Roman" w:eastAsia="宋体" w:cs="Times New Roman"/>
                <w:b/>
                <w:bCs/>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（1）絮凝</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絮凝过程是在外力的作用下，使具有絮凝性能的微絮粒相互碰撞，形成更大更密实且沉降性能良好的絮粒，以适应沉降分离的要求。本项目絮凝剂采用聚合氯化铝（PAC），PAC在水中电离出铝离子，与水分子发生反应产生氢氧化铝，氢氧化铝具有吸附作用，可把水中不易沉淀的胶粒及微小悬浮物脱稳、相互聚结，再被吸附架桥，从而形成较大的絮粒，以利于从水中分离、沉降下来。</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（2）沉淀</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絮凝阶段形成的絮状体依靠重力作用从水中分离出来的过程称为沉淀，这个过程在浮沉池中进行。本工程选用斜管沉淀池与气浮池相结合的</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浮沉池</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处理工艺。原水从网格反应池流入斜管沉淀池，在水中较大的颗粒团在通过沉淀池的斜板时，就会附着并沉淀到斜板的底层，经此处理后的水质变得近乎清澈如镜。而沉淀下来的污泥定期经排泥管排走，保持沉淀池的洁净。</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（3）过滤</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水处理中，过滤通常是指用石英砂等粒状材料滤料层截流去除水中颗粒杂质的处理技术。滤池可以去除水中细小的颗粒物，去除的下限可达1-5µm。经过絮凝沉淀的水顺着斜管沉淀池上面集水槽汇集流入滤池，水中的细微杂质被滤池中的滤沙过滤和吸附之后（当滤沙中的细微杂质累积到一定程度后，滤池也要定期进行“气水反冲洗”清洗，以保持良好过滤效果），洁净澄清的滤后水沿着管道流往清水池进行贮存。滤料层为φ0.9～φ1.2均质石英砂，填充厚度1.3m。</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（4）反冲洗</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集成式一体化净水设备过滤区截留悬浮物的能力是有一定限度的，当工作时间达到反冲周期时，滤层表面水头损失增大，液位传感器启动反冲洗水泵，对滤料进行反冲洗，以去除过滤后滤层中积存的悬浮物，重新恢复滤层的过滤能力。均质滤料滤池采用恒水位过滤，通过出水管道上安装的出水电动调节阀控制滤池内水位恒定。</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反冲时的水流是反向从滤帽向上流出，引起过滤层的紊流扰动，此时所吸附的杂质被释放出来并通过反洗排污阀排出。反冲强度14L/(m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∙s)，反冲时间8min。利用虹吸原理进行反冲洗，效率高、效果好，安装简单，成本低。同时由工艺需求逻辑控制反冲洗时机和强度。</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（5）消毒</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水经过滤后除去大多数细菌和病毒，但仍存在少量细菌和病毒，为了保证达到饮用水细菌学指标，必须进行消毒。本项目以次氯酸钠为很小的中性分子</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它能通过扩散到带负电荷的菌体表面</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并通过细胞壁穿透到菌体内部起氧化作用</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破坏细菌的磷酸脱氢酶</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使糖代谢失衡而致细菌死亡。</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default" w:ascii="Times New Roman" w:hAnsi="Times New Roman" w:eastAsia="楷体" w:cs="Times New Roman"/>
                <w:b/>
                <w:bCs/>
                <w:color w:val="auto"/>
                <w:sz w:val="28"/>
                <w:szCs w:val="28"/>
              </w:rPr>
            </w:pPr>
            <w:r>
              <w:rPr>
                <w:rFonts w:hint="eastAsia" w:ascii="Times New Roman" w:hAnsi="Times New Roman" w:eastAsia="楷体" w:cs="Times New Roman"/>
                <w:b/>
                <w:bCs/>
                <w:color w:val="auto"/>
                <w:sz w:val="28"/>
                <w:szCs w:val="28"/>
                <w:lang w:val="en-US" w:eastAsia="zh-CN"/>
              </w:rPr>
              <w:t xml:space="preserve">2.6 </w:t>
            </w:r>
            <w:r>
              <w:rPr>
                <w:rFonts w:hint="default" w:ascii="Times New Roman" w:hAnsi="Times New Roman" w:eastAsia="楷体" w:cs="Times New Roman"/>
                <w:b/>
                <w:bCs/>
                <w:color w:val="auto"/>
                <w:sz w:val="28"/>
                <w:szCs w:val="28"/>
              </w:rPr>
              <w:t>土石方平衡</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根据调查，本项目</w:t>
            </w:r>
            <w:r>
              <w:rPr>
                <w:rFonts w:hint="eastAsia" w:ascii="Times New Roman" w:hAnsi="Times New Roman" w:eastAsia="宋体" w:cs="Times New Roman"/>
                <w:color w:val="auto"/>
                <w:sz w:val="24"/>
                <w:szCs w:val="24"/>
              </w:rPr>
              <w:t>管线开挖和水厂建设开挖</w:t>
            </w:r>
            <w:r>
              <w:rPr>
                <w:rFonts w:hint="default" w:ascii="Times New Roman" w:hAnsi="Times New Roman" w:eastAsia="宋体" w:cs="Times New Roman"/>
                <w:color w:val="auto"/>
                <w:sz w:val="24"/>
                <w:szCs w:val="24"/>
              </w:rPr>
              <w:t>过程会产生一定的土方，</w:t>
            </w:r>
            <w:r>
              <w:rPr>
                <w:rFonts w:hint="eastAsia" w:ascii="Times New Roman" w:hAnsi="Times New Roman" w:eastAsia="宋体" w:cs="Times New Roman"/>
                <w:color w:val="auto"/>
                <w:sz w:val="24"/>
                <w:szCs w:val="24"/>
                <w:lang w:val="en-US" w:eastAsia="zh-CN"/>
              </w:rPr>
              <w:t>工程结束后</w:t>
            </w:r>
            <w:r>
              <w:rPr>
                <w:rFonts w:hint="eastAsia" w:ascii="Times New Roman" w:hAnsi="Times New Roman" w:eastAsia="宋体" w:cs="Times New Roman"/>
                <w:color w:val="auto"/>
                <w:sz w:val="24"/>
                <w:szCs w:val="24"/>
              </w:rPr>
              <w:t>土方</w:t>
            </w:r>
            <w:r>
              <w:rPr>
                <w:rFonts w:hint="default" w:ascii="Times New Roman" w:hAnsi="Times New Roman" w:eastAsia="宋体" w:cs="Times New Roman"/>
                <w:color w:val="auto"/>
                <w:sz w:val="24"/>
                <w:szCs w:val="24"/>
              </w:rPr>
              <w:t>全部</w:t>
            </w:r>
            <w:r>
              <w:rPr>
                <w:rFonts w:hint="eastAsia" w:ascii="Times New Roman" w:hAnsi="Times New Roman" w:eastAsia="宋体" w:cs="Times New Roman"/>
                <w:color w:val="auto"/>
                <w:sz w:val="24"/>
                <w:szCs w:val="24"/>
              </w:rPr>
              <w:t>回填。</w:t>
            </w:r>
            <w:r>
              <w:rPr>
                <w:rFonts w:hint="eastAsia" w:ascii="Times New Roman" w:hAnsi="Times New Roman" w:eastAsia="宋体" w:cs="Times New Roman"/>
                <w:color w:val="auto"/>
                <w:sz w:val="24"/>
                <w:szCs w:val="24"/>
                <w:lang w:val="en-US" w:eastAsia="zh-CN"/>
              </w:rPr>
              <w:t>水厂建设场地需要取土回填，回填厚度0.1-1.5m，回填量326m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jc w:val="both"/>
              <w:textAlignment w:val="auto"/>
              <w:rPr>
                <w:rFonts w:hint="default" w:ascii="Times New Roman" w:hAnsi="Times New Roman" w:eastAsia="楷体" w:cs="Times New Roman"/>
                <w:b/>
                <w:bCs/>
                <w:color w:val="auto"/>
                <w:sz w:val="28"/>
                <w:szCs w:val="28"/>
              </w:rPr>
            </w:pPr>
            <w:r>
              <w:rPr>
                <w:rFonts w:hint="eastAsia" w:ascii="Times New Roman" w:hAnsi="Times New Roman" w:eastAsia="宋体" w:cs="Times New Roman"/>
                <w:color w:val="auto"/>
                <w:sz w:val="24"/>
                <w:lang w:val="en-US" w:eastAsia="zh-CN"/>
              </w:rPr>
              <w:t>\</w:t>
            </w:r>
            <w:r>
              <w:rPr>
                <w:rFonts w:hint="eastAsia" w:ascii="Times New Roman" w:hAnsi="Times New Roman" w:eastAsia="楷体" w:cs="Times New Roman"/>
                <w:b/>
                <w:bCs/>
                <w:color w:val="auto"/>
                <w:sz w:val="28"/>
                <w:szCs w:val="28"/>
                <w:lang w:val="en-US" w:eastAsia="zh-CN"/>
              </w:rPr>
              <w:t xml:space="preserve">2.7 </w:t>
            </w:r>
            <w:r>
              <w:rPr>
                <w:rFonts w:hint="default" w:ascii="Times New Roman" w:hAnsi="Times New Roman" w:eastAsia="楷体" w:cs="Times New Roman"/>
                <w:b/>
                <w:bCs/>
                <w:color w:val="auto"/>
                <w:sz w:val="28"/>
                <w:szCs w:val="28"/>
              </w:rPr>
              <w:t>工程占地</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（1）永久占地</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val="en-US" w:eastAsia="zh-CN"/>
              </w:rPr>
              <w:t>永久</w:t>
            </w:r>
            <w:r>
              <w:rPr>
                <w:rFonts w:hint="default" w:ascii="Times New Roman" w:hAnsi="Times New Roman" w:eastAsia="宋体" w:cs="Times New Roman"/>
                <w:color w:val="auto"/>
                <w:sz w:val="24"/>
                <w:szCs w:val="24"/>
              </w:rPr>
              <w:t>占地主要为</w:t>
            </w:r>
            <w:r>
              <w:rPr>
                <w:rFonts w:hint="default" w:ascii="Times New Roman" w:hAnsi="Times New Roman" w:eastAsia="宋体" w:cs="Times New Roman"/>
                <w:color w:val="auto"/>
                <w:sz w:val="24"/>
                <w:szCs w:val="24"/>
                <w:lang w:val="en-US" w:eastAsia="zh-CN"/>
              </w:rPr>
              <w:t>水厂建设，建设用地总面积816.73m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（其中，建筑物用地面积262.52m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，绿地用地面积222.15m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，场内地坪192.46m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，场内道路139.60m）</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现状为荒地</w:t>
            </w:r>
            <w:r>
              <w:rPr>
                <w:rFonts w:hint="eastAsia" w:ascii="Times New Roman" w:hAnsi="Times New Roman" w:eastAsia="宋体" w:cs="Times New Roman"/>
                <w:color w:val="auto"/>
                <w:sz w:val="24"/>
                <w:szCs w:val="24"/>
                <w:lang w:eastAsia="zh-CN"/>
              </w:rPr>
              <w:t>。</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（2）临时占地</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项目砂石堆放可在项目区，施工人员营地可借住附近村庄民房，项目区与村庄间有现状乡道，无需临时占</w:t>
            </w:r>
            <w:r>
              <w:rPr>
                <w:rFonts w:hint="default" w:ascii="Times New Roman" w:hAnsi="Times New Roman" w:eastAsia="宋体" w:cs="Times New Roman"/>
                <w:color w:val="auto"/>
                <w:sz w:val="24"/>
                <w:szCs w:val="24"/>
              </w:rPr>
              <w:t>地。</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根据调查，</w:t>
            </w:r>
            <w:r>
              <w:rPr>
                <w:rFonts w:hint="default" w:ascii="Times New Roman" w:hAnsi="Times New Roman" w:eastAsia="宋体" w:cs="Times New Roman"/>
                <w:color w:val="auto"/>
                <w:sz w:val="24"/>
                <w:szCs w:val="24"/>
                <w:lang w:val="en-US" w:eastAsia="zh-CN"/>
              </w:rPr>
              <w:t>项目所有临建项目设施、施工附属设施及施工道路均按指定的施工场地内进行规划布置。</w:t>
            </w:r>
            <w:r>
              <w:rPr>
                <w:rFonts w:hint="default" w:ascii="Times New Roman" w:hAnsi="Times New Roman" w:eastAsia="宋体" w:cs="Times New Roman"/>
                <w:color w:val="auto"/>
                <w:sz w:val="24"/>
                <w:szCs w:val="24"/>
              </w:rPr>
              <w:t>本工程总占地面积约</w:t>
            </w:r>
            <w:r>
              <w:rPr>
                <w:rFonts w:hint="eastAsia" w:ascii="Times New Roman" w:hAnsi="Times New Roman" w:eastAsia="宋体" w:cs="Times New Roman"/>
                <w:color w:val="auto"/>
                <w:sz w:val="24"/>
                <w:szCs w:val="24"/>
                <w:lang w:val="en-US" w:eastAsia="zh-CN"/>
              </w:rPr>
              <w:t>816.73</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均为</w:t>
            </w:r>
            <w:r>
              <w:rPr>
                <w:rFonts w:hint="default" w:ascii="Times New Roman" w:hAnsi="Times New Roman" w:eastAsia="宋体" w:cs="Times New Roman"/>
                <w:color w:val="auto"/>
                <w:sz w:val="24"/>
                <w:szCs w:val="24"/>
              </w:rPr>
              <w:t>永久占地。本工程不涉及当地居民的拆迁、安置问题</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与环评阶段设计</w:t>
            </w:r>
            <w:r>
              <w:rPr>
                <w:rFonts w:hint="eastAsia" w:ascii="Times New Roman" w:hAnsi="Times New Roman" w:eastAsia="宋体" w:cs="Times New Roman"/>
                <w:color w:val="auto"/>
                <w:sz w:val="24"/>
                <w:szCs w:val="24"/>
                <w:lang w:val="en-US" w:eastAsia="zh-CN"/>
              </w:rPr>
              <w:t>阶段占地</w:t>
            </w:r>
            <w:r>
              <w:rPr>
                <w:rFonts w:hint="default" w:ascii="Times New Roman" w:hAnsi="Times New Roman" w:eastAsia="宋体" w:cs="Times New Roman"/>
                <w:color w:val="auto"/>
                <w:sz w:val="24"/>
                <w:szCs w:val="24"/>
              </w:rPr>
              <w:t>一致</w:t>
            </w:r>
            <w:r>
              <w:rPr>
                <w:rFonts w:hint="eastAsia" w:ascii="Times New Roman" w:hAnsi="Times New Roman" w:eastAsia="宋体" w:cs="Times New Roman"/>
                <w:color w:val="auto"/>
                <w:sz w:val="24"/>
                <w:szCs w:val="24"/>
                <w:lang w:eastAsia="zh-CN"/>
              </w:rPr>
              <w:t>。</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工程永久占地、临时占地统计情况见表</w:t>
            </w:r>
            <w:r>
              <w:rPr>
                <w:rFonts w:hint="eastAsia" w:ascii="Times New Roman" w:hAnsi="Times New Roman" w:eastAsia="宋体" w:cs="Times New Roman"/>
                <w:color w:val="auto"/>
                <w:sz w:val="24"/>
                <w:szCs w:val="24"/>
                <w:lang w:val="en-US" w:eastAsia="zh-CN"/>
              </w:rPr>
              <w:t>2-4</w:t>
            </w:r>
            <w:r>
              <w:rPr>
                <w:rFonts w:hint="default" w:ascii="Times New Roman" w:hAnsi="Times New Roman" w:eastAsia="宋体" w:cs="Times New Roman"/>
                <w:color w:val="auto"/>
                <w:sz w:val="24"/>
                <w:szCs w:val="24"/>
              </w:rPr>
              <w:t>。</w:t>
            </w:r>
          </w:p>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auto"/>
                <w:sz w:val="21"/>
                <w:szCs w:val="21"/>
                <w:vertAlign w:val="superscript"/>
              </w:rPr>
            </w:pPr>
            <w:r>
              <w:rPr>
                <w:rFonts w:hint="default" w:ascii="Times New Roman" w:hAnsi="Times New Roman" w:eastAsia="宋体" w:cs="Times New Roman"/>
                <w:b/>
                <w:bCs/>
                <w:color w:val="auto"/>
                <w:sz w:val="21"/>
                <w:szCs w:val="21"/>
              </w:rPr>
              <w:t>表2</w:t>
            </w:r>
            <w:r>
              <w:rPr>
                <w:rFonts w:hint="default" w:ascii="Times New Roman" w:hAnsi="Times New Roman" w:eastAsia="宋体" w:cs="Times New Roman"/>
                <w:b/>
                <w:bCs/>
                <w:color w:val="auto"/>
                <w:sz w:val="21"/>
                <w:szCs w:val="21"/>
                <w:lang w:val="en-US" w:eastAsia="zh-CN"/>
              </w:rPr>
              <w:t>-</w:t>
            </w:r>
            <w:r>
              <w:rPr>
                <w:rFonts w:hint="eastAsia"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lang w:val="en-US" w:eastAsia="zh-CN"/>
              </w:rPr>
              <w:t xml:space="preserve"> 本工程</w:t>
            </w:r>
            <w:r>
              <w:rPr>
                <w:rFonts w:hint="default" w:ascii="Times New Roman" w:hAnsi="Times New Roman" w:eastAsia="宋体" w:cs="Times New Roman"/>
                <w:b/>
                <w:bCs/>
                <w:color w:val="auto"/>
                <w:sz w:val="21"/>
                <w:szCs w:val="21"/>
              </w:rPr>
              <w:t>占地类型及面积一览表</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单位：m</w:t>
            </w:r>
            <w:r>
              <w:rPr>
                <w:rFonts w:hint="default" w:ascii="Times New Roman" w:hAnsi="Times New Roman" w:eastAsia="宋体" w:cs="Times New Roman"/>
                <w:b/>
                <w:bCs/>
                <w:color w:val="auto"/>
                <w:sz w:val="21"/>
                <w:szCs w:val="21"/>
                <w:vertAlign w:val="superscript"/>
              </w:rPr>
              <w:t>2</w:t>
            </w:r>
          </w:p>
          <w:tbl>
            <w:tblPr>
              <w:tblStyle w:val="10"/>
              <w:tblW w:w="881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395"/>
              <w:gridCol w:w="1573"/>
              <w:gridCol w:w="1573"/>
              <w:gridCol w:w="1573"/>
              <w:gridCol w:w="15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4" w:type="dxa"/>
                  <w:vMerge w:val="restart"/>
                  <w:tcBorders>
                    <w:tl2br w:val="nil"/>
                    <w:tr2bl w:val="nil"/>
                  </w:tcBorders>
                  <w:vAlign w:val="center"/>
                </w:tcPr>
                <w:p>
                  <w:pPr>
                    <w:pStyle w:val="6"/>
                    <w:widowControl w:val="0"/>
                    <w:spacing w:after="0" w:line="240" w:lineRule="auto"/>
                    <w:ind w:lef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项目区</w:t>
                  </w:r>
                </w:p>
              </w:tc>
              <w:tc>
                <w:tcPr>
                  <w:tcW w:w="1395" w:type="dxa"/>
                  <w:vMerge w:val="restart"/>
                  <w:tcBorders>
                    <w:tl2br w:val="nil"/>
                    <w:tr2bl w:val="nil"/>
                  </w:tcBorders>
                  <w:vAlign w:val="center"/>
                </w:tcPr>
                <w:p>
                  <w:pPr>
                    <w:pStyle w:val="6"/>
                    <w:widowControl w:val="0"/>
                    <w:spacing w:after="0" w:line="240" w:lineRule="auto"/>
                    <w:ind w:lef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包括</w:t>
                  </w:r>
                </w:p>
              </w:tc>
              <w:tc>
                <w:tcPr>
                  <w:tcW w:w="3146" w:type="dxa"/>
                  <w:gridSpan w:val="2"/>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环评阶段</w:t>
                  </w:r>
                </w:p>
              </w:tc>
              <w:tc>
                <w:tcPr>
                  <w:tcW w:w="3147" w:type="dxa"/>
                  <w:gridSpan w:val="2"/>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实际建设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4" w:type="dxa"/>
                  <w:vMerge w:val="continue"/>
                  <w:tcBorders>
                    <w:tl2br w:val="nil"/>
                    <w:tr2bl w:val="nil"/>
                  </w:tcBorders>
                  <w:vAlign w:val="center"/>
                </w:tcPr>
                <w:p>
                  <w:pPr>
                    <w:pStyle w:val="6"/>
                    <w:widowControl w:val="0"/>
                    <w:spacing w:after="0" w:line="240" w:lineRule="auto"/>
                    <w:ind w:left="0"/>
                    <w:jc w:val="center"/>
                    <w:rPr>
                      <w:rFonts w:hint="eastAsia" w:ascii="Times New Roman" w:hAnsi="Times New Roman" w:eastAsia="宋体" w:cs="Times New Roman"/>
                      <w:color w:val="auto"/>
                      <w:sz w:val="21"/>
                      <w:szCs w:val="21"/>
                      <w:vertAlign w:val="baseline"/>
                      <w:lang w:val="en-US" w:eastAsia="zh-CN"/>
                    </w:rPr>
                  </w:pPr>
                </w:p>
              </w:tc>
              <w:tc>
                <w:tcPr>
                  <w:tcW w:w="1395" w:type="dxa"/>
                  <w:vMerge w:val="continue"/>
                  <w:tcBorders>
                    <w:tl2br w:val="nil"/>
                    <w:tr2bl w:val="nil"/>
                  </w:tcBorders>
                  <w:vAlign w:val="center"/>
                </w:tcPr>
                <w:p>
                  <w:pPr>
                    <w:pStyle w:val="6"/>
                    <w:widowControl w:val="0"/>
                    <w:spacing w:after="0" w:line="240" w:lineRule="auto"/>
                    <w:ind w:left="0"/>
                    <w:jc w:val="center"/>
                    <w:rPr>
                      <w:rFonts w:hint="eastAsia" w:ascii="Times New Roman" w:hAnsi="Times New Roman" w:eastAsia="宋体" w:cs="Times New Roman"/>
                      <w:color w:val="auto"/>
                      <w:sz w:val="21"/>
                      <w:szCs w:val="21"/>
                      <w:vertAlign w:val="baseline"/>
                      <w:lang w:val="en-US" w:eastAsia="zh-CN"/>
                    </w:rPr>
                  </w:pPr>
                </w:p>
              </w:tc>
              <w:tc>
                <w:tcPr>
                  <w:tcW w:w="1573" w:type="dxa"/>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占地面积</w:t>
                  </w:r>
                </w:p>
              </w:tc>
              <w:tc>
                <w:tcPr>
                  <w:tcW w:w="1573" w:type="dxa"/>
                  <w:tcBorders>
                    <w:tl2br w:val="nil"/>
                    <w:tr2bl w:val="nil"/>
                  </w:tcBorders>
                  <w:vAlign w:val="center"/>
                </w:tcPr>
                <w:p>
                  <w:pPr>
                    <w:pStyle w:val="6"/>
                    <w:widowControl w:val="0"/>
                    <w:spacing w:after="0" w:line="240" w:lineRule="auto"/>
                    <w:ind w:lef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占地类型</w:t>
                  </w:r>
                </w:p>
              </w:tc>
              <w:tc>
                <w:tcPr>
                  <w:tcW w:w="1573" w:type="dxa"/>
                  <w:tcBorders>
                    <w:tl2br w:val="nil"/>
                    <w:tr2bl w:val="nil"/>
                  </w:tcBorders>
                  <w:vAlign w:val="center"/>
                </w:tcPr>
                <w:p>
                  <w:pPr>
                    <w:pStyle w:val="6"/>
                    <w:widowControl w:val="0"/>
                    <w:spacing w:after="0" w:line="240" w:lineRule="auto"/>
                    <w:ind w:left="0" w:leftChars="0"/>
                    <w:jc w:val="center"/>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占地面积</w:t>
                  </w:r>
                </w:p>
              </w:tc>
              <w:tc>
                <w:tcPr>
                  <w:tcW w:w="1574" w:type="dxa"/>
                  <w:tcBorders>
                    <w:tl2br w:val="nil"/>
                    <w:tr2bl w:val="nil"/>
                  </w:tcBorders>
                  <w:vAlign w:val="center"/>
                </w:tcPr>
                <w:p>
                  <w:pPr>
                    <w:pStyle w:val="6"/>
                    <w:widowControl w:val="0"/>
                    <w:spacing w:after="0" w:line="240" w:lineRule="auto"/>
                    <w:ind w:left="0" w:leftChars="0"/>
                    <w:jc w:val="center"/>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占地类型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4" w:type="dxa"/>
                  <w:vMerge w:val="restart"/>
                  <w:tcBorders>
                    <w:tl2br w:val="nil"/>
                    <w:tr2bl w:val="nil"/>
                  </w:tcBorders>
                  <w:vAlign w:val="center"/>
                </w:tcPr>
                <w:p>
                  <w:pPr>
                    <w:pStyle w:val="6"/>
                    <w:widowControl w:val="0"/>
                    <w:spacing w:after="0" w:line="240" w:lineRule="auto"/>
                    <w:ind w:left="0" w:leftChars="0"/>
                    <w:jc w:val="center"/>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永久占地</w:t>
                  </w:r>
                </w:p>
              </w:tc>
              <w:tc>
                <w:tcPr>
                  <w:tcW w:w="1395" w:type="dxa"/>
                  <w:tcBorders>
                    <w:tl2br w:val="nil"/>
                    <w:tr2bl w:val="nil"/>
                  </w:tcBorders>
                  <w:vAlign w:val="center"/>
                </w:tcPr>
                <w:p>
                  <w:pPr>
                    <w:pStyle w:val="6"/>
                    <w:widowControl w:val="0"/>
                    <w:spacing w:after="0" w:line="240" w:lineRule="auto"/>
                    <w:ind w:left="0" w:leftChars="0"/>
                    <w:jc w:val="center"/>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绿化面积</w:t>
                  </w:r>
                </w:p>
              </w:tc>
              <w:tc>
                <w:tcPr>
                  <w:tcW w:w="1573" w:type="dxa"/>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222.15</w:t>
                  </w:r>
                </w:p>
              </w:tc>
              <w:tc>
                <w:tcPr>
                  <w:tcW w:w="1573" w:type="dxa"/>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荒地</w:t>
                  </w:r>
                </w:p>
              </w:tc>
              <w:tc>
                <w:tcPr>
                  <w:tcW w:w="1573" w:type="dxa"/>
                  <w:tcBorders>
                    <w:tl2br w:val="nil"/>
                    <w:tr2bl w:val="nil"/>
                  </w:tcBorders>
                  <w:vAlign w:val="center"/>
                </w:tcPr>
                <w:p>
                  <w:pPr>
                    <w:pStyle w:val="6"/>
                    <w:widowControl w:val="0"/>
                    <w:spacing w:after="0" w:line="240" w:lineRule="auto"/>
                    <w:ind w:left="0" w:leftChars="0"/>
                    <w:jc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222.15</w:t>
                  </w:r>
                </w:p>
              </w:tc>
              <w:tc>
                <w:tcPr>
                  <w:tcW w:w="1574" w:type="dxa"/>
                  <w:tcBorders>
                    <w:tl2br w:val="nil"/>
                    <w:tr2bl w:val="nil"/>
                  </w:tcBorders>
                  <w:vAlign w:val="center"/>
                </w:tcPr>
                <w:p>
                  <w:pPr>
                    <w:pStyle w:val="6"/>
                    <w:widowControl w:val="0"/>
                    <w:spacing w:after="0" w:line="240" w:lineRule="auto"/>
                    <w:ind w:left="0" w:leftChars="0"/>
                    <w:jc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荒地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4" w:type="dxa"/>
                  <w:vMerge w:val="continue"/>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color w:val="auto"/>
                      <w:sz w:val="21"/>
                      <w:szCs w:val="21"/>
                      <w:vertAlign w:val="baseline"/>
                    </w:rPr>
                  </w:pPr>
                </w:p>
              </w:tc>
              <w:tc>
                <w:tcPr>
                  <w:tcW w:w="1395" w:type="dxa"/>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水厂建筑物</w:t>
                  </w:r>
                </w:p>
              </w:tc>
              <w:tc>
                <w:tcPr>
                  <w:tcW w:w="1573" w:type="dxa"/>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262.52</w:t>
                  </w:r>
                </w:p>
              </w:tc>
              <w:tc>
                <w:tcPr>
                  <w:tcW w:w="1573" w:type="dxa"/>
                  <w:tcBorders>
                    <w:tl2br w:val="nil"/>
                    <w:tr2bl w:val="nil"/>
                  </w:tcBorders>
                  <w:vAlign w:val="center"/>
                </w:tcPr>
                <w:p>
                  <w:pPr>
                    <w:widowControl w:val="0"/>
                    <w:spacing w:after="0" w:line="240" w:lineRule="auto"/>
                    <w:ind w:left="0"/>
                    <w:jc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荒地</w:t>
                  </w:r>
                </w:p>
              </w:tc>
              <w:tc>
                <w:tcPr>
                  <w:tcW w:w="1573" w:type="dxa"/>
                  <w:tcBorders>
                    <w:tl2br w:val="nil"/>
                    <w:tr2bl w:val="nil"/>
                  </w:tcBorders>
                  <w:vAlign w:val="center"/>
                </w:tcPr>
                <w:p>
                  <w:pPr>
                    <w:pStyle w:val="6"/>
                    <w:widowControl w:val="0"/>
                    <w:spacing w:after="0" w:line="240" w:lineRule="auto"/>
                    <w:ind w:left="0" w:leftChars="0"/>
                    <w:jc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262.52</w:t>
                  </w:r>
                </w:p>
              </w:tc>
              <w:tc>
                <w:tcPr>
                  <w:tcW w:w="1574" w:type="dxa"/>
                  <w:tcBorders>
                    <w:tl2br w:val="nil"/>
                    <w:tr2bl w:val="nil"/>
                  </w:tcBorders>
                  <w:vAlign w:val="center"/>
                </w:tcPr>
                <w:p>
                  <w:pPr>
                    <w:widowControl w:val="0"/>
                    <w:spacing w:after="0" w:line="240" w:lineRule="auto"/>
                    <w:ind w:left="0" w:leftChars="0"/>
                    <w:jc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荒地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4" w:type="dxa"/>
                  <w:vMerge w:val="continue"/>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color w:val="auto"/>
                      <w:sz w:val="21"/>
                      <w:szCs w:val="21"/>
                      <w:vertAlign w:val="baseline"/>
                    </w:rPr>
                  </w:pPr>
                </w:p>
              </w:tc>
              <w:tc>
                <w:tcPr>
                  <w:tcW w:w="1395" w:type="dxa"/>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场内地坪</w:t>
                  </w:r>
                </w:p>
              </w:tc>
              <w:tc>
                <w:tcPr>
                  <w:tcW w:w="1573" w:type="dxa"/>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192.46</w:t>
                  </w:r>
                </w:p>
              </w:tc>
              <w:tc>
                <w:tcPr>
                  <w:tcW w:w="1573" w:type="dxa"/>
                  <w:tcBorders>
                    <w:tl2br w:val="nil"/>
                    <w:tr2bl w:val="nil"/>
                  </w:tcBorders>
                  <w:vAlign w:val="center"/>
                </w:tcPr>
                <w:p>
                  <w:pPr>
                    <w:widowControl w:val="0"/>
                    <w:spacing w:after="0" w:line="240" w:lineRule="auto"/>
                    <w:ind w:lef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荒地</w:t>
                  </w:r>
                </w:p>
              </w:tc>
              <w:tc>
                <w:tcPr>
                  <w:tcW w:w="1573" w:type="dxa"/>
                  <w:tcBorders>
                    <w:tl2br w:val="nil"/>
                    <w:tr2bl w:val="nil"/>
                  </w:tcBorders>
                  <w:vAlign w:val="center"/>
                </w:tcPr>
                <w:p>
                  <w:pPr>
                    <w:pStyle w:val="6"/>
                    <w:widowControl w:val="0"/>
                    <w:spacing w:after="0" w:line="240" w:lineRule="auto"/>
                    <w:ind w:left="0" w:leftChars="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192.46</w:t>
                  </w:r>
                </w:p>
              </w:tc>
              <w:tc>
                <w:tcPr>
                  <w:tcW w:w="1574" w:type="dxa"/>
                  <w:tcBorders>
                    <w:tl2br w:val="nil"/>
                    <w:tr2bl w:val="nil"/>
                  </w:tcBorders>
                  <w:vAlign w:val="center"/>
                </w:tcPr>
                <w:p>
                  <w:pPr>
                    <w:widowControl w:val="0"/>
                    <w:spacing w:after="0" w:line="240" w:lineRule="auto"/>
                    <w:ind w:left="0" w:leftChars="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荒地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4" w:type="dxa"/>
                  <w:vMerge w:val="continue"/>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color w:val="auto"/>
                      <w:sz w:val="21"/>
                      <w:szCs w:val="21"/>
                      <w:vertAlign w:val="baseline"/>
                    </w:rPr>
                  </w:pPr>
                </w:p>
              </w:tc>
              <w:tc>
                <w:tcPr>
                  <w:tcW w:w="1395" w:type="dxa"/>
                  <w:tcBorders>
                    <w:tl2br w:val="nil"/>
                    <w:tr2bl w:val="nil"/>
                  </w:tcBorders>
                  <w:vAlign w:val="center"/>
                </w:tcPr>
                <w:p>
                  <w:pPr>
                    <w:pStyle w:val="6"/>
                    <w:widowControl w:val="0"/>
                    <w:spacing w:after="0" w:line="240" w:lineRule="auto"/>
                    <w:ind w:lef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场外道路</w:t>
                  </w:r>
                </w:p>
              </w:tc>
              <w:tc>
                <w:tcPr>
                  <w:tcW w:w="1573" w:type="dxa"/>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139.6</w:t>
                  </w:r>
                </w:p>
              </w:tc>
              <w:tc>
                <w:tcPr>
                  <w:tcW w:w="1573" w:type="dxa"/>
                  <w:tcBorders>
                    <w:tl2br w:val="nil"/>
                    <w:tr2bl w:val="nil"/>
                  </w:tcBorders>
                  <w:vAlign w:val="center"/>
                </w:tcPr>
                <w:p>
                  <w:pPr>
                    <w:widowControl w:val="0"/>
                    <w:spacing w:after="0" w:line="240" w:lineRule="auto"/>
                    <w:ind w:left="0"/>
                    <w:jc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荒地</w:t>
                  </w:r>
                </w:p>
              </w:tc>
              <w:tc>
                <w:tcPr>
                  <w:tcW w:w="1573" w:type="dxa"/>
                  <w:tcBorders>
                    <w:tl2br w:val="nil"/>
                    <w:tr2bl w:val="nil"/>
                  </w:tcBorders>
                  <w:vAlign w:val="center"/>
                </w:tcPr>
                <w:p>
                  <w:pPr>
                    <w:pStyle w:val="6"/>
                    <w:widowControl w:val="0"/>
                    <w:spacing w:after="0" w:line="240" w:lineRule="auto"/>
                    <w:ind w:left="0" w:leftChars="0"/>
                    <w:jc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139.6</w:t>
                  </w:r>
                </w:p>
              </w:tc>
              <w:tc>
                <w:tcPr>
                  <w:tcW w:w="1574" w:type="dxa"/>
                  <w:tcBorders>
                    <w:tl2br w:val="nil"/>
                    <w:tr2bl w:val="nil"/>
                  </w:tcBorders>
                  <w:vAlign w:val="center"/>
                </w:tcPr>
                <w:p>
                  <w:pPr>
                    <w:widowControl w:val="0"/>
                    <w:spacing w:after="0" w:line="240" w:lineRule="auto"/>
                    <w:ind w:left="0" w:leftChars="0"/>
                    <w:jc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荒地</w:t>
                  </w:r>
                </w:p>
              </w:tc>
            </w:tr>
          </w:tbl>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jc w:val="both"/>
              <w:textAlignment w:val="auto"/>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2.</w:t>
            </w:r>
            <w:r>
              <w:rPr>
                <w:rFonts w:hint="eastAsia" w:ascii="Times New Roman" w:hAnsi="Times New Roman" w:eastAsia="楷体" w:cs="Times New Roman"/>
                <w:b/>
                <w:bCs/>
                <w:color w:val="auto"/>
                <w:sz w:val="28"/>
                <w:szCs w:val="28"/>
                <w:lang w:val="en-US" w:eastAsia="zh-CN"/>
              </w:rPr>
              <w:t>8</w:t>
            </w:r>
            <w:r>
              <w:rPr>
                <w:rFonts w:hint="default" w:ascii="Times New Roman" w:hAnsi="Times New Roman" w:eastAsia="楷体" w:cs="Times New Roman"/>
                <w:b/>
                <w:bCs/>
                <w:color w:val="auto"/>
                <w:sz w:val="28"/>
                <w:szCs w:val="28"/>
              </w:rPr>
              <w:t xml:space="preserve"> 劳动定员</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根据现场勘查，</w:t>
            </w:r>
            <w:r>
              <w:rPr>
                <w:rFonts w:hint="default" w:ascii="Times New Roman" w:hAnsi="Times New Roman" w:eastAsia="宋体" w:cs="Times New Roman"/>
                <w:color w:val="auto"/>
                <w:sz w:val="24"/>
                <w:szCs w:val="24"/>
              </w:rPr>
              <w:t>水厂设1人常驻，负责日常管理。</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2.</w:t>
            </w:r>
            <w:r>
              <w:rPr>
                <w:rFonts w:hint="eastAsia" w:ascii="Times New Roman" w:hAnsi="Times New Roman" w:eastAsia="楷体" w:cs="Times New Roman"/>
                <w:b/>
                <w:bCs/>
                <w:color w:val="auto"/>
                <w:sz w:val="28"/>
                <w:szCs w:val="28"/>
                <w:lang w:val="en-US" w:eastAsia="zh-CN"/>
              </w:rPr>
              <w:t xml:space="preserve">9 </w:t>
            </w:r>
            <w:r>
              <w:rPr>
                <w:rFonts w:hint="default" w:ascii="Times New Roman" w:hAnsi="Times New Roman" w:eastAsia="楷体" w:cs="Times New Roman"/>
                <w:b/>
                <w:bCs/>
                <w:color w:val="auto"/>
                <w:sz w:val="28"/>
                <w:szCs w:val="28"/>
              </w:rPr>
              <w:t>项目变动情况</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本项目实际建设情况与环评阶段工程变化情况对照《污染影响类建设项目重大变动清单（试行）》的通知（环办环评函〔2020〕688号），判定重大变动核查情况详见下表。</w:t>
            </w:r>
          </w:p>
          <w:p>
            <w:pPr>
              <w:pStyle w:val="17"/>
              <w:adjustRightInd/>
              <w:snapToGrid/>
              <w:spacing w:before="0" w:beforeLines="0" w:line="240" w:lineRule="auto"/>
              <w:contextualSpacing/>
              <w:rPr>
                <w:rFonts w:hint="eastAsia" w:ascii="Times New Roman" w:hAnsi="Times New Roman" w:eastAsia="宋体" w:cs="Times New Roman"/>
                <w:b/>
                <w:bCs w:val="0"/>
                <w:color w:val="auto"/>
                <w:highlight w:val="none"/>
              </w:rPr>
            </w:pPr>
            <w:r>
              <w:rPr>
                <w:rFonts w:hint="eastAsia" w:ascii="Times New Roman" w:hAnsi="Times New Roman" w:eastAsia="宋体" w:cs="Times New Roman"/>
                <w:b/>
                <w:bCs w:val="0"/>
                <w:color w:val="auto"/>
                <w:highlight w:val="none"/>
                <w:lang w:val="en-US" w:eastAsia="zh-CN"/>
              </w:rPr>
              <w:t>表 2-5 重大变动清单对照情况表</w:t>
            </w:r>
          </w:p>
          <w:tbl>
            <w:tblPr>
              <w:tblStyle w:val="10"/>
              <w:tblW w:w="8938"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446"/>
              <w:gridCol w:w="2800"/>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86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lang w:val="en-US" w:eastAsia="zh-CN" w:bidi="ar"/>
                    </w:rPr>
                    <w:t>重大变动清单内容</w:t>
                  </w:r>
                </w:p>
              </w:tc>
              <w:tc>
                <w:tcPr>
                  <w:tcW w:w="280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lang w:val="en-US" w:eastAsia="zh-CN" w:bidi="ar"/>
                    </w:rPr>
                    <w:t>实际工程变化情况</w:t>
                  </w:r>
                </w:p>
              </w:tc>
              <w:tc>
                <w:tcPr>
                  <w:tcW w:w="127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lang w:val="en-US" w:eastAsia="zh-CN" w:bidi="ar"/>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2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性质</w:t>
                  </w:r>
                </w:p>
              </w:tc>
              <w:tc>
                <w:tcPr>
                  <w:tcW w:w="4446"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1.建设项目开发、使用功能发生变化的。</w:t>
                  </w:r>
                </w:p>
              </w:tc>
              <w:tc>
                <w:tcPr>
                  <w:tcW w:w="280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与环评阶段相比，项目工程开发、使用功能未发生变化</w:t>
                  </w:r>
                </w:p>
              </w:tc>
              <w:tc>
                <w:tcPr>
                  <w:tcW w:w="1272"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420" w:type="dxa"/>
                  <w:vMerge w:val="restart"/>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规模</w:t>
                  </w:r>
                </w:p>
              </w:tc>
              <w:tc>
                <w:tcPr>
                  <w:tcW w:w="4446"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2.生产、处置或储存能力增大30%及以上的。</w:t>
                  </w:r>
                </w:p>
              </w:tc>
              <w:tc>
                <w:tcPr>
                  <w:tcW w:w="280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与环评阶段相比，项目生产规模能力未发生变化。</w:t>
                  </w:r>
                </w:p>
              </w:tc>
              <w:tc>
                <w:tcPr>
                  <w:tcW w:w="1272"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20" w:type="dxa"/>
                  <w:vMerge w:val="continue"/>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4446"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3.生产、处置或储存能力增大，导致废水第一类污染物排放量增加的。</w:t>
                  </w:r>
                </w:p>
              </w:tc>
              <w:tc>
                <w:tcPr>
                  <w:tcW w:w="280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与环评阶段相比，项目生产规模能力不变，废水第一类污染物排放量未增加。</w:t>
                  </w:r>
                </w:p>
              </w:tc>
              <w:tc>
                <w:tcPr>
                  <w:tcW w:w="1272"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20" w:type="dxa"/>
                  <w:vMerge w:val="continue"/>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4446"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引起达标区，相应污染物为超标污染因子）；位于达标区的建设项目生产、处置或储存能力增大，导致污染物排放量增加10％及以上的。</w:t>
                  </w:r>
                </w:p>
              </w:tc>
              <w:tc>
                <w:tcPr>
                  <w:tcW w:w="280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项目区域属于达标区，污染物未发生变化。</w:t>
                  </w:r>
                </w:p>
              </w:tc>
              <w:tc>
                <w:tcPr>
                  <w:tcW w:w="1272"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2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地点</w:t>
                  </w:r>
                </w:p>
              </w:tc>
              <w:tc>
                <w:tcPr>
                  <w:tcW w:w="4446"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5.重新选址；在原厂址附近调整（包括总平面布置变化）导致环境防护距离范围变化且新增敏感点的。</w:t>
                  </w:r>
                </w:p>
              </w:tc>
              <w:tc>
                <w:tcPr>
                  <w:tcW w:w="280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与环评阶段相比，项目未重新选址，环境防护距离范围未发生变化。</w:t>
                  </w:r>
                </w:p>
              </w:tc>
              <w:tc>
                <w:tcPr>
                  <w:tcW w:w="1272"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420" w:type="dxa"/>
                  <w:vMerge w:val="restart"/>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生产工艺</w:t>
                  </w:r>
                </w:p>
              </w:tc>
              <w:tc>
                <w:tcPr>
                  <w:tcW w:w="4446"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6.新增产品品种或生产工艺（含主要生产装置、设备及配套设施）、主要原辅材料、燃料变化，导致以下情形之一：</w:t>
                  </w:r>
                </w:p>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①新增排放污染物种类的（毒性、挥发性降低的除外）；</w:t>
                  </w:r>
                </w:p>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②位于环境质量不达标区的建设项目相应污染物排放量增；</w:t>
                  </w:r>
                </w:p>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③废水第一类污染物排放量增加；</w:t>
                  </w:r>
                </w:p>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④其他污染物排放量增加10％。</w:t>
                  </w:r>
                </w:p>
              </w:tc>
              <w:tc>
                <w:tcPr>
                  <w:tcW w:w="280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本项目为净化水厂项目，建设未新增产品品种或生产工艺（含主要生产装置、设备及配套设施）、主要原辅材料、燃料的变化。</w:t>
                  </w:r>
                </w:p>
              </w:tc>
              <w:tc>
                <w:tcPr>
                  <w:tcW w:w="1272"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20" w:type="dxa"/>
                  <w:vMerge w:val="continue"/>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4446"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7.物料运输、装卸、贮存方式变化，导致大气污染物无组织排放量增加10％及以上的。</w:t>
                  </w:r>
                </w:p>
              </w:tc>
              <w:tc>
                <w:tcPr>
                  <w:tcW w:w="280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项目物料运输、装卸、贮存方式未变化。</w:t>
                  </w:r>
                </w:p>
              </w:tc>
              <w:tc>
                <w:tcPr>
                  <w:tcW w:w="1272"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20" w:type="dxa"/>
                  <w:vMerge w:val="restart"/>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环境保护措施</w:t>
                  </w:r>
                </w:p>
              </w:tc>
              <w:tc>
                <w:tcPr>
                  <w:tcW w:w="444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8.废气、废水污染防治措施变化，导致第6条中所列情形之一（废气无组织排放改为有组织排放、污染防治措施强化或改进的除外）或大气污染物无组织排放量增加10％及以上的。</w:t>
                  </w:r>
                </w:p>
              </w:tc>
              <w:tc>
                <w:tcPr>
                  <w:tcW w:w="28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与环评阶段相比，项目废气、废水污染防治措施均按环评要求建设，未导致第6条中所列情形。</w:t>
                  </w:r>
                </w:p>
              </w:tc>
              <w:tc>
                <w:tcPr>
                  <w:tcW w:w="1272"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420" w:type="dxa"/>
                  <w:vMerge w:val="continue"/>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444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9.新增废水直接排放口；废水由间接排放改为直接排放；废水直接排放口位置变化，导致不利环境影响加重的。</w:t>
                  </w:r>
                </w:p>
              </w:tc>
              <w:tc>
                <w:tcPr>
                  <w:tcW w:w="280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与环评阶段相比，项目运营期间员工生活废水，经玻璃钢化粪池处理消解定期清掏，排放方式未发生变化。</w:t>
                  </w:r>
                </w:p>
              </w:tc>
              <w:tc>
                <w:tcPr>
                  <w:tcW w:w="1272"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20" w:type="dxa"/>
                  <w:vMerge w:val="continue"/>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444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10.新增废气主要排放口（废气无组织排放改为有组织排放的除外）；主要排放口排气筒高度降低 10％及以上的。</w:t>
                  </w:r>
                </w:p>
              </w:tc>
              <w:tc>
                <w:tcPr>
                  <w:tcW w:w="280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与环评阶段相比，项目运营期无废气排放，未发生变化。</w:t>
                  </w:r>
                </w:p>
              </w:tc>
              <w:tc>
                <w:tcPr>
                  <w:tcW w:w="1272"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20" w:type="dxa"/>
                  <w:vMerge w:val="continue"/>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444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11.噪声、土壤或地下水污染防治措施变化，导致不利环境影响加重的</w:t>
                  </w:r>
                </w:p>
              </w:tc>
              <w:tc>
                <w:tcPr>
                  <w:tcW w:w="28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与环评阶段相比，项目运营期噪声、土壤或地下水污染防治措施未发生变化。</w:t>
                  </w:r>
                </w:p>
              </w:tc>
              <w:tc>
                <w:tcPr>
                  <w:tcW w:w="1272"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20" w:type="dxa"/>
                  <w:vMerge w:val="continue"/>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444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12.固体废物利用处置方式由委托外单位利用处置改为自行利用处置的（自行利用处置设施单独开展环境影响评价的除外）；固体废物自行处置方式变化，导致不利环境影响加重的。</w:t>
                  </w:r>
                </w:p>
              </w:tc>
              <w:tc>
                <w:tcPr>
                  <w:tcW w:w="28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与环评阶段相比，项目生活垃圾处置方式未发生变化，</w:t>
                  </w:r>
                  <w:r>
                    <w:rPr>
                      <w:rFonts w:hint="default" w:ascii="Times New Roman" w:hAnsi="Times New Roman" w:eastAsia="宋体" w:cs="Times New Roman"/>
                      <w:color w:val="auto"/>
                      <w:sz w:val="21"/>
                      <w:szCs w:val="21"/>
                      <w:lang w:val="en-US" w:eastAsia="zh-CN"/>
                    </w:rPr>
                    <w:t>根据《国家危险废物名录（2021年版）》一体化净水设备产生的沉淀污泥不属于危险废物，故</w:t>
                  </w:r>
                  <w:r>
                    <w:rPr>
                      <w:rFonts w:hint="default" w:ascii="Times New Roman" w:hAnsi="Times New Roman" w:eastAsia="宋体" w:cs="Times New Roman"/>
                      <w:color w:val="auto"/>
                      <w:sz w:val="21"/>
                      <w:szCs w:val="21"/>
                    </w:rPr>
                    <w:t>污泥采用离心脱水机脱水处理后含水率低于60%，运至生活垃圾填埋场进行卫生填埋</w:t>
                  </w:r>
                  <w:r>
                    <w:rPr>
                      <w:rFonts w:hint="eastAsia" w:ascii="Times New Roman" w:hAnsi="Times New Roman" w:eastAsia="宋体" w:cs="Times New Roman"/>
                      <w:color w:val="auto"/>
                      <w:sz w:val="21"/>
                      <w:szCs w:val="21"/>
                      <w:lang w:eastAsia="zh-CN"/>
                    </w:rPr>
                    <w:t>，</w:t>
                  </w:r>
                  <w:r>
                    <w:rPr>
                      <w:rFonts w:hint="eastAsia" w:ascii="宋体" w:hAnsi="宋体" w:eastAsia="宋体" w:cs="宋体"/>
                      <w:color w:val="auto"/>
                      <w:kern w:val="0"/>
                      <w:sz w:val="21"/>
                      <w:szCs w:val="21"/>
                      <w:highlight w:val="none"/>
                      <w:lang w:val="en-US" w:eastAsia="zh-CN" w:bidi="ar"/>
                    </w:rPr>
                    <w:t>未导致不利环境影响加重。</w:t>
                  </w:r>
                </w:p>
              </w:tc>
              <w:tc>
                <w:tcPr>
                  <w:tcW w:w="1272"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0" w:type="dxa"/>
                  <w:vMerge w:val="continue"/>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444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13.事故废水暂存能力或拦截设施变化，导致环境风险防范能力弱化或降低的。</w:t>
                  </w:r>
                </w:p>
              </w:tc>
              <w:tc>
                <w:tcPr>
                  <w:tcW w:w="28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项目工程不涉及事故废水暂存或拦截设施，未发生变化。</w:t>
                  </w:r>
                </w:p>
              </w:tc>
              <w:tc>
                <w:tcPr>
                  <w:tcW w:w="1272"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bl>
          <w:p>
            <w:pPr>
              <w:pStyle w:val="6"/>
              <w:keepNext w:val="0"/>
              <w:keepLines w:val="0"/>
              <w:pageBreakBefore w:val="0"/>
              <w:widowControl/>
              <w:kinsoku/>
              <w:wordWrap/>
              <w:overflowPunct/>
              <w:topLinePunct w:val="0"/>
              <w:autoSpaceDE/>
              <w:autoSpaceDN/>
              <w:bidi w:val="0"/>
              <w:adjustRightInd w:val="0"/>
              <w:snapToGrid w:val="0"/>
              <w:ind w:left="0" w:leftChars="0" w:firstLine="480" w:firstLineChars="200"/>
              <w:textAlignment w:val="auto"/>
              <w:rPr>
                <w:rFonts w:hint="default"/>
                <w:color w:val="auto"/>
              </w:rPr>
            </w:pPr>
            <w:r>
              <w:rPr>
                <w:rFonts w:hint="eastAsia" w:ascii="Times New Roman" w:hAnsi="Times New Roman" w:eastAsia="宋体" w:cs="Times New Roman"/>
                <w:color w:val="auto"/>
                <w:kern w:val="2"/>
                <w:sz w:val="24"/>
                <w:szCs w:val="24"/>
                <w:highlight w:val="none"/>
                <w:lang w:val="en-US" w:eastAsia="zh-CN" w:bidi="ar-SA"/>
              </w:rPr>
              <w:t>环评建设内容、环保设施与实际建设内容对照情况：建设内容与环评一致，不属于重大变更，符合建设项目竣工环境保护验收要求。</w:t>
            </w:r>
          </w:p>
        </w:tc>
      </w:tr>
    </w:tbl>
    <w:p>
      <w:pPr>
        <w:pStyle w:val="6"/>
        <w:ind w:left="0" w:leftChars="0" w:firstLine="0" w:firstLineChars="0"/>
        <w:rPr>
          <w:color w:val="auto"/>
        </w:rPr>
      </w:pPr>
    </w:p>
    <w:p>
      <w:pPr>
        <w:pStyle w:val="6"/>
        <w:rPr>
          <w:color w:val="auto"/>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afterLines="0" w:line="360" w:lineRule="auto"/>
        <w:rPr>
          <w:rFonts w:hint="eastAsia" w:eastAsia="仿宋_GB2312"/>
          <w:b/>
          <w:color w:val="auto"/>
          <w:sz w:val="24"/>
          <w:szCs w:val="24"/>
        </w:rPr>
      </w:pPr>
      <w:r>
        <w:rPr>
          <w:rFonts w:eastAsia="仿宋_GB2312"/>
          <w:b/>
          <w:color w:val="auto"/>
          <w:sz w:val="24"/>
          <w:szCs w:val="24"/>
        </w:rPr>
        <w:t>表</w:t>
      </w:r>
      <w:r>
        <w:rPr>
          <w:rFonts w:hint="eastAsia" w:eastAsia="仿宋_GB2312"/>
          <w:b/>
          <w:color w:val="auto"/>
          <w:sz w:val="24"/>
          <w:szCs w:val="24"/>
        </w:rPr>
        <w:t>三</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5" w:hRule="atLeast"/>
          <w:jc w:val="center"/>
        </w:trPr>
        <w:tc>
          <w:tcPr>
            <w:tcW w:w="8924" w:type="dxa"/>
            <w:noWrap w:val="0"/>
            <w:vAlign w:val="top"/>
          </w:tcPr>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lang w:val="en-US" w:eastAsia="zh-CN"/>
              </w:rPr>
              <w:t>3.1</w:t>
            </w:r>
            <w:r>
              <w:rPr>
                <w:rFonts w:hint="default" w:ascii="Times New Roman" w:hAnsi="Times New Roman" w:eastAsia="楷体" w:cs="Times New Roman"/>
                <w:b/>
                <w:bCs/>
                <w:color w:val="auto"/>
                <w:sz w:val="28"/>
                <w:szCs w:val="28"/>
              </w:rPr>
              <w:t>主要污染源、污染物处理和排放</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3.1.1 废水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本项目运营期产生的废水主要为生产废水（包括沉淀池的排泥水和反冲洗水）和生活污水。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（1）生产废水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经现场勘查，</w:t>
            </w:r>
            <w:r>
              <w:rPr>
                <w:rFonts w:hint="eastAsia" w:ascii="宋体" w:hAnsi="宋体" w:eastAsia="宋体" w:cs="宋体"/>
                <w:color w:val="000000"/>
                <w:kern w:val="0"/>
                <w:sz w:val="24"/>
                <w:szCs w:val="24"/>
                <w:lang w:val="en-US" w:eastAsia="zh-CN" w:bidi="ar"/>
              </w:rPr>
              <w:t>反冲洗废水经回用水调节池沉淀处理进入</w:t>
            </w:r>
            <w:r>
              <w:rPr>
                <w:rFonts w:hint="default" w:ascii="Times New Roman" w:hAnsi="Times New Roman" w:eastAsia="宋体" w:cs="Times New Roman"/>
                <w:color w:val="000000"/>
                <w:sz w:val="24"/>
                <w:szCs w:val="24"/>
                <w:lang w:val="en-US" w:eastAsia="zh-CN"/>
              </w:rPr>
              <w:t>反冲洗集水井</w:t>
            </w:r>
            <w:r>
              <w:rPr>
                <w:rFonts w:hint="eastAsia" w:ascii="宋体" w:hAnsi="宋体" w:eastAsia="宋体" w:cs="宋体"/>
                <w:color w:val="000000"/>
                <w:kern w:val="0"/>
                <w:sz w:val="24"/>
                <w:szCs w:val="24"/>
                <w:lang w:val="en-US" w:eastAsia="zh-CN" w:bidi="ar"/>
              </w:rPr>
              <w:t>回用</w:t>
            </w:r>
            <w:r>
              <w:rPr>
                <w:rFonts w:hint="default" w:ascii="Times New Roman" w:hAnsi="Times New Roman" w:eastAsia="宋体" w:cs="Times New Roman"/>
                <w:color w:val="000000"/>
                <w:sz w:val="24"/>
                <w:szCs w:val="24"/>
                <w:lang w:val="en-US" w:eastAsia="zh-CN"/>
              </w:rPr>
              <w:t>，不外排；</w:t>
            </w:r>
            <w:r>
              <w:rPr>
                <w:rFonts w:hint="default" w:ascii="Times New Roman" w:hAnsi="Times New Roman" w:eastAsia="宋体" w:cs="Times New Roman"/>
                <w:color w:val="000000"/>
                <w:sz w:val="24"/>
                <w:szCs w:val="24"/>
              </w:rPr>
              <w:t>根据调查，净化水厂</w:t>
            </w:r>
            <w:r>
              <w:rPr>
                <w:rFonts w:hint="default" w:ascii="Times New Roman" w:hAnsi="Times New Roman" w:eastAsia="宋体" w:cs="Times New Roman"/>
                <w:color w:val="000000"/>
                <w:sz w:val="24"/>
                <w:szCs w:val="24"/>
                <w:lang w:val="en-US" w:eastAsia="zh-CN"/>
              </w:rPr>
              <w:t>排泥水</w:t>
            </w:r>
            <w:r>
              <w:rPr>
                <w:rFonts w:hint="default" w:ascii="Times New Roman" w:hAnsi="Times New Roman" w:eastAsia="宋体" w:cs="Times New Roman"/>
                <w:color w:val="000000"/>
                <w:sz w:val="24"/>
                <w:szCs w:val="24"/>
              </w:rPr>
              <w:t>量约</w:t>
            </w:r>
            <w:r>
              <w:rPr>
                <w:rFonts w:hint="default" w:ascii="Times New Roman" w:hAnsi="Times New Roman" w:eastAsia="宋体" w:cs="Times New Roman"/>
                <w:color w:val="000000"/>
                <w:sz w:val="24"/>
                <w:szCs w:val="24"/>
                <w:lang w:val="en-US" w:eastAsia="zh-CN"/>
              </w:rPr>
              <w:t>0</w:t>
            </w:r>
            <w:r>
              <w:rPr>
                <w:rFonts w:hint="default"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072</w:t>
            </w:r>
            <w:r>
              <w:rPr>
                <w:rFonts w:hint="default" w:ascii="Times New Roman" w:hAnsi="Times New Roman" w:eastAsia="宋体" w:cs="Times New Roman"/>
                <w:color w:val="000000"/>
                <w:sz w:val="24"/>
                <w:szCs w:val="24"/>
              </w:rPr>
              <w:t>m</w:t>
            </w:r>
            <w:r>
              <w:rPr>
                <w:rFonts w:hint="default" w:ascii="Times New Roman" w:hAnsi="Times New Roman" w:eastAsia="宋体" w:cs="Times New Roman"/>
                <w:color w:val="000000"/>
                <w:sz w:val="24"/>
                <w:szCs w:val="24"/>
                <w:vertAlign w:val="superscript"/>
              </w:rPr>
              <w:t>3</w:t>
            </w:r>
            <w:r>
              <w:rPr>
                <w:rFonts w:hint="default" w:ascii="Times New Roman" w:hAnsi="Times New Roman" w:eastAsia="宋体" w:cs="Times New Roman"/>
                <w:color w:val="000000"/>
                <w:sz w:val="24"/>
                <w:szCs w:val="24"/>
              </w:rPr>
              <w:t>/d，</w:t>
            </w:r>
            <w:r>
              <w:rPr>
                <w:rFonts w:hint="default" w:ascii="Times New Roman" w:hAnsi="Times New Roman" w:eastAsia="宋体" w:cs="Times New Roman"/>
                <w:color w:val="000000"/>
                <w:sz w:val="24"/>
                <w:szCs w:val="24"/>
                <w:lang w:val="en-US" w:eastAsia="zh-CN"/>
              </w:rPr>
              <w:t>沉淀池排泥水首先进入排泥水调节池，然后排入泥沙处理间，经机械浓缩处理，上清液用于厂区绿化</w:t>
            </w:r>
            <w:r>
              <w:rPr>
                <w:rFonts w:hint="eastAsia" w:ascii="Times New Roman" w:hAnsi="Times New Roman" w:eastAsia="宋体" w:cs="Times New Roman"/>
                <w:color w:val="000000"/>
                <w:sz w:val="24"/>
                <w:szCs w:val="24"/>
                <w:lang w:val="en-US" w:eastAsia="zh-CN"/>
              </w:rPr>
              <w:t>，不外排</w:t>
            </w:r>
            <w:r>
              <w:rPr>
                <w:rFonts w:hint="default" w:ascii="Times New Roman" w:hAnsi="Times New Roman" w:eastAsia="宋体" w:cs="Times New Roman"/>
                <w:color w:val="000000"/>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）生活污水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根据调查</w:t>
            </w:r>
            <w:r>
              <w:rPr>
                <w:rFonts w:hint="eastAsia" w:ascii="Times New Roman" w:hAnsi="Times New Roman" w:eastAsia="宋体" w:cs="Times New Roman"/>
                <w:color w:val="auto"/>
                <w:sz w:val="24"/>
                <w:szCs w:val="24"/>
                <w:lang w:val="en-US" w:eastAsia="zh-CN"/>
              </w:rPr>
              <w:t>，厂内</w:t>
            </w:r>
            <w:r>
              <w:rPr>
                <w:rFonts w:hint="default" w:ascii="Times New Roman" w:hAnsi="Times New Roman" w:eastAsia="宋体" w:cs="Times New Roman"/>
                <w:color w:val="auto"/>
                <w:sz w:val="24"/>
                <w:szCs w:val="24"/>
              </w:rPr>
              <w:t>安排有1人常驻水厂负责厂区的日常运行，产生的生活污水较少，经厂区化粪池处理后用作农肥，不外排。</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3.1.2 噪声</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本项目运营期噪声来源主要是水厂取</w:t>
            </w:r>
            <w:r>
              <w:rPr>
                <w:rFonts w:hint="eastAsia" w:ascii="Times New Roman" w:hAnsi="Times New Roman" w:eastAsia="宋体" w:cs="Times New Roman"/>
                <w:b w:val="0"/>
                <w:bCs w:val="0"/>
                <w:color w:val="auto"/>
                <w:sz w:val="24"/>
                <w:szCs w:val="24"/>
                <w:lang w:val="en-US" w:eastAsia="zh-CN"/>
              </w:rPr>
              <w:t>水</w:t>
            </w:r>
            <w:r>
              <w:rPr>
                <w:rFonts w:hint="default" w:ascii="Times New Roman" w:hAnsi="Times New Roman" w:eastAsia="宋体" w:cs="Times New Roman"/>
                <w:b w:val="0"/>
                <w:bCs w:val="0"/>
                <w:color w:val="auto"/>
                <w:sz w:val="24"/>
                <w:szCs w:val="24"/>
              </w:rPr>
              <w:t>泵、潜水泵等设备运行时产生的噪声。采取选用低噪声设备、合理布局，取水泵、潜水泵等采取基础减震、水下隔声和墙体隔声等治理措施。</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3.1.3 固废</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根据调查，本项目运营期产生的固体废物主要包括收集池污泥、废包装材料和生活垃圾。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①污泥：根据现场调查，</w:t>
            </w:r>
            <w:r>
              <w:rPr>
                <w:rFonts w:hint="default" w:ascii="Times New Roman" w:hAnsi="Times New Roman" w:eastAsia="宋体" w:cs="Times New Roman"/>
                <w:color w:val="auto"/>
                <w:sz w:val="24"/>
                <w:szCs w:val="24"/>
              </w:rPr>
              <w:t>净化水厂</w:t>
            </w:r>
            <w:r>
              <w:rPr>
                <w:rFonts w:hint="default" w:ascii="Times New Roman" w:hAnsi="Times New Roman" w:eastAsia="宋体" w:cs="Times New Roman"/>
                <w:b w:val="0"/>
                <w:bCs w:val="0"/>
                <w:color w:val="auto"/>
                <w:sz w:val="24"/>
                <w:szCs w:val="24"/>
              </w:rPr>
              <w:t>目前暂未清掏污泥，后续运营期间定期清掏后由环卫部门负责清运至垃圾填埋场处置。</w:t>
            </w:r>
            <w:r>
              <w:rPr>
                <w:rFonts w:hint="eastAsia" w:ascii="Times New Roman" w:hAnsi="Times New Roman" w:eastAsia="宋体" w:cs="Times New Roman"/>
                <w:b w:val="0"/>
                <w:bCs w:val="0"/>
                <w:color w:val="auto"/>
                <w:sz w:val="24"/>
                <w:szCs w:val="24"/>
                <w:lang w:val="en-US" w:eastAsia="zh-CN"/>
              </w:rPr>
              <w:t>本次验收预估后期运营过程净水厂废水收集池产生污泥量约为0.00036t/d，0.1314t/a。</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②废包装材料：根据调查，</w:t>
            </w:r>
            <w:r>
              <w:rPr>
                <w:rFonts w:hint="default" w:ascii="Times New Roman" w:hAnsi="Times New Roman" w:eastAsia="宋体" w:cs="Times New Roman"/>
                <w:color w:val="auto"/>
                <w:sz w:val="24"/>
                <w:szCs w:val="24"/>
              </w:rPr>
              <w:t>净化水厂</w:t>
            </w:r>
            <w:r>
              <w:rPr>
                <w:rFonts w:hint="default" w:ascii="Times New Roman" w:hAnsi="Times New Roman" w:eastAsia="宋体" w:cs="Times New Roman"/>
                <w:b w:val="0"/>
                <w:bCs w:val="0"/>
                <w:color w:val="auto"/>
                <w:sz w:val="24"/>
                <w:szCs w:val="24"/>
              </w:rPr>
              <w:t>的加氯加药间产生的的废包装材料约为0.</w:t>
            </w:r>
            <w:r>
              <w:rPr>
                <w:rFonts w:hint="eastAsia" w:ascii="Times New Roman" w:hAnsi="Times New Roman" w:eastAsia="宋体"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rPr>
              <w:t>t/a，统一收集后回收利用。</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③生活垃圾：根据调查，</w:t>
            </w:r>
            <w:r>
              <w:rPr>
                <w:rFonts w:hint="default" w:ascii="Times New Roman" w:hAnsi="Times New Roman" w:eastAsia="宋体" w:cs="Times New Roman"/>
                <w:color w:val="auto"/>
                <w:sz w:val="24"/>
                <w:szCs w:val="24"/>
              </w:rPr>
              <w:t>净化水厂</w:t>
            </w:r>
            <w:r>
              <w:rPr>
                <w:rFonts w:hint="default" w:ascii="Times New Roman" w:hAnsi="Times New Roman" w:eastAsia="宋体" w:cs="Times New Roman"/>
                <w:b w:val="0"/>
                <w:bCs w:val="0"/>
                <w:color w:val="auto"/>
                <w:sz w:val="24"/>
                <w:szCs w:val="24"/>
              </w:rPr>
              <w:t>仅设1名常驻人员，为当地居民，常驻人员目前未在厂内就餐，生活垃圾产生量较少，后期若在厂内食宿后生活垃圾产生量约为0.2t/a，净水厂内设垃圾桶，由环卫部门清运处置。</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3.1.4 生态恢复</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根据调查，</w:t>
            </w:r>
            <w:r>
              <w:rPr>
                <w:rFonts w:hint="eastAsia" w:ascii="Times New Roman" w:hAnsi="Times New Roman" w:eastAsia="宋体" w:cs="Times New Roman"/>
                <w:color w:val="auto"/>
                <w:sz w:val="24"/>
                <w:szCs w:val="24"/>
                <w:lang w:val="en-US" w:eastAsia="zh-CN"/>
              </w:rPr>
              <w:t>昂拉乡</w:t>
            </w:r>
            <w:r>
              <w:rPr>
                <w:rFonts w:hint="default" w:ascii="Times New Roman" w:hAnsi="Times New Roman" w:eastAsia="宋体" w:cs="Times New Roman"/>
                <w:color w:val="auto"/>
                <w:sz w:val="24"/>
                <w:szCs w:val="24"/>
              </w:rPr>
              <w:t>净化水厂</w:t>
            </w:r>
            <w:r>
              <w:rPr>
                <w:rFonts w:hint="default" w:ascii="Times New Roman" w:hAnsi="Times New Roman" w:eastAsia="宋体" w:cs="Times New Roman"/>
                <w:b w:val="0"/>
                <w:bCs w:val="0"/>
                <w:color w:val="auto"/>
                <w:sz w:val="24"/>
                <w:szCs w:val="24"/>
              </w:rPr>
              <w:t>的建设过程中涉及的</w:t>
            </w:r>
            <w:r>
              <w:rPr>
                <w:rFonts w:hint="eastAsia" w:ascii="Times New Roman" w:hAnsi="Times New Roman" w:eastAsia="宋体" w:cs="Times New Roman"/>
                <w:b w:val="0"/>
                <w:bCs w:val="0"/>
                <w:color w:val="auto"/>
                <w:sz w:val="24"/>
                <w:szCs w:val="24"/>
                <w:lang w:val="en-US" w:eastAsia="zh-CN"/>
              </w:rPr>
              <w:t>输水工程和</w:t>
            </w:r>
            <w:r>
              <w:rPr>
                <w:rFonts w:hint="default" w:ascii="Times New Roman" w:hAnsi="Times New Roman" w:eastAsia="宋体" w:cs="Times New Roman"/>
                <w:b w:val="0"/>
                <w:bCs w:val="0"/>
                <w:color w:val="auto"/>
                <w:sz w:val="24"/>
                <w:szCs w:val="24"/>
              </w:rPr>
              <w:t>净水厂工程已完成生态恢复，且恢复效果良好。</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3.2</w:t>
            </w:r>
            <w:r>
              <w:rPr>
                <w:rFonts w:hint="eastAsia" w:ascii="Times New Roman" w:hAnsi="Times New Roman" w:eastAsia="楷体" w:cs="Times New Roman"/>
                <w:b/>
                <w:bCs/>
                <w:color w:val="auto"/>
                <w:sz w:val="28"/>
                <w:szCs w:val="28"/>
                <w:lang w:val="en-US" w:eastAsia="zh-CN"/>
              </w:rPr>
              <w:t xml:space="preserve"> </w:t>
            </w:r>
            <w:r>
              <w:rPr>
                <w:rFonts w:hint="eastAsia" w:ascii="Times New Roman" w:hAnsi="Times New Roman" w:eastAsia="楷体" w:cs="Times New Roman"/>
                <w:b/>
                <w:bCs/>
                <w:color w:val="auto"/>
                <w:sz w:val="28"/>
                <w:szCs w:val="28"/>
                <w:lang w:eastAsia="zh-CN"/>
              </w:rPr>
              <w:t>“</w:t>
            </w:r>
            <w:r>
              <w:rPr>
                <w:rFonts w:hint="default" w:ascii="Times New Roman" w:hAnsi="Times New Roman" w:eastAsia="楷体" w:cs="Times New Roman"/>
                <w:b/>
                <w:bCs/>
                <w:color w:val="auto"/>
                <w:sz w:val="28"/>
                <w:szCs w:val="28"/>
              </w:rPr>
              <w:t>三同时</w:t>
            </w:r>
            <w:r>
              <w:rPr>
                <w:rFonts w:hint="eastAsia" w:ascii="Times New Roman" w:hAnsi="Times New Roman" w:eastAsia="楷体" w:cs="Times New Roman"/>
                <w:b/>
                <w:bCs/>
                <w:color w:val="auto"/>
                <w:sz w:val="28"/>
                <w:szCs w:val="28"/>
                <w:lang w:eastAsia="zh-CN"/>
              </w:rPr>
              <w:t>”</w:t>
            </w:r>
            <w:r>
              <w:rPr>
                <w:rFonts w:hint="default" w:ascii="Times New Roman" w:hAnsi="Times New Roman" w:eastAsia="楷体" w:cs="Times New Roman"/>
                <w:b/>
                <w:bCs/>
                <w:color w:val="auto"/>
                <w:sz w:val="28"/>
                <w:szCs w:val="28"/>
              </w:rPr>
              <w:t>及环保投资落实情况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rPr>
              <w:t>三同时</w:t>
            </w:r>
            <w:r>
              <w:rPr>
                <w:rFonts w:hint="eastAsia"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rPr>
              <w:t>落实情况见表3.2-1、3.2-2。项目实际总投资</w:t>
            </w:r>
            <w:r>
              <w:rPr>
                <w:rFonts w:hint="eastAsia" w:ascii="Times New Roman" w:hAnsi="Times New Roman" w:eastAsia="宋体" w:cs="Times New Roman"/>
                <w:b w:val="0"/>
                <w:bCs w:val="0"/>
                <w:color w:val="auto"/>
                <w:sz w:val="24"/>
                <w:szCs w:val="24"/>
                <w:lang w:val="en-US" w:eastAsia="zh-CN"/>
              </w:rPr>
              <w:t>779.73</w:t>
            </w:r>
            <w:r>
              <w:rPr>
                <w:rFonts w:hint="default" w:ascii="Times New Roman" w:hAnsi="Times New Roman" w:eastAsia="宋体" w:cs="Times New Roman"/>
                <w:b w:val="0"/>
                <w:bCs w:val="0"/>
                <w:color w:val="auto"/>
                <w:sz w:val="24"/>
                <w:szCs w:val="24"/>
              </w:rPr>
              <w:t>万，环保投资为</w:t>
            </w:r>
            <w:r>
              <w:rPr>
                <w:rFonts w:hint="eastAsia" w:ascii="Times New Roman" w:hAnsi="Times New Roman" w:eastAsia="宋体" w:cs="Times New Roman"/>
                <w:b w:val="0"/>
                <w:bCs w:val="0"/>
                <w:color w:val="auto"/>
                <w:sz w:val="24"/>
                <w:szCs w:val="24"/>
                <w:lang w:val="en-US" w:eastAsia="zh-CN"/>
              </w:rPr>
              <w:t>10</w:t>
            </w:r>
            <w:r>
              <w:rPr>
                <w:rFonts w:hint="default" w:ascii="Times New Roman" w:hAnsi="Times New Roman" w:eastAsia="宋体" w:cs="Times New Roman"/>
                <w:b w:val="0"/>
                <w:bCs w:val="0"/>
                <w:color w:val="auto"/>
                <w:sz w:val="24"/>
                <w:szCs w:val="24"/>
              </w:rPr>
              <w:t>万元，占总投资的</w:t>
            </w:r>
            <w:r>
              <w:rPr>
                <w:rFonts w:hint="eastAsia" w:ascii="Times New Roman" w:hAnsi="Times New Roman" w:eastAsia="宋体" w:cs="Times New Roman"/>
                <w:b w:val="0"/>
                <w:bCs w:val="0"/>
                <w:color w:val="auto"/>
                <w:sz w:val="24"/>
                <w:szCs w:val="24"/>
                <w:lang w:val="en-US" w:eastAsia="zh-CN"/>
              </w:rPr>
              <w:t>1.28</w:t>
            </w:r>
            <w:r>
              <w:rPr>
                <w:rFonts w:hint="default" w:ascii="Times New Roman" w:hAnsi="Times New Roman" w:eastAsia="宋体" w:cs="Times New Roman"/>
                <w:b w:val="0"/>
                <w:bCs w:val="0"/>
                <w:color w:val="auto"/>
                <w:sz w:val="24"/>
                <w:szCs w:val="24"/>
              </w:rPr>
              <w:t>%，具体见表3.</w:t>
            </w:r>
            <w:r>
              <w:rPr>
                <w:rFonts w:hint="eastAsia"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本项目按照相关法律法规要求进行了环境影响评价，环保审批手续齐全。对照环评阶段，本项目建设内容与环评阶段相比较，无重大变动。项目配套的环保设施与主体工程基本做到同时设计、同时施工、同时投入使用，本项目满足环保设施“三同时”要求。</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楷体" w:cs="Times New Roman"/>
                <w:b/>
                <w:bCs/>
                <w:color w:val="auto"/>
                <w:sz w:val="28"/>
                <w:szCs w:val="28"/>
                <w:lang w:eastAsia="zh-CN"/>
              </w:rPr>
            </w:pPr>
            <w:r>
              <w:rPr>
                <w:rFonts w:hint="eastAsia" w:ascii="Times New Roman" w:hAnsi="Times New Roman" w:eastAsia="楷体" w:cs="Times New Roman"/>
                <w:b/>
                <w:bCs/>
                <w:color w:val="auto"/>
                <w:sz w:val="28"/>
                <w:szCs w:val="28"/>
                <w:lang w:eastAsia="zh-CN"/>
              </w:rPr>
              <w:t>3.3 环境管理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val="en-US" w:eastAsia="zh-CN"/>
              </w:rPr>
              <w:t>建设单位</w:t>
            </w:r>
            <w:r>
              <w:rPr>
                <w:rFonts w:hint="eastAsia" w:ascii="Times New Roman" w:hAnsi="Times New Roman" w:eastAsia="宋体" w:cs="Times New Roman"/>
                <w:b w:val="0"/>
                <w:bCs w:val="0"/>
                <w:color w:val="auto"/>
                <w:sz w:val="24"/>
                <w:szCs w:val="24"/>
                <w:lang w:eastAsia="zh-CN"/>
              </w:rPr>
              <w:t>配备了环保管理人员，对</w:t>
            </w:r>
            <w:r>
              <w:rPr>
                <w:rFonts w:hint="eastAsia" w:ascii="Times New Roman" w:hAnsi="Times New Roman" w:eastAsia="宋体" w:cs="Times New Roman"/>
                <w:b w:val="0"/>
                <w:bCs w:val="0"/>
                <w:color w:val="auto"/>
                <w:sz w:val="24"/>
                <w:szCs w:val="24"/>
                <w:lang w:val="en-US" w:eastAsia="zh-CN"/>
              </w:rPr>
              <w:t>昂拉</w:t>
            </w:r>
            <w:r>
              <w:rPr>
                <w:rFonts w:hint="eastAsia" w:ascii="Times New Roman" w:hAnsi="Times New Roman" w:eastAsia="宋体" w:cs="Times New Roman"/>
                <w:b w:val="0"/>
                <w:bCs w:val="0"/>
                <w:color w:val="auto"/>
                <w:sz w:val="24"/>
                <w:szCs w:val="24"/>
                <w:lang w:eastAsia="zh-CN"/>
              </w:rPr>
              <w:t>乡净化水厂设有相应的管理人员；设有专门的档案册，不存在相关环保文件和手续乱放现象，有环评及其批复、各种管理制度等文件。</w:t>
            </w:r>
          </w:p>
        </w:tc>
      </w:tr>
    </w:tbl>
    <w:p>
      <w:pPr>
        <w:jc w:val="both"/>
        <w:rPr>
          <w:rFonts w:eastAsia="仿宋_GB2312"/>
          <w:b/>
          <w:color w:val="auto"/>
          <w:sz w:val="24"/>
          <w:szCs w:val="24"/>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line="240" w:lineRule="auto"/>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 xml:space="preserve">表3.2-1 </w:t>
      </w:r>
      <w:r>
        <w:rPr>
          <w:rFonts w:hint="eastAsia"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rPr>
        <w:t>项目环评报告表环保措施落实情况一览表</w:t>
      </w:r>
    </w:p>
    <w:tbl>
      <w:tblPr>
        <w:tblStyle w:val="10"/>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320"/>
        <w:gridCol w:w="5632"/>
        <w:gridCol w:w="5633"/>
        <w:gridCol w:w="10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6" w:type="dxa"/>
            <w:gridSpan w:val="2"/>
            <w:tcBorders>
              <w:tl2br w:val="nil"/>
              <w:tr2bl w:val="nil"/>
            </w:tcBorders>
            <w:vAlign w:val="center"/>
          </w:tcPr>
          <w:p>
            <w:pPr>
              <w:widowControl w:val="0"/>
              <w:spacing w:after="0" w:line="240" w:lineRule="auto"/>
              <w:jc w:val="center"/>
              <w:rPr>
                <w:rFonts w:hint="eastAsia" w:ascii="Times New Roman" w:hAnsi="Times New Roman" w:eastAsia="宋体" w:cs="Times New Roman"/>
                <w:b/>
                <w:bCs w:val="0"/>
                <w:color w:val="auto"/>
                <w:sz w:val="21"/>
                <w:szCs w:val="21"/>
                <w:vertAlign w:val="baseline"/>
                <w:lang w:val="en-US" w:eastAsia="zh-CN"/>
              </w:rPr>
            </w:pPr>
            <w:r>
              <w:rPr>
                <w:rFonts w:hint="eastAsia" w:ascii="Times New Roman" w:hAnsi="Times New Roman" w:eastAsia="宋体" w:cs="Times New Roman"/>
                <w:b/>
                <w:bCs w:val="0"/>
                <w:color w:val="auto"/>
                <w:sz w:val="21"/>
                <w:szCs w:val="21"/>
                <w:vertAlign w:val="baseline"/>
                <w:lang w:val="en-US" w:eastAsia="zh-CN"/>
              </w:rPr>
              <w:t>项目</w:t>
            </w:r>
          </w:p>
        </w:tc>
        <w:tc>
          <w:tcPr>
            <w:tcW w:w="5632" w:type="dxa"/>
            <w:tcBorders>
              <w:tl2br w:val="nil"/>
              <w:tr2bl w:val="nil"/>
            </w:tcBorders>
            <w:vAlign w:val="center"/>
          </w:tcPr>
          <w:p>
            <w:pPr>
              <w:widowControl w:val="0"/>
              <w:spacing w:after="0" w:line="240" w:lineRule="auto"/>
              <w:jc w:val="center"/>
              <w:rPr>
                <w:rFonts w:hint="default" w:ascii="Times New Roman" w:hAnsi="Times New Roman" w:eastAsia="宋体" w:cs="Times New Roman"/>
                <w:b/>
                <w:bCs w:val="0"/>
                <w:color w:val="auto"/>
                <w:sz w:val="21"/>
                <w:szCs w:val="21"/>
                <w:vertAlign w:val="baseline"/>
                <w:lang w:val="en-US" w:eastAsia="zh-CN"/>
              </w:rPr>
            </w:pPr>
            <w:r>
              <w:rPr>
                <w:rFonts w:hint="eastAsia" w:ascii="Times New Roman" w:hAnsi="Times New Roman" w:eastAsia="宋体" w:cs="Times New Roman"/>
                <w:b/>
                <w:bCs w:val="0"/>
                <w:color w:val="auto"/>
                <w:sz w:val="21"/>
                <w:szCs w:val="21"/>
                <w:vertAlign w:val="baseline"/>
                <w:lang w:val="en-US" w:eastAsia="zh-CN"/>
              </w:rPr>
              <w:t>环境影响评价报告表环保措施</w:t>
            </w:r>
          </w:p>
        </w:tc>
        <w:tc>
          <w:tcPr>
            <w:tcW w:w="5633" w:type="dxa"/>
            <w:tcBorders>
              <w:tl2br w:val="nil"/>
              <w:tr2bl w:val="nil"/>
            </w:tcBorders>
            <w:vAlign w:val="center"/>
          </w:tcPr>
          <w:p>
            <w:pPr>
              <w:widowControl w:val="0"/>
              <w:spacing w:after="0" w:line="240" w:lineRule="auto"/>
              <w:jc w:val="center"/>
              <w:rPr>
                <w:rFonts w:hint="default" w:ascii="Times New Roman" w:hAnsi="Times New Roman" w:eastAsia="宋体" w:cs="Times New Roman"/>
                <w:b/>
                <w:bCs w:val="0"/>
                <w:color w:val="auto"/>
                <w:sz w:val="21"/>
                <w:szCs w:val="21"/>
                <w:vertAlign w:val="baseline"/>
                <w:lang w:val="en-US" w:eastAsia="zh-CN"/>
              </w:rPr>
            </w:pPr>
            <w:r>
              <w:rPr>
                <w:rFonts w:hint="eastAsia" w:ascii="Times New Roman" w:hAnsi="Times New Roman" w:eastAsia="宋体" w:cs="Times New Roman"/>
                <w:b/>
                <w:bCs w:val="0"/>
                <w:color w:val="auto"/>
                <w:sz w:val="21"/>
                <w:szCs w:val="21"/>
                <w:vertAlign w:val="baseline"/>
                <w:lang w:val="en-US" w:eastAsia="zh-CN"/>
              </w:rPr>
              <w:t>实际建设环保措施</w:t>
            </w:r>
          </w:p>
        </w:tc>
        <w:tc>
          <w:tcPr>
            <w:tcW w:w="1093" w:type="dxa"/>
            <w:tcBorders>
              <w:tl2br w:val="nil"/>
              <w:tr2bl w:val="nil"/>
            </w:tcBorders>
            <w:vAlign w:val="center"/>
          </w:tcPr>
          <w:p>
            <w:pPr>
              <w:widowControl w:val="0"/>
              <w:spacing w:after="0" w:line="240" w:lineRule="auto"/>
              <w:jc w:val="center"/>
              <w:rPr>
                <w:rFonts w:hint="eastAsia" w:ascii="Times New Roman" w:hAnsi="Times New Roman" w:eastAsia="宋体" w:cs="Times New Roman"/>
                <w:b/>
                <w:bCs w:val="0"/>
                <w:color w:val="auto"/>
                <w:sz w:val="21"/>
                <w:szCs w:val="21"/>
                <w:vertAlign w:val="baseline"/>
                <w:lang w:val="en-US" w:eastAsia="zh-CN"/>
              </w:rPr>
            </w:pPr>
            <w:r>
              <w:rPr>
                <w:rFonts w:hint="eastAsia" w:ascii="Times New Roman" w:hAnsi="Times New Roman" w:eastAsia="宋体" w:cs="Times New Roman"/>
                <w:b/>
                <w:bCs w:val="0"/>
                <w:color w:val="auto"/>
                <w:sz w:val="21"/>
                <w:szCs w:val="21"/>
                <w:vertAlign w:val="baseline"/>
                <w:lang w:val="en-US" w:eastAsia="zh-CN"/>
              </w:rPr>
              <w:t>落实情况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dxa"/>
            <w:vMerge w:val="restart"/>
            <w:tcBorders>
              <w:tl2br w:val="nil"/>
              <w:tr2bl w:val="nil"/>
            </w:tcBorders>
            <w:vAlign w:val="center"/>
          </w:tcPr>
          <w:p>
            <w:pPr>
              <w:widowControl w:val="0"/>
              <w:spacing w:after="0" w:line="240" w:lineRule="auto"/>
              <w:jc w:val="center"/>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废水</w:t>
            </w:r>
          </w:p>
        </w:tc>
        <w:tc>
          <w:tcPr>
            <w:tcW w:w="1320" w:type="dxa"/>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rPr>
            </w:pPr>
            <w:r>
              <w:rPr>
                <w:rFonts w:hint="default" w:ascii="Times New Roman" w:hAnsi="Times New Roman" w:eastAsia="宋体" w:cs="Times New Roman"/>
                <w:b w:val="0"/>
                <w:bCs/>
                <w:color w:val="auto"/>
                <w:sz w:val="21"/>
                <w:szCs w:val="21"/>
                <w:vertAlign w:val="baseline"/>
              </w:rPr>
              <w:t>反冲洗废水</w:t>
            </w:r>
          </w:p>
        </w:tc>
        <w:tc>
          <w:tcPr>
            <w:tcW w:w="5632" w:type="dxa"/>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rPr>
            </w:pPr>
            <w:r>
              <w:rPr>
                <w:rFonts w:hint="default" w:ascii="Times New Roman" w:hAnsi="Times New Roman" w:eastAsia="宋体" w:cs="Times New Roman"/>
                <w:b w:val="0"/>
                <w:bCs/>
                <w:color w:val="auto"/>
                <w:sz w:val="21"/>
                <w:szCs w:val="21"/>
                <w:vertAlign w:val="baseline"/>
                <w:lang w:val="en-US" w:eastAsia="zh-CN"/>
              </w:rPr>
              <w:t>反冲废水用于周边荒草地绿化</w:t>
            </w:r>
            <w:r>
              <w:rPr>
                <w:rFonts w:hint="default" w:ascii="Times New Roman" w:hAnsi="Times New Roman" w:eastAsia="宋体" w:cs="Times New Roman"/>
                <w:b w:val="0"/>
                <w:bCs/>
                <w:color w:val="auto"/>
                <w:sz w:val="21"/>
                <w:szCs w:val="21"/>
                <w:vertAlign w:val="baseline"/>
              </w:rPr>
              <w:t>。</w:t>
            </w:r>
          </w:p>
        </w:tc>
        <w:tc>
          <w:tcPr>
            <w:tcW w:w="5633" w:type="dxa"/>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rPr>
            </w:pPr>
            <w:r>
              <w:rPr>
                <w:rFonts w:hint="eastAsia" w:ascii="宋体" w:hAnsi="宋体" w:eastAsia="宋体" w:cs="宋体"/>
                <w:color w:val="auto"/>
                <w:kern w:val="0"/>
                <w:sz w:val="24"/>
                <w:szCs w:val="24"/>
                <w:lang w:val="en-US" w:eastAsia="zh-CN" w:bidi="ar"/>
              </w:rPr>
              <w:t>反冲洗废水经回用水调节池沉淀处理后进入</w:t>
            </w:r>
            <w:r>
              <w:rPr>
                <w:rFonts w:hint="default" w:ascii="Times New Roman" w:hAnsi="Times New Roman" w:eastAsia="宋体" w:cs="Times New Roman"/>
                <w:color w:val="auto"/>
                <w:sz w:val="24"/>
                <w:szCs w:val="24"/>
                <w:lang w:val="en-US" w:eastAsia="zh-CN"/>
              </w:rPr>
              <w:t>反冲洗集水井</w:t>
            </w:r>
            <w:r>
              <w:rPr>
                <w:rFonts w:hint="eastAsia" w:ascii="宋体" w:hAnsi="宋体" w:eastAsia="宋体" w:cs="宋体"/>
                <w:color w:val="auto"/>
                <w:kern w:val="0"/>
                <w:sz w:val="24"/>
                <w:szCs w:val="24"/>
                <w:lang w:val="en-US" w:eastAsia="zh-CN" w:bidi="ar"/>
              </w:rPr>
              <w:t>回用</w:t>
            </w:r>
            <w:r>
              <w:rPr>
                <w:rFonts w:hint="default" w:ascii="Times New Roman" w:hAnsi="Times New Roman" w:eastAsia="宋体" w:cs="Times New Roman"/>
                <w:color w:val="auto"/>
                <w:sz w:val="24"/>
                <w:szCs w:val="24"/>
                <w:lang w:val="en-US" w:eastAsia="zh-CN"/>
              </w:rPr>
              <w:t>，不外排</w:t>
            </w:r>
          </w:p>
        </w:tc>
        <w:tc>
          <w:tcPr>
            <w:tcW w:w="1093" w:type="dxa"/>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rPr>
            </w:pPr>
            <w:r>
              <w:rPr>
                <w:rFonts w:hint="eastAsia" w:ascii="Times New Roman" w:hAnsi="Times New Roman" w:eastAsia="宋体" w:cs="Times New Roman"/>
                <w:b w:val="0"/>
                <w:bCs/>
                <w:color w:val="auto"/>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dxa"/>
            <w:vMerge w:val="continue"/>
            <w:tcBorders>
              <w:tl2br w:val="nil"/>
              <w:tr2bl w:val="nil"/>
            </w:tcBorders>
            <w:vAlign w:val="center"/>
          </w:tcPr>
          <w:p>
            <w:pPr>
              <w:widowControl w:val="0"/>
              <w:spacing w:after="0" w:line="240" w:lineRule="auto"/>
              <w:jc w:val="center"/>
              <w:rPr>
                <w:rFonts w:hint="eastAsia" w:ascii="Times New Roman" w:hAnsi="Times New Roman" w:eastAsia="宋体" w:cs="Times New Roman"/>
                <w:b w:val="0"/>
                <w:bCs/>
                <w:color w:val="auto"/>
                <w:sz w:val="21"/>
                <w:szCs w:val="21"/>
                <w:vertAlign w:val="baseline"/>
                <w:lang w:val="en-US" w:eastAsia="zh-CN"/>
              </w:rPr>
            </w:pPr>
          </w:p>
        </w:tc>
        <w:tc>
          <w:tcPr>
            <w:tcW w:w="1320" w:type="dxa"/>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沉淀池排泥水</w:t>
            </w:r>
          </w:p>
        </w:tc>
        <w:tc>
          <w:tcPr>
            <w:tcW w:w="5632" w:type="dxa"/>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w:t>
            </w:r>
          </w:p>
        </w:tc>
        <w:tc>
          <w:tcPr>
            <w:tcW w:w="5633" w:type="dxa"/>
            <w:tcBorders>
              <w:tl2br w:val="nil"/>
              <w:tr2bl w:val="nil"/>
            </w:tcBorders>
            <w:vAlign w:val="center"/>
          </w:tcPr>
          <w:p>
            <w:pPr>
              <w:widowControl w:val="0"/>
              <w:spacing w:after="0" w:line="240" w:lineRule="auto"/>
              <w:jc w:val="center"/>
              <w:rPr>
                <w:rFonts w:hint="eastAsia" w:ascii="宋体" w:hAnsi="宋体" w:eastAsia="宋体" w:cs="宋体"/>
                <w:color w:val="auto"/>
                <w:kern w:val="0"/>
                <w:sz w:val="24"/>
                <w:szCs w:val="24"/>
                <w:lang w:val="en-US" w:eastAsia="zh-CN" w:bidi="ar"/>
              </w:rPr>
            </w:pPr>
            <w:r>
              <w:rPr>
                <w:rFonts w:hint="default" w:ascii="Times New Roman" w:hAnsi="Times New Roman" w:eastAsia="宋体" w:cs="Times New Roman"/>
                <w:color w:val="auto"/>
                <w:sz w:val="24"/>
                <w:szCs w:val="24"/>
                <w:lang w:val="en-US" w:eastAsia="zh-CN"/>
              </w:rPr>
              <w:t>沉淀池排泥水首先进入排泥水调节池，然后排入泥沙处理间，经机械浓缩处理，上清液用于厂区绿化</w:t>
            </w:r>
            <w:r>
              <w:rPr>
                <w:rFonts w:hint="eastAsia" w:ascii="Times New Roman" w:hAnsi="Times New Roman" w:eastAsia="宋体" w:cs="Times New Roman"/>
                <w:color w:val="auto"/>
                <w:sz w:val="24"/>
                <w:szCs w:val="24"/>
                <w:lang w:val="en-US" w:eastAsia="zh-CN"/>
              </w:rPr>
              <w:t>，不外排</w:t>
            </w:r>
            <w:r>
              <w:rPr>
                <w:rFonts w:hint="default" w:ascii="Times New Roman" w:hAnsi="Times New Roman" w:eastAsia="宋体" w:cs="Times New Roman"/>
                <w:color w:val="auto"/>
                <w:sz w:val="24"/>
                <w:szCs w:val="24"/>
                <w:lang w:val="en-US" w:eastAsia="zh-CN"/>
              </w:rPr>
              <w:t>。</w:t>
            </w:r>
          </w:p>
        </w:tc>
        <w:tc>
          <w:tcPr>
            <w:tcW w:w="1093" w:type="dxa"/>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dxa"/>
            <w:vMerge w:val="continue"/>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rPr>
            </w:pPr>
          </w:p>
        </w:tc>
        <w:tc>
          <w:tcPr>
            <w:tcW w:w="1320" w:type="dxa"/>
            <w:tcBorders>
              <w:tl2br w:val="nil"/>
              <w:tr2bl w:val="nil"/>
            </w:tcBorders>
            <w:vAlign w:val="center"/>
          </w:tcPr>
          <w:p>
            <w:pPr>
              <w:widowControl w:val="0"/>
              <w:spacing w:after="0" w:line="240" w:lineRule="auto"/>
              <w:jc w:val="center"/>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生活污水</w:t>
            </w:r>
          </w:p>
        </w:tc>
        <w:tc>
          <w:tcPr>
            <w:tcW w:w="5632" w:type="dxa"/>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rPr>
            </w:pPr>
            <w:r>
              <w:rPr>
                <w:rFonts w:hint="default" w:ascii="Times New Roman" w:hAnsi="Times New Roman" w:eastAsia="宋体" w:cs="Times New Roman"/>
                <w:b w:val="0"/>
                <w:bCs/>
                <w:color w:val="auto"/>
                <w:sz w:val="21"/>
                <w:szCs w:val="21"/>
                <w:vertAlign w:val="baseline"/>
                <w:lang w:val="en-US" w:eastAsia="zh-CN"/>
              </w:rPr>
              <w:t>生活废水经玻璃钢化粪池处理后拉运不排放</w:t>
            </w:r>
            <w:r>
              <w:rPr>
                <w:rFonts w:hint="eastAsia" w:ascii="Times New Roman" w:hAnsi="Times New Roman" w:eastAsia="宋体" w:cs="Times New Roman"/>
                <w:b w:val="0"/>
                <w:bCs/>
                <w:color w:val="auto"/>
                <w:sz w:val="21"/>
                <w:szCs w:val="21"/>
                <w:vertAlign w:val="baseline"/>
                <w:lang w:val="en-US" w:eastAsia="zh-CN"/>
              </w:rPr>
              <w:t>。</w:t>
            </w:r>
          </w:p>
        </w:tc>
        <w:tc>
          <w:tcPr>
            <w:tcW w:w="5633" w:type="dxa"/>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rPr>
            </w:pPr>
            <w:r>
              <w:rPr>
                <w:rFonts w:hint="default" w:ascii="Times New Roman" w:hAnsi="Times New Roman" w:eastAsia="宋体" w:cs="Times New Roman"/>
                <w:b w:val="0"/>
                <w:bCs/>
                <w:color w:val="auto"/>
                <w:sz w:val="21"/>
                <w:szCs w:val="21"/>
                <w:vertAlign w:val="baseline"/>
              </w:rPr>
              <w:t>生活污水经化粪池处理后用作农肥使用，不外排。</w:t>
            </w:r>
          </w:p>
        </w:tc>
        <w:tc>
          <w:tcPr>
            <w:tcW w:w="1093" w:type="dxa"/>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rPr>
            </w:pPr>
            <w:r>
              <w:rPr>
                <w:rFonts w:hint="eastAsia" w:ascii="Times New Roman" w:hAnsi="Times New Roman" w:eastAsia="宋体" w:cs="Times New Roman"/>
                <w:b w:val="0"/>
                <w:bCs/>
                <w:color w:val="auto"/>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6" w:type="dxa"/>
            <w:gridSpan w:val="2"/>
            <w:tcBorders>
              <w:tl2br w:val="nil"/>
              <w:tr2bl w:val="nil"/>
            </w:tcBorders>
            <w:vAlign w:val="center"/>
          </w:tcPr>
          <w:p>
            <w:pPr>
              <w:widowControl w:val="0"/>
              <w:spacing w:after="0" w:line="240" w:lineRule="auto"/>
              <w:jc w:val="center"/>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噪声</w:t>
            </w:r>
          </w:p>
        </w:tc>
        <w:tc>
          <w:tcPr>
            <w:tcW w:w="5632" w:type="dxa"/>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rPr>
            </w:pPr>
            <w:r>
              <w:rPr>
                <w:rFonts w:hint="default" w:ascii="Times New Roman" w:hAnsi="Times New Roman" w:eastAsia="宋体" w:cs="Times New Roman"/>
                <w:b w:val="0"/>
                <w:bCs/>
                <w:color w:val="auto"/>
                <w:sz w:val="21"/>
                <w:szCs w:val="21"/>
                <w:vertAlign w:val="baseline"/>
              </w:rPr>
              <w:t>选用低噪声设备、合理布局，取水泵、潜水泵等采取基础减震、墙体隔声。</w:t>
            </w:r>
          </w:p>
        </w:tc>
        <w:tc>
          <w:tcPr>
            <w:tcW w:w="5633" w:type="dxa"/>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rPr>
            </w:pPr>
            <w:r>
              <w:rPr>
                <w:rFonts w:hint="default" w:ascii="Times New Roman" w:hAnsi="Times New Roman" w:eastAsia="宋体" w:cs="Times New Roman"/>
                <w:b w:val="0"/>
                <w:bCs/>
                <w:color w:val="auto"/>
                <w:sz w:val="21"/>
                <w:szCs w:val="21"/>
                <w:vertAlign w:val="baseline"/>
              </w:rPr>
              <w:t>水厂通过采用低噪声水泵，采取基础减震和墙体隔声。</w:t>
            </w:r>
          </w:p>
        </w:tc>
        <w:tc>
          <w:tcPr>
            <w:tcW w:w="1093" w:type="dxa"/>
            <w:tcBorders>
              <w:tl2br w:val="nil"/>
              <w:tr2bl w:val="nil"/>
            </w:tcBorders>
            <w:vAlign w:val="center"/>
          </w:tcPr>
          <w:p>
            <w:pPr>
              <w:widowControl w:val="0"/>
              <w:spacing w:after="0" w:line="240" w:lineRule="auto"/>
              <w:jc w:val="center"/>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dxa"/>
            <w:vMerge w:val="restart"/>
            <w:tcBorders>
              <w:tl2br w:val="nil"/>
              <w:tr2bl w:val="nil"/>
            </w:tcBorders>
            <w:vAlign w:val="center"/>
          </w:tcPr>
          <w:p>
            <w:pPr>
              <w:widowControl w:val="0"/>
              <w:spacing w:after="0" w:line="240" w:lineRule="auto"/>
              <w:jc w:val="center"/>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固体废物</w:t>
            </w:r>
          </w:p>
        </w:tc>
        <w:tc>
          <w:tcPr>
            <w:tcW w:w="1320" w:type="dxa"/>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rPr>
            </w:pPr>
            <w:r>
              <w:rPr>
                <w:rFonts w:hint="eastAsia" w:ascii="宋体" w:hAnsi="宋体" w:eastAsia="宋体"/>
                <w:color w:val="auto"/>
                <w:sz w:val="21"/>
                <w:szCs w:val="24"/>
              </w:rPr>
              <w:t>生活垃圾</w:t>
            </w:r>
          </w:p>
        </w:tc>
        <w:tc>
          <w:tcPr>
            <w:tcW w:w="5632" w:type="dxa"/>
            <w:tcBorders>
              <w:tl2br w:val="nil"/>
              <w:tr2bl w:val="nil"/>
            </w:tcBorders>
            <w:vAlign w:val="center"/>
          </w:tcPr>
          <w:p>
            <w:pPr>
              <w:widowControl w:val="0"/>
              <w:spacing w:after="0" w:line="240" w:lineRule="auto"/>
              <w:jc w:val="center"/>
              <w:rPr>
                <w:rFonts w:hint="eastAsia" w:ascii="Times New Roman" w:hAnsi="Times New Roman" w:eastAsia="宋体" w:cs="Times New Roman"/>
                <w:b w:val="0"/>
                <w:bCs/>
                <w:color w:val="auto"/>
                <w:sz w:val="21"/>
                <w:szCs w:val="21"/>
                <w:vertAlign w:val="baseline"/>
                <w:lang w:eastAsia="zh-CN"/>
              </w:rPr>
            </w:pPr>
            <w:r>
              <w:rPr>
                <w:rFonts w:hint="eastAsia" w:ascii="宋体" w:hAnsi="宋体" w:eastAsia="宋体"/>
                <w:color w:val="auto"/>
                <w:sz w:val="21"/>
                <w:szCs w:val="24"/>
              </w:rPr>
              <w:t>净水厂内设垃圾桶，由环卫部门定期清运处理</w:t>
            </w:r>
            <w:r>
              <w:rPr>
                <w:rFonts w:hint="eastAsia" w:ascii="宋体" w:hAnsi="宋体" w:eastAsia="宋体"/>
                <w:color w:val="auto"/>
                <w:sz w:val="21"/>
                <w:szCs w:val="24"/>
                <w:lang w:eastAsia="zh-CN"/>
              </w:rPr>
              <w:t>。</w:t>
            </w:r>
          </w:p>
        </w:tc>
        <w:tc>
          <w:tcPr>
            <w:tcW w:w="5633" w:type="dxa"/>
            <w:tcBorders>
              <w:tl2br w:val="nil"/>
              <w:tr2bl w:val="nil"/>
            </w:tcBorders>
            <w:vAlign w:val="center"/>
          </w:tcPr>
          <w:p>
            <w:pPr>
              <w:widowControl w:val="0"/>
              <w:spacing w:after="0" w:line="240" w:lineRule="auto"/>
              <w:jc w:val="center"/>
              <w:rPr>
                <w:rFonts w:hint="eastAsia" w:ascii="Times New Roman" w:hAnsi="Times New Roman" w:eastAsia="宋体" w:cs="Times New Roman"/>
                <w:b w:val="0"/>
                <w:bCs/>
                <w:color w:val="auto"/>
                <w:sz w:val="21"/>
                <w:szCs w:val="21"/>
                <w:vertAlign w:val="baseline"/>
                <w:lang w:eastAsia="zh-CN"/>
              </w:rPr>
            </w:pPr>
            <w:r>
              <w:rPr>
                <w:rFonts w:hint="eastAsia" w:ascii="宋体" w:hAnsi="宋体" w:eastAsia="宋体"/>
                <w:color w:val="auto"/>
                <w:sz w:val="21"/>
                <w:szCs w:val="24"/>
              </w:rPr>
              <w:t>净水厂内设垃圾桶，由环卫部门定期清运处理</w:t>
            </w:r>
            <w:r>
              <w:rPr>
                <w:rFonts w:hint="eastAsia" w:ascii="宋体" w:hAnsi="宋体" w:eastAsia="宋体"/>
                <w:color w:val="auto"/>
                <w:sz w:val="21"/>
                <w:szCs w:val="24"/>
                <w:lang w:eastAsia="zh-CN"/>
              </w:rPr>
              <w:t>。</w:t>
            </w:r>
          </w:p>
        </w:tc>
        <w:tc>
          <w:tcPr>
            <w:tcW w:w="1093" w:type="dxa"/>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rPr>
            </w:pPr>
            <w:r>
              <w:rPr>
                <w:rFonts w:hint="eastAsia" w:ascii="Times New Roman" w:hAnsi="Times New Roman" w:eastAsia="宋体" w:cs="Times New Roman"/>
                <w:b w:val="0"/>
                <w:bCs/>
                <w:color w:val="auto"/>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dxa"/>
            <w:vMerge w:val="continue"/>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rPr>
            </w:pPr>
          </w:p>
        </w:tc>
        <w:tc>
          <w:tcPr>
            <w:tcW w:w="1320" w:type="dxa"/>
            <w:tcBorders>
              <w:tl2br w:val="nil"/>
              <w:tr2bl w:val="nil"/>
            </w:tcBorders>
            <w:vAlign w:val="center"/>
          </w:tcPr>
          <w:p>
            <w:pPr>
              <w:widowControl w:val="0"/>
              <w:spacing w:after="0" w:line="240" w:lineRule="auto"/>
              <w:jc w:val="center"/>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污泥</w:t>
            </w:r>
          </w:p>
        </w:tc>
        <w:tc>
          <w:tcPr>
            <w:tcW w:w="5632" w:type="dxa"/>
            <w:tcBorders>
              <w:tl2br w:val="nil"/>
              <w:tr2bl w:val="nil"/>
            </w:tcBorders>
            <w:vAlign w:val="center"/>
          </w:tcPr>
          <w:p>
            <w:pPr>
              <w:widowControl w:val="0"/>
              <w:spacing w:after="0" w:line="240" w:lineRule="auto"/>
              <w:jc w:val="center"/>
              <w:rPr>
                <w:rFonts w:hint="eastAsia" w:ascii="Times New Roman" w:hAnsi="Times New Roman" w:eastAsia="宋体" w:cs="Times New Roman"/>
                <w:b w:val="0"/>
                <w:bCs/>
                <w:color w:val="auto"/>
                <w:sz w:val="21"/>
                <w:szCs w:val="21"/>
                <w:vertAlign w:val="baseline"/>
                <w:lang w:eastAsia="zh-CN"/>
              </w:rPr>
            </w:pPr>
            <w:r>
              <w:rPr>
                <w:rFonts w:hint="eastAsia" w:ascii="Times New Roman" w:hAnsi="Times New Roman" w:eastAsia="宋体" w:cs="Times New Roman"/>
                <w:b w:val="0"/>
                <w:bCs/>
                <w:color w:val="auto"/>
                <w:sz w:val="21"/>
                <w:szCs w:val="21"/>
                <w:vertAlign w:val="baseline"/>
                <w:lang w:val="en-US" w:eastAsia="zh-CN"/>
              </w:rPr>
              <w:t>沉淀池污泥定期清掏，外运至尖扎县垃圾填埋场做覆土层</w:t>
            </w:r>
          </w:p>
        </w:tc>
        <w:tc>
          <w:tcPr>
            <w:tcW w:w="5633" w:type="dxa"/>
            <w:tcBorders>
              <w:tl2br w:val="nil"/>
              <w:tr2bl w:val="nil"/>
            </w:tcBorders>
            <w:vAlign w:val="center"/>
          </w:tcPr>
          <w:p>
            <w:pPr>
              <w:widowControl w:val="0"/>
              <w:spacing w:after="0" w:line="240" w:lineRule="auto"/>
              <w:jc w:val="center"/>
              <w:rPr>
                <w:rFonts w:hint="eastAsia" w:ascii="Times New Roman" w:hAnsi="Times New Roman" w:eastAsia="宋体" w:cs="Times New Roman"/>
                <w:b w:val="0"/>
                <w:bCs/>
                <w:color w:val="auto"/>
                <w:sz w:val="21"/>
                <w:szCs w:val="21"/>
                <w:vertAlign w:val="baseline"/>
                <w:lang w:eastAsia="zh-CN"/>
              </w:rPr>
            </w:pPr>
            <w:r>
              <w:rPr>
                <w:rFonts w:hint="eastAsia" w:ascii="宋体" w:hAnsi="宋体" w:eastAsia="宋体"/>
                <w:color w:val="auto"/>
                <w:sz w:val="21"/>
                <w:szCs w:val="24"/>
              </w:rPr>
              <w:t>废水收集池污泥定期清掏，由环卫部门清运处置</w:t>
            </w:r>
            <w:r>
              <w:rPr>
                <w:rFonts w:hint="eastAsia" w:ascii="宋体" w:hAnsi="宋体" w:eastAsia="宋体"/>
                <w:color w:val="auto"/>
                <w:sz w:val="21"/>
                <w:szCs w:val="24"/>
                <w:lang w:eastAsia="zh-CN"/>
              </w:rPr>
              <w:t>。</w:t>
            </w:r>
          </w:p>
        </w:tc>
        <w:tc>
          <w:tcPr>
            <w:tcW w:w="1093" w:type="dxa"/>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rPr>
            </w:pPr>
            <w:r>
              <w:rPr>
                <w:rFonts w:hint="eastAsia" w:ascii="Times New Roman" w:hAnsi="Times New Roman" w:eastAsia="宋体" w:cs="Times New Roman"/>
                <w:b w:val="0"/>
                <w:bCs/>
                <w:color w:val="auto"/>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6" w:type="dxa"/>
            <w:gridSpan w:val="2"/>
            <w:tcBorders>
              <w:tl2br w:val="nil"/>
              <w:tr2bl w:val="nil"/>
            </w:tcBorders>
            <w:vAlign w:val="center"/>
          </w:tcPr>
          <w:p>
            <w:pPr>
              <w:widowControl w:val="0"/>
              <w:spacing w:after="0" w:line="240" w:lineRule="auto"/>
              <w:jc w:val="center"/>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绿化</w:t>
            </w:r>
          </w:p>
        </w:tc>
        <w:tc>
          <w:tcPr>
            <w:tcW w:w="5632" w:type="dxa"/>
            <w:tcBorders>
              <w:tl2br w:val="nil"/>
              <w:tr2bl w:val="nil"/>
            </w:tcBorders>
            <w:vAlign w:val="center"/>
          </w:tcPr>
          <w:p>
            <w:pPr>
              <w:widowControl w:val="0"/>
              <w:spacing w:after="0" w:line="240" w:lineRule="auto"/>
              <w:jc w:val="center"/>
              <w:rPr>
                <w:rFonts w:hint="eastAsia" w:ascii="Times New Roman" w:hAnsi="Times New Roman" w:eastAsia="宋体" w:cs="Times New Roman"/>
                <w:b w:val="0"/>
                <w:bCs/>
                <w:color w:val="auto"/>
                <w:sz w:val="21"/>
                <w:szCs w:val="21"/>
                <w:vertAlign w:val="baseline"/>
                <w:lang w:eastAsia="zh-CN"/>
              </w:rPr>
            </w:pPr>
            <w:r>
              <w:rPr>
                <w:rFonts w:hint="eastAsia" w:ascii="Times New Roman" w:hAnsi="Times New Roman" w:eastAsia="宋体" w:cs="Times New Roman"/>
                <w:b w:val="0"/>
                <w:bCs/>
                <w:color w:val="auto"/>
                <w:sz w:val="21"/>
                <w:szCs w:val="21"/>
                <w:vertAlign w:val="baseline"/>
                <w:lang w:eastAsia="zh-CN"/>
              </w:rPr>
              <w:t>场区及四周绿化，绿化面积3645.26m</w:t>
            </w:r>
            <w:r>
              <w:rPr>
                <w:rFonts w:hint="eastAsia" w:ascii="Times New Roman" w:hAnsi="Times New Roman" w:eastAsia="宋体" w:cs="Times New Roman"/>
                <w:b w:val="0"/>
                <w:bCs/>
                <w:color w:val="auto"/>
                <w:sz w:val="21"/>
                <w:szCs w:val="21"/>
                <w:vertAlign w:val="superscript"/>
                <w:lang w:eastAsia="zh-CN"/>
              </w:rPr>
              <w:t>2</w:t>
            </w:r>
          </w:p>
        </w:tc>
        <w:tc>
          <w:tcPr>
            <w:tcW w:w="5633" w:type="dxa"/>
            <w:tcBorders>
              <w:tl2br w:val="nil"/>
              <w:tr2bl w:val="nil"/>
            </w:tcBorders>
            <w:vAlign w:val="center"/>
          </w:tcPr>
          <w:p>
            <w:pPr>
              <w:widowControl w:val="0"/>
              <w:spacing w:after="0" w:line="240" w:lineRule="auto"/>
              <w:jc w:val="center"/>
              <w:rPr>
                <w:rFonts w:hint="eastAsia" w:ascii="Times New Roman" w:hAnsi="Times New Roman" w:eastAsia="宋体" w:cs="Times New Roman"/>
                <w:b w:val="0"/>
                <w:bCs/>
                <w:color w:val="auto"/>
                <w:sz w:val="21"/>
                <w:szCs w:val="21"/>
                <w:vertAlign w:val="baseline"/>
                <w:lang w:eastAsia="zh-CN"/>
              </w:rPr>
            </w:pPr>
            <w:r>
              <w:rPr>
                <w:rFonts w:hint="eastAsia" w:ascii="宋体" w:hAnsi="宋体" w:eastAsia="宋体"/>
                <w:color w:val="auto"/>
                <w:sz w:val="21"/>
                <w:szCs w:val="24"/>
              </w:rPr>
              <w:t>生产区内各构筑物之间和道路两侧种植植物</w:t>
            </w:r>
            <w:r>
              <w:rPr>
                <w:rFonts w:hint="eastAsia" w:ascii="宋体" w:hAnsi="宋体" w:eastAsia="宋体"/>
                <w:color w:val="auto"/>
                <w:sz w:val="21"/>
                <w:szCs w:val="24"/>
                <w:lang w:eastAsia="zh-CN"/>
              </w:rPr>
              <w:t>。</w:t>
            </w:r>
          </w:p>
        </w:tc>
        <w:tc>
          <w:tcPr>
            <w:tcW w:w="1093" w:type="dxa"/>
            <w:tcBorders>
              <w:tl2br w:val="nil"/>
              <w:tr2bl w:val="nil"/>
            </w:tcBorders>
            <w:vAlign w:val="center"/>
          </w:tcPr>
          <w:p>
            <w:pPr>
              <w:widowControl w:val="0"/>
              <w:spacing w:after="0" w:line="240" w:lineRule="auto"/>
              <w:jc w:val="center"/>
              <w:rPr>
                <w:rFonts w:hint="default" w:ascii="Times New Roman" w:hAnsi="Times New Roman" w:eastAsia="宋体" w:cs="Times New Roman"/>
                <w:b w:val="0"/>
                <w:bCs/>
                <w:color w:val="auto"/>
                <w:sz w:val="21"/>
                <w:szCs w:val="21"/>
                <w:vertAlign w:val="baseline"/>
              </w:rPr>
            </w:pPr>
            <w:r>
              <w:rPr>
                <w:rFonts w:hint="eastAsia" w:ascii="Times New Roman" w:hAnsi="Times New Roman" w:eastAsia="宋体" w:cs="Times New Roman"/>
                <w:b w:val="0"/>
                <w:bCs/>
                <w:color w:val="auto"/>
                <w:sz w:val="21"/>
                <w:szCs w:val="21"/>
                <w:vertAlign w:val="baseline"/>
                <w:lang w:val="en-US" w:eastAsia="zh-CN"/>
              </w:rPr>
              <w:t>已落实</w:t>
            </w:r>
          </w:p>
        </w:tc>
      </w:tr>
    </w:tbl>
    <w:p>
      <w:pPr>
        <w:jc w:val="center"/>
        <w:rPr>
          <w:rFonts w:hint="default" w:ascii="Times New Roman" w:hAnsi="Times New Roman" w:eastAsia="宋体" w:cs="Times New Roman"/>
          <w:b w:val="0"/>
          <w:bCs/>
          <w:color w:val="auto"/>
          <w:sz w:val="21"/>
          <w:szCs w:val="21"/>
        </w:rPr>
      </w:pPr>
    </w:p>
    <w:p>
      <w:pPr>
        <w:jc w:val="both"/>
        <w:rPr>
          <w:rFonts w:eastAsia="仿宋_GB2312"/>
          <w:b/>
          <w:color w:val="auto"/>
          <w:sz w:val="24"/>
          <w:szCs w:val="24"/>
        </w:rPr>
        <w:sectPr>
          <w:pgSz w:w="16838" w:h="11906" w:orient="landscape"/>
          <w:pgMar w:top="1800" w:right="1440" w:bottom="1800" w:left="144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line="240" w:lineRule="auto"/>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 xml:space="preserve">表3.2-2 </w:t>
      </w:r>
      <w:r>
        <w:rPr>
          <w:rFonts w:hint="eastAsia"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rPr>
        <w:t>项目环评批复文件环保措施落实情况一览表</w:t>
      </w:r>
    </w:p>
    <w:tbl>
      <w:tblPr>
        <w:tblStyle w:val="10"/>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7464"/>
        <w:gridCol w:w="4907"/>
        <w:gridCol w:w="11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Borders>
              <w:tl2br w:val="nil"/>
              <w:tr2bl w:val="nil"/>
            </w:tcBorders>
            <w:vAlign w:val="center"/>
          </w:tcPr>
          <w:p>
            <w:pPr>
              <w:widowControl w:val="0"/>
              <w:spacing w:after="0"/>
              <w:jc w:val="center"/>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序号</w:t>
            </w:r>
          </w:p>
        </w:tc>
        <w:tc>
          <w:tcPr>
            <w:tcW w:w="7464" w:type="dxa"/>
            <w:tcBorders>
              <w:tl2br w:val="nil"/>
              <w:tr2bl w:val="nil"/>
            </w:tcBorders>
            <w:vAlign w:val="center"/>
          </w:tcPr>
          <w:p>
            <w:pPr>
              <w:widowControl w:val="0"/>
              <w:spacing w:after="0"/>
              <w:jc w:val="center"/>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批复内容</w:t>
            </w:r>
          </w:p>
        </w:tc>
        <w:tc>
          <w:tcPr>
            <w:tcW w:w="4907"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实际建设情况</w:t>
            </w:r>
          </w:p>
        </w:tc>
        <w:tc>
          <w:tcPr>
            <w:tcW w:w="1115" w:type="dxa"/>
            <w:tcBorders>
              <w:tl2br w:val="nil"/>
              <w:tr2bl w:val="nil"/>
            </w:tcBorders>
            <w:vAlign w:val="center"/>
          </w:tcPr>
          <w:p>
            <w:pPr>
              <w:widowControl w:val="0"/>
              <w:spacing w:after="0"/>
              <w:jc w:val="center"/>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落实情况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Borders>
              <w:tl2br w:val="nil"/>
              <w:tr2bl w:val="nil"/>
            </w:tcBorders>
            <w:vAlign w:val="center"/>
          </w:tcPr>
          <w:p>
            <w:pPr>
              <w:widowControl w:val="0"/>
              <w:spacing w:after="0"/>
              <w:jc w:val="center"/>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1</w:t>
            </w:r>
          </w:p>
        </w:tc>
        <w:tc>
          <w:tcPr>
            <w:tcW w:w="7464"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rPr>
            </w:pPr>
            <w:r>
              <w:rPr>
                <w:rFonts w:hint="default" w:ascii="Times New Roman" w:hAnsi="Times New Roman" w:eastAsia="宋体" w:cs="Times New Roman"/>
                <w:b w:val="0"/>
                <w:bCs/>
                <w:color w:val="auto"/>
                <w:sz w:val="21"/>
                <w:szCs w:val="21"/>
                <w:vertAlign w:val="baseline"/>
              </w:rPr>
              <w:t>在施工阶段，应加强管理，制定文明施工制度，在土石方开挖外运时，为避免尘土飞扬，土体散落，对运输车辆加盖篷布，尽量减少污染。</w:t>
            </w:r>
          </w:p>
        </w:tc>
        <w:tc>
          <w:tcPr>
            <w:tcW w:w="4907"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lang w:val="en-US" w:eastAsia="zh-CN"/>
              </w:rPr>
            </w:pPr>
            <w:r>
              <w:rPr>
                <w:rFonts w:hint="eastAsia" w:ascii="宋体" w:hAnsi="宋体" w:eastAsia="宋体"/>
                <w:color w:val="auto"/>
                <w:sz w:val="21"/>
                <w:szCs w:val="24"/>
              </w:rPr>
              <w:t>施工场地定期洒水抑尘</w:t>
            </w:r>
            <w:r>
              <w:rPr>
                <w:rFonts w:hint="eastAsia" w:ascii="宋体" w:hAnsi="宋体" w:eastAsia="宋体"/>
                <w:color w:val="auto"/>
                <w:sz w:val="21"/>
                <w:szCs w:val="24"/>
                <w:lang w:eastAsia="zh-CN"/>
              </w:rPr>
              <w:t>，</w:t>
            </w:r>
            <w:r>
              <w:rPr>
                <w:rFonts w:hint="eastAsia" w:ascii="宋体" w:hAnsi="宋体" w:eastAsia="宋体"/>
                <w:color w:val="auto"/>
                <w:sz w:val="21"/>
                <w:szCs w:val="24"/>
                <w:lang w:val="en-US" w:eastAsia="zh-CN"/>
              </w:rPr>
              <w:t>车辆均进行</w:t>
            </w:r>
            <w:r>
              <w:rPr>
                <w:rFonts w:hint="default" w:ascii="Times New Roman" w:hAnsi="Times New Roman" w:eastAsia="宋体" w:cs="Times New Roman"/>
                <w:b w:val="0"/>
                <w:bCs/>
                <w:color w:val="auto"/>
                <w:sz w:val="21"/>
                <w:szCs w:val="21"/>
                <w:vertAlign w:val="baseline"/>
              </w:rPr>
              <w:t>加盖篷布</w:t>
            </w:r>
            <w:r>
              <w:rPr>
                <w:rFonts w:hint="eastAsia" w:ascii="宋体" w:hAnsi="宋体" w:eastAsia="宋体"/>
                <w:color w:val="auto"/>
                <w:sz w:val="21"/>
                <w:szCs w:val="24"/>
                <w:lang w:val="en-US" w:eastAsia="zh-CN"/>
              </w:rPr>
              <w:t>运输。</w:t>
            </w:r>
          </w:p>
        </w:tc>
        <w:tc>
          <w:tcPr>
            <w:tcW w:w="1115"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rPr>
            </w:pPr>
            <w:r>
              <w:rPr>
                <w:rFonts w:hint="eastAsia" w:ascii="Times New Roman" w:hAnsi="Times New Roman" w:eastAsia="宋体" w:cs="Times New Roman"/>
                <w:b w:val="0"/>
                <w:bCs/>
                <w:color w:val="auto"/>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Borders>
              <w:tl2br w:val="nil"/>
              <w:tr2bl w:val="nil"/>
            </w:tcBorders>
            <w:vAlign w:val="center"/>
          </w:tcPr>
          <w:p>
            <w:pPr>
              <w:widowControl w:val="0"/>
              <w:spacing w:after="0"/>
              <w:jc w:val="center"/>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2</w:t>
            </w:r>
          </w:p>
        </w:tc>
        <w:tc>
          <w:tcPr>
            <w:tcW w:w="7464"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rPr>
            </w:pPr>
            <w:r>
              <w:rPr>
                <w:rFonts w:hint="default" w:ascii="Times New Roman" w:hAnsi="Times New Roman" w:eastAsia="宋体" w:cs="Times New Roman"/>
                <w:b w:val="0"/>
                <w:bCs/>
                <w:color w:val="auto"/>
                <w:sz w:val="21"/>
                <w:szCs w:val="21"/>
                <w:vertAlign w:val="baseline"/>
              </w:rPr>
              <w:t>进一步优化施工措施，只限定在项目所在区域内进行作业，严禁跨界作业;施工完成后对施工周边扰动区域进行清表和植被恢复。</w:t>
            </w:r>
          </w:p>
        </w:tc>
        <w:tc>
          <w:tcPr>
            <w:tcW w:w="4907"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rPr>
            </w:pPr>
            <w:r>
              <w:rPr>
                <w:rFonts w:hint="eastAsia" w:ascii="Times New Roman" w:hAnsi="Times New Roman" w:eastAsia="宋体" w:cs="Times New Roman"/>
                <w:b w:val="0"/>
                <w:bCs/>
                <w:color w:val="auto"/>
                <w:sz w:val="21"/>
                <w:szCs w:val="21"/>
                <w:vertAlign w:val="baseline"/>
                <w:lang w:val="en-US" w:eastAsia="zh-CN"/>
              </w:rPr>
              <w:t>临时占地范围内已全部恢复至与周围地貌相协调。</w:t>
            </w:r>
          </w:p>
        </w:tc>
        <w:tc>
          <w:tcPr>
            <w:tcW w:w="1115"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rPr>
            </w:pPr>
            <w:r>
              <w:rPr>
                <w:rFonts w:hint="eastAsia" w:ascii="Times New Roman" w:hAnsi="Times New Roman" w:eastAsia="宋体" w:cs="Times New Roman"/>
                <w:b w:val="0"/>
                <w:bCs/>
                <w:color w:val="auto"/>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Borders>
              <w:tl2br w:val="nil"/>
              <w:tr2bl w:val="nil"/>
            </w:tcBorders>
            <w:vAlign w:val="center"/>
          </w:tcPr>
          <w:p>
            <w:pPr>
              <w:widowControl w:val="0"/>
              <w:spacing w:after="0"/>
              <w:jc w:val="center"/>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3</w:t>
            </w:r>
          </w:p>
        </w:tc>
        <w:tc>
          <w:tcPr>
            <w:tcW w:w="7464"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rPr>
            </w:pPr>
            <w:r>
              <w:rPr>
                <w:rFonts w:hint="default" w:ascii="Times New Roman" w:hAnsi="Times New Roman" w:eastAsia="宋体" w:cs="Times New Roman"/>
                <w:b w:val="0"/>
                <w:bCs/>
                <w:color w:val="auto"/>
                <w:sz w:val="21"/>
                <w:szCs w:val="21"/>
                <w:vertAlign w:val="baseline"/>
              </w:rPr>
              <w:t>加强开挖土方的临时堆存和回填，土石方集中堆存，临时堆存区域应遮盖处理且周边设置截排水，避免形成扬尘及污染雨水。生活垃圾定点收集，定期清理，建筑垃圾严禁随意丢弃堆置处理，能回收利用的回收利用，不能回收利用的统一收集送</w:t>
            </w:r>
            <w:r>
              <w:rPr>
                <w:rFonts w:hint="eastAsia" w:ascii="Times New Roman" w:hAnsi="Times New Roman" w:eastAsia="宋体" w:cs="Times New Roman"/>
                <w:b w:val="0"/>
                <w:bCs/>
                <w:color w:val="auto"/>
                <w:sz w:val="21"/>
                <w:szCs w:val="21"/>
                <w:vertAlign w:val="baseline"/>
                <w:lang w:val="en-US" w:eastAsia="zh-CN"/>
              </w:rPr>
              <w:t>尖扎市</w:t>
            </w:r>
            <w:r>
              <w:rPr>
                <w:rFonts w:hint="default" w:ascii="Times New Roman" w:hAnsi="Times New Roman" w:eastAsia="宋体" w:cs="Times New Roman"/>
                <w:b w:val="0"/>
                <w:bCs/>
                <w:color w:val="auto"/>
                <w:sz w:val="21"/>
                <w:szCs w:val="21"/>
                <w:vertAlign w:val="baseline"/>
              </w:rPr>
              <w:t>建筑垃圾堆场处理处置。</w:t>
            </w:r>
          </w:p>
        </w:tc>
        <w:tc>
          <w:tcPr>
            <w:tcW w:w="4907"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rPr>
            </w:pPr>
            <w:r>
              <w:rPr>
                <w:rFonts w:hint="default" w:ascii="Times New Roman" w:hAnsi="Times New Roman" w:eastAsia="宋体" w:cs="Times New Roman"/>
                <w:b w:val="0"/>
                <w:bCs/>
                <w:color w:val="auto"/>
                <w:sz w:val="21"/>
                <w:szCs w:val="21"/>
                <w:vertAlign w:val="baseline"/>
              </w:rPr>
              <w:t>施工已结束，施工过程中土石方均及时回填，未出现油品渗漏或外泄；污泥等固体污染物均妥善处置，未随意乱弃。</w:t>
            </w:r>
          </w:p>
        </w:tc>
        <w:tc>
          <w:tcPr>
            <w:tcW w:w="1115"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rPr>
            </w:pPr>
            <w:r>
              <w:rPr>
                <w:rFonts w:hint="eastAsia" w:ascii="Times New Roman" w:hAnsi="Times New Roman" w:eastAsia="宋体" w:cs="Times New Roman"/>
                <w:b w:val="0"/>
                <w:bCs/>
                <w:color w:val="auto"/>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Borders>
              <w:tl2br w:val="nil"/>
              <w:tr2bl w:val="nil"/>
            </w:tcBorders>
            <w:vAlign w:val="center"/>
          </w:tcPr>
          <w:p>
            <w:pPr>
              <w:widowControl w:val="0"/>
              <w:spacing w:after="0"/>
              <w:jc w:val="center"/>
              <w:rPr>
                <w:rFonts w:hint="eastAsia" w:ascii="Times New Roman" w:hAnsi="Times New Roman" w:eastAsia="宋体" w:cs="Times New Roman"/>
                <w:b w:val="0"/>
                <w:bCs/>
                <w:color w:val="auto"/>
                <w:sz w:val="21"/>
                <w:szCs w:val="21"/>
                <w:vertAlign w:val="baseline"/>
                <w:lang w:val="en-US" w:eastAsia="zh-CN" w:bidi="ar-SA"/>
              </w:rPr>
            </w:pPr>
            <w:r>
              <w:rPr>
                <w:rFonts w:hint="eastAsia" w:ascii="Times New Roman" w:hAnsi="Times New Roman" w:eastAsia="宋体" w:cs="Times New Roman"/>
                <w:b w:val="0"/>
                <w:bCs/>
                <w:color w:val="auto"/>
                <w:sz w:val="21"/>
                <w:szCs w:val="21"/>
                <w:vertAlign w:val="baseline"/>
                <w:lang w:val="en-US" w:eastAsia="zh-CN"/>
              </w:rPr>
              <w:t>4</w:t>
            </w:r>
          </w:p>
        </w:tc>
        <w:tc>
          <w:tcPr>
            <w:tcW w:w="7464"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优化工程施工周期，涉水施工应安排于枯水期进行施工作业，施工前应做好截排水及导流防护措施，严禁雨季洪水及径流等冲刷施工场地形成污染雨水。项目截排水及导流围堰等做好防冲刷设施，采用碎石压覆或草袋遮盖，严禁冲刷土质等的导流面，加剧水土流失并形成污染雨水。</w:t>
            </w:r>
          </w:p>
        </w:tc>
        <w:tc>
          <w:tcPr>
            <w:tcW w:w="4907"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施工期不涉及涉水施工，项目施工主要为水厂建设及供水管网铺设施工。</w:t>
            </w:r>
          </w:p>
        </w:tc>
        <w:tc>
          <w:tcPr>
            <w:tcW w:w="1115"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Borders>
              <w:tl2br w:val="nil"/>
              <w:tr2bl w:val="nil"/>
            </w:tcBorders>
            <w:vAlign w:val="center"/>
          </w:tcPr>
          <w:p>
            <w:pPr>
              <w:widowControl w:val="0"/>
              <w:spacing w:after="0"/>
              <w:jc w:val="center"/>
              <w:rPr>
                <w:rFonts w:hint="eastAsia" w:ascii="Times New Roman" w:hAnsi="Times New Roman" w:eastAsia="宋体" w:cs="Times New Roman"/>
                <w:b w:val="0"/>
                <w:bCs/>
                <w:color w:val="auto"/>
                <w:sz w:val="21"/>
                <w:szCs w:val="21"/>
                <w:vertAlign w:val="baseline"/>
                <w:lang w:val="en-US" w:eastAsia="zh-CN" w:bidi="ar-SA"/>
              </w:rPr>
            </w:pPr>
            <w:r>
              <w:rPr>
                <w:rFonts w:hint="eastAsia" w:ascii="Times New Roman" w:hAnsi="Times New Roman" w:eastAsia="宋体" w:cs="Times New Roman"/>
                <w:b w:val="0"/>
                <w:bCs/>
                <w:color w:val="auto"/>
                <w:sz w:val="21"/>
                <w:szCs w:val="21"/>
                <w:vertAlign w:val="baseline"/>
                <w:lang w:val="en-US" w:eastAsia="zh-CN"/>
              </w:rPr>
              <w:t>5</w:t>
            </w:r>
          </w:p>
        </w:tc>
        <w:tc>
          <w:tcPr>
            <w:tcW w:w="7464" w:type="dxa"/>
            <w:tcBorders>
              <w:tl2br w:val="nil"/>
              <w:tr2bl w:val="nil"/>
            </w:tcBorders>
            <w:vAlign w:val="center"/>
          </w:tcPr>
          <w:p>
            <w:pPr>
              <w:widowControl w:val="0"/>
              <w:spacing w:after="0"/>
              <w:jc w:val="center"/>
              <w:rPr>
                <w:rFonts w:hint="eastAsia"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rPr>
              <w:t>合理安排工期和适时使用施工机械设备，并采取有效的降噪措施，使施工噪声符合《建筑施工场界环境噪声排放标准》(GB12523-2011)的标准</w:t>
            </w:r>
            <w:r>
              <w:rPr>
                <w:rFonts w:hint="eastAsia" w:ascii="Times New Roman" w:hAnsi="Times New Roman" w:eastAsia="宋体" w:cs="Times New Roman"/>
                <w:b w:val="0"/>
                <w:bCs/>
                <w:color w:val="auto"/>
                <w:sz w:val="21"/>
                <w:szCs w:val="21"/>
                <w:vertAlign w:val="baseline"/>
                <w:lang w:eastAsia="zh-CN"/>
              </w:rPr>
              <w:t>。</w:t>
            </w:r>
          </w:p>
        </w:tc>
        <w:tc>
          <w:tcPr>
            <w:tcW w:w="4907" w:type="dxa"/>
            <w:tcBorders>
              <w:tl2br w:val="nil"/>
              <w:tr2bl w:val="nil"/>
            </w:tcBorders>
            <w:vAlign w:val="center"/>
          </w:tcPr>
          <w:p>
            <w:pPr>
              <w:widowControl w:val="0"/>
              <w:spacing w:after="0"/>
              <w:jc w:val="center"/>
              <w:rPr>
                <w:rFonts w:hint="eastAsia"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rPr>
              <w:t>采取低噪声生产工艺，选用低噪声设备等措施</w:t>
            </w:r>
            <w:r>
              <w:rPr>
                <w:rFonts w:hint="eastAsia" w:ascii="Times New Roman" w:hAnsi="Times New Roman" w:eastAsia="宋体" w:cs="Times New Roman"/>
                <w:b w:val="0"/>
                <w:bCs/>
                <w:color w:val="auto"/>
                <w:sz w:val="21"/>
                <w:szCs w:val="21"/>
                <w:vertAlign w:val="baseline"/>
                <w:lang w:eastAsia="zh-CN"/>
              </w:rPr>
              <w:t>。</w:t>
            </w:r>
          </w:p>
        </w:tc>
        <w:tc>
          <w:tcPr>
            <w:tcW w:w="1115"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rPr>
            </w:pPr>
            <w:r>
              <w:rPr>
                <w:rFonts w:hint="eastAsia" w:ascii="Times New Roman" w:hAnsi="Times New Roman" w:eastAsia="宋体" w:cs="Times New Roman"/>
                <w:b w:val="0"/>
                <w:bCs/>
                <w:color w:val="auto"/>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Borders>
              <w:tl2br w:val="nil"/>
              <w:tr2bl w:val="nil"/>
            </w:tcBorders>
            <w:vAlign w:val="center"/>
          </w:tcPr>
          <w:p>
            <w:pPr>
              <w:widowControl w:val="0"/>
              <w:spacing w:after="0"/>
              <w:jc w:val="center"/>
              <w:rPr>
                <w:rFonts w:hint="eastAsia" w:ascii="Times New Roman" w:hAnsi="Times New Roman" w:eastAsia="宋体" w:cs="Times New Roman"/>
                <w:b w:val="0"/>
                <w:bCs/>
                <w:color w:val="auto"/>
                <w:sz w:val="21"/>
                <w:szCs w:val="21"/>
                <w:vertAlign w:val="baseline"/>
                <w:lang w:val="en-US" w:eastAsia="zh-CN" w:bidi="ar-SA"/>
              </w:rPr>
            </w:pPr>
            <w:r>
              <w:rPr>
                <w:rFonts w:hint="eastAsia" w:ascii="Times New Roman" w:hAnsi="Times New Roman" w:eastAsia="宋体" w:cs="Times New Roman"/>
                <w:b w:val="0"/>
                <w:bCs/>
                <w:color w:val="auto"/>
                <w:sz w:val="21"/>
                <w:szCs w:val="21"/>
                <w:vertAlign w:val="baseline"/>
                <w:lang w:val="en-US" w:eastAsia="zh-CN"/>
              </w:rPr>
              <w:t>6</w:t>
            </w:r>
          </w:p>
        </w:tc>
        <w:tc>
          <w:tcPr>
            <w:tcW w:w="7464"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rPr>
            </w:pPr>
            <w:r>
              <w:rPr>
                <w:rFonts w:hint="default" w:ascii="Times New Roman" w:hAnsi="Times New Roman" w:eastAsia="宋体" w:cs="Times New Roman"/>
                <w:b w:val="0"/>
                <w:bCs/>
                <w:color w:val="auto"/>
                <w:sz w:val="21"/>
                <w:szCs w:val="21"/>
                <w:vertAlign w:val="baseline"/>
              </w:rPr>
              <w:t>项目施工期严禁在工地焚烧、填埋生活垃圾，严禁向河道内倾倒垃圾、清洗车辆。</w:t>
            </w:r>
          </w:p>
        </w:tc>
        <w:tc>
          <w:tcPr>
            <w:tcW w:w="4907"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rPr>
            </w:pPr>
            <w:r>
              <w:rPr>
                <w:rFonts w:hint="eastAsia" w:ascii="Times New Roman" w:hAnsi="Times New Roman" w:eastAsia="宋体" w:cs="Times New Roman"/>
                <w:b w:val="0"/>
                <w:bCs/>
                <w:color w:val="auto"/>
                <w:sz w:val="21"/>
                <w:szCs w:val="21"/>
                <w:vertAlign w:val="baseline"/>
                <w:lang w:val="en-US" w:eastAsia="zh-CN"/>
              </w:rPr>
              <w:t>施工期生活垃圾</w:t>
            </w:r>
            <w:r>
              <w:rPr>
                <w:rFonts w:hint="default" w:ascii="Times New Roman" w:hAnsi="Times New Roman" w:eastAsia="宋体" w:cs="Times New Roman"/>
                <w:b w:val="0"/>
                <w:bCs/>
                <w:color w:val="auto"/>
                <w:sz w:val="21"/>
                <w:szCs w:val="21"/>
                <w:vertAlign w:val="baseline"/>
              </w:rPr>
              <w:t>均妥善处置，未随意乱弃。</w:t>
            </w:r>
          </w:p>
        </w:tc>
        <w:tc>
          <w:tcPr>
            <w:tcW w:w="1115"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rPr>
            </w:pPr>
            <w:r>
              <w:rPr>
                <w:rFonts w:hint="eastAsia" w:ascii="Times New Roman" w:hAnsi="Times New Roman" w:eastAsia="宋体" w:cs="Times New Roman"/>
                <w:b w:val="0"/>
                <w:bCs/>
                <w:color w:val="auto"/>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7</w:t>
            </w:r>
          </w:p>
        </w:tc>
        <w:tc>
          <w:tcPr>
            <w:tcW w:w="7464"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rPr>
            </w:pPr>
            <w:r>
              <w:rPr>
                <w:rFonts w:hint="default" w:ascii="Times New Roman" w:hAnsi="Times New Roman" w:eastAsia="宋体" w:cs="Times New Roman"/>
                <w:b w:val="0"/>
                <w:bCs/>
                <w:color w:val="auto"/>
                <w:sz w:val="21"/>
                <w:szCs w:val="21"/>
                <w:vertAlign w:val="baseline"/>
              </w:rPr>
              <w:t>项目运营期间，必须对周边环境及临时占地进行植被恢复和绿化。</w:t>
            </w:r>
          </w:p>
        </w:tc>
        <w:tc>
          <w:tcPr>
            <w:tcW w:w="4907"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rPr>
              <w:t>周边环境及临时占地</w:t>
            </w:r>
            <w:r>
              <w:rPr>
                <w:rFonts w:hint="eastAsia" w:ascii="Times New Roman" w:hAnsi="Times New Roman" w:eastAsia="宋体" w:cs="Times New Roman"/>
                <w:b w:val="0"/>
                <w:bCs/>
                <w:color w:val="auto"/>
                <w:sz w:val="21"/>
                <w:szCs w:val="21"/>
                <w:vertAlign w:val="baseline"/>
                <w:lang w:val="en-US" w:eastAsia="zh-CN"/>
              </w:rPr>
              <w:t>已平整</w:t>
            </w:r>
            <w:r>
              <w:rPr>
                <w:rFonts w:hint="default" w:ascii="Times New Roman" w:hAnsi="Times New Roman" w:eastAsia="宋体" w:cs="Times New Roman"/>
                <w:b w:val="0"/>
                <w:bCs/>
                <w:color w:val="auto"/>
                <w:sz w:val="21"/>
                <w:szCs w:val="21"/>
                <w:vertAlign w:val="baseline"/>
              </w:rPr>
              <w:t>恢复</w:t>
            </w:r>
            <w:r>
              <w:rPr>
                <w:rFonts w:hint="eastAsia" w:ascii="Times New Roman" w:hAnsi="Times New Roman" w:eastAsia="宋体" w:cs="Times New Roman"/>
                <w:b w:val="0"/>
                <w:bCs/>
                <w:color w:val="auto"/>
                <w:sz w:val="21"/>
                <w:szCs w:val="21"/>
                <w:vertAlign w:val="baseline"/>
                <w:lang w:val="en-US" w:eastAsia="zh-CN"/>
              </w:rPr>
              <w:t>至与原地貌相一致。</w:t>
            </w:r>
          </w:p>
        </w:tc>
        <w:tc>
          <w:tcPr>
            <w:tcW w:w="1115" w:type="dxa"/>
            <w:tcBorders>
              <w:tl2br w:val="nil"/>
              <w:tr2bl w:val="nil"/>
            </w:tcBorders>
            <w:vAlign w:val="center"/>
          </w:tcPr>
          <w:p>
            <w:pPr>
              <w:widowControl w:val="0"/>
              <w:spacing w:after="0"/>
              <w:jc w:val="center"/>
              <w:rPr>
                <w:rFonts w:hint="default" w:ascii="Times New Roman" w:hAnsi="Times New Roman" w:eastAsia="宋体" w:cs="Times New Roman"/>
                <w:b w:val="0"/>
                <w:bCs/>
                <w:color w:val="auto"/>
                <w:sz w:val="21"/>
                <w:szCs w:val="21"/>
                <w:vertAlign w:val="baseline"/>
              </w:rPr>
            </w:pPr>
            <w:r>
              <w:rPr>
                <w:rFonts w:hint="eastAsia" w:ascii="Times New Roman" w:hAnsi="Times New Roman" w:eastAsia="宋体" w:cs="Times New Roman"/>
                <w:b w:val="0"/>
                <w:bCs/>
                <w:color w:val="auto"/>
                <w:sz w:val="21"/>
                <w:szCs w:val="21"/>
                <w:vertAlign w:val="baseline"/>
                <w:lang w:val="en-US" w:eastAsia="zh-CN"/>
              </w:rPr>
              <w:t>已落实</w:t>
            </w:r>
          </w:p>
        </w:tc>
      </w:tr>
    </w:tbl>
    <w:p>
      <w:pPr>
        <w:spacing w:after="0"/>
        <w:jc w:val="center"/>
        <w:rPr>
          <w:rFonts w:hint="default" w:ascii="Times New Roman" w:hAnsi="Times New Roman" w:eastAsia="宋体" w:cs="Times New Roman"/>
          <w:b w:val="0"/>
          <w:bCs/>
          <w:color w:val="auto"/>
          <w:sz w:val="21"/>
          <w:szCs w:val="21"/>
        </w:rPr>
      </w:pPr>
    </w:p>
    <w:p>
      <w:pPr>
        <w:jc w:val="both"/>
        <w:rPr>
          <w:rFonts w:eastAsia="仿宋_GB2312"/>
          <w:b/>
          <w:color w:val="auto"/>
          <w:sz w:val="24"/>
          <w:szCs w:val="24"/>
        </w:rPr>
      </w:pPr>
    </w:p>
    <w:p>
      <w:pPr>
        <w:jc w:val="both"/>
        <w:rPr>
          <w:rFonts w:eastAsia="仿宋_GB2312"/>
          <w:b/>
          <w:color w:val="auto"/>
          <w:sz w:val="24"/>
          <w:szCs w:val="24"/>
        </w:rPr>
        <w:sectPr>
          <w:pgSz w:w="16838" w:h="11906" w:orient="landscape"/>
          <w:pgMar w:top="1800" w:right="1440" w:bottom="1800" w:left="144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表3.</w:t>
      </w:r>
      <w:r>
        <w:rPr>
          <w:rFonts w:hint="eastAsia" w:ascii="Times New Roman" w:hAnsi="Times New Roman" w:eastAsia="宋体" w:cs="Times New Roman"/>
          <w:b/>
          <w:bCs w:val="0"/>
          <w:color w:val="auto"/>
          <w:sz w:val="21"/>
          <w:szCs w:val="21"/>
          <w:lang w:val="en-US" w:eastAsia="zh-CN"/>
        </w:rPr>
        <w:t>2</w:t>
      </w:r>
      <w:r>
        <w:rPr>
          <w:rFonts w:hint="default" w:ascii="Times New Roman" w:hAnsi="Times New Roman" w:eastAsia="宋体" w:cs="Times New Roman"/>
          <w:b/>
          <w:bCs w:val="0"/>
          <w:color w:val="auto"/>
          <w:sz w:val="21"/>
          <w:szCs w:val="21"/>
        </w:rPr>
        <w:t>-</w:t>
      </w:r>
      <w:r>
        <w:rPr>
          <w:rFonts w:hint="eastAsia" w:ascii="Times New Roman" w:hAnsi="Times New Roman" w:eastAsia="宋体" w:cs="Times New Roman"/>
          <w:b/>
          <w:bCs w:val="0"/>
          <w:color w:val="auto"/>
          <w:sz w:val="21"/>
          <w:szCs w:val="21"/>
          <w:lang w:val="en-US" w:eastAsia="zh-CN"/>
        </w:rPr>
        <w:t>3</w:t>
      </w:r>
      <w:r>
        <w:rPr>
          <w:rFonts w:hint="default" w:ascii="Times New Roman" w:hAnsi="Times New Roman" w:eastAsia="宋体" w:cs="Times New Roman"/>
          <w:b/>
          <w:bCs w:val="0"/>
          <w:color w:val="auto"/>
          <w:sz w:val="21"/>
          <w:szCs w:val="21"/>
        </w:rPr>
        <w:t xml:space="preserve"> </w:t>
      </w:r>
      <w:r>
        <w:rPr>
          <w:rFonts w:hint="eastAsia"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rPr>
        <w:t>项目实际环保建设内容及投资情况一览表</w:t>
      </w:r>
    </w:p>
    <w:tbl>
      <w:tblPr>
        <w:tblStyle w:val="10"/>
        <w:tblW w:w="133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4668"/>
        <w:gridCol w:w="1064"/>
        <w:gridCol w:w="4695"/>
        <w:gridCol w:w="10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vMerge w:val="restart"/>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项目</w:t>
            </w:r>
          </w:p>
        </w:tc>
        <w:tc>
          <w:tcPr>
            <w:tcW w:w="5732" w:type="dxa"/>
            <w:gridSpan w:val="2"/>
            <w:tcBorders>
              <w:tl2br w:val="nil"/>
              <w:tr2bl w:val="nil"/>
            </w:tcBorders>
            <w:vAlign w:val="center"/>
          </w:tcPr>
          <w:p>
            <w:pPr>
              <w:widowControl w:val="0"/>
              <w:spacing w:after="0"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环评阶段</w:t>
            </w:r>
          </w:p>
        </w:tc>
        <w:tc>
          <w:tcPr>
            <w:tcW w:w="5761" w:type="dxa"/>
            <w:gridSpan w:val="2"/>
            <w:tcBorders>
              <w:tl2br w:val="nil"/>
              <w:tr2bl w:val="nil"/>
            </w:tcBorders>
            <w:vAlign w:val="center"/>
          </w:tcPr>
          <w:p>
            <w:pPr>
              <w:widowControl w:val="0"/>
              <w:spacing w:after="0"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实际建设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vMerge w:val="continue"/>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bidi="ar-SA"/>
              </w:rPr>
            </w:pPr>
          </w:p>
        </w:tc>
        <w:tc>
          <w:tcPr>
            <w:tcW w:w="4668"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防治措施</w:t>
            </w:r>
          </w:p>
        </w:tc>
        <w:tc>
          <w:tcPr>
            <w:tcW w:w="1064"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投资</w:t>
            </w:r>
          </w:p>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（万元）</w:t>
            </w:r>
          </w:p>
        </w:tc>
        <w:tc>
          <w:tcPr>
            <w:tcW w:w="469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防治措施</w:t>
            </w:r>
          </w:p>
        </w:tc>
        <w:tc>
          <w:tcPr>
            <w:tcW w:w="1066"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投资</w:t>
            </w:r>
          </w:p>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大气污染防治</w:t>
            </w:r>
          </w:p>
        </w:tc>
        <w:tc>
          <w:tcPr>
            <w:tcW w:w="4668"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洒水抑尘、运输车辆遮盖等措施</w:t>
            </w:r>
          </w:p>
        </w:tc>
        <w:tc>
          <w:tcPr>
            <w:tcW w:w="1064"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5</w:t>
            </w:r>
          </w:p>
        </w:tc>
        <w:tc>
          <w:tcPr>
            <w:tcW w:w="469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洒水抑尘、运输车辆遮盖等措施</w:t>
            </w:r>
          </w:p>
        </w:tc>
        <w:tc>
          <w:tcPr>
            <w:tcW w:w="1066"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水污染防治</w:t>
            </w:r>
          </w:p>
        </w:tc>
        <w:tc>
          <w:tcPr>
            <w:tcW w:w="4668" w:type="dxa"/>
            <w:tcBorders>
              <w:tl2br w:val="nil"/>
              <w:tr2bl w:val="nil"/>
            </w:tcBorders>
            <w:vAlign w:val="center"/>
          </w:tcPr>
          <w:p>
            <w:pPr>
              <w:widowControl w:val="0"/>
              <w:spacing w:after="0" w:line="240" w:lineRule="auto"/>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生产废水处理设沉淀池</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玻璃钢化粪池</w:t>
            </w:r>
          </w:p>
        </w:tc>
        <w:tc>
          <w:tcPr>
            <w:tcW w:w="1064"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5</w:t>
            </w:r>
          </w:p>
        </w:tc>
        <w:tc>
          <w:tcPr>
            <w:tcW w:w="4695" w:type="dxa"/>
            <w:tcBorders>
              <w:tl2br w:val="nil"/>
              <w:tr2bl w:val="nil"/>
            </w:tcBorders>
            <w:vAlign w:val="center"/>
          </w:tcPr>
          <w:p>
            <w:pPr>
              <w:widowControl w:val="0"/>
              <w:spacing w:after="0" w:line="240" w:lineRule="auto"/>
              <w:jc w:val="center"/>
              <w:rPr>
                <w:rFonts w:hint="eastAsia"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沉淀池</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玻璃钢化粪池</w:t>
            </w:r>
          </w:p>
        </w:tc>
        <w:tc>
          <w:tcPr>
            <w:tcW w:w="1066"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固体废物处理</w:t>
            </w:r>
          </w:p>
        </w:tc>
        <w:tc>
          <w:tcPr>
            <w:tcW w:w="4668"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建筑垃圾、生活垃圾妥善处置</w:t>
            </w:r>
          </w:p>
        </w:tc>
        <w:tc>
          <w:tcPr>
            <w:tcW w:w="1064"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w:t>
            </w:r>
          </w:p>
        </w:tc>
        <w:tc>
          <w:tcPr>
            <w:tcW w:w="469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建筑垃圾、生活垃圾妥善处置</w:t>
            </w:r>
          </w:p>
        </w:tc>
        <w:tc>
          <w:tcPr>
            <w:tcW w:w="1066"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噪声污染防治</w:t>
            </w:r>
          </w:p>
        </w:tc>
        <w:tc>
          <w:tcPr>
            <w:tcW w:w="4668"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吸声材料、隔声门窗、禁鸣牌</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减振措施</w:t>
            </w:r>
          </w:p>
        </w:tc>
        <w:tc>
          <w:tcPr>
            <w:tcW w:w="1064"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w:t>
            </w:r>
          </w:p>
        </w:tc>
        <w:tc>
          <w:tcPr>
            <w:tcW w:w="469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吸声材料、隔声门窗、减振措施</w:t>
            </w:r>
          </w:p>
        </w:tc>
        <w:tc>
          <w:tcPr>
            <w:tcW w:w="1066"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设施维护</w:t>
            </w:r>
          </w:p>
        </w:tc>
        <w:tc>
          <w:tcPr>
            <w:tcW w:w="4668"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环保设施运行、维护</w:t>
            </w:r>
          </w:p>
        </w:tc>
        <w:tc>
          <w:tcPr>
            <w:tcW w:w="1064"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w:t>
            </w:r>
          </w:p>
        </w:tc>
        <w:tc>
          <w:tcPr>
            <w:tcW w:w="469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环保设施运行、维护</w:t>
            </w:r>
          </w:p>
        </w:tc>
        <w:tc>
          <w:tcPr>
            <w:tcW w:w="1066"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绿化工程</w:t>
            </w:r>
          </w:p>
        </w:tc>
        <w:tc>
          <w:tcPr>
            <w:tcW w:w="46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场区及四周绿化，绿化用地面积</w:t>
            </w:r>
            <w:r>
              <w:rPr>
                <w:rFonts w:hint="eastAsia" w:ascii="Times New Roman" w:hAnsi="Times New Roman" w:eastAsia="宋体" w:cs="Times New Roman"/>
                <w:color w:val="auto"/>
                <w:sz w:val="21"/>
                <w:szCs w:val="21"/>
                <w:lang w:val="en-US" w:eastAsia="zh-CN"/>
              </w:rPr>
              <w:t>3645.26</w:t>
            </w:r>
            <w:r>
              <w:rPr>
                <w:rFonts w:hint="default"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lang w:val="en-US" w:eastAsia="zh-CN"/>
              </w:rPr>
              <w:t>2</w:t>
            </w:r>
          </w:p>
        </w:tc>
        <w:tc>
          <w:tcPr>
            <w:tcW w:w="1064"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2</w:t>
            </w:r>
          </w:p>
        </w:tc>
        <w:tc>
          <w:tcPr>
            <w:tcW w:w="4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场区及四周绿化</w:t>
            </w:r>
          </w:p>
        </w:tc>
        <w:tc>
          <w:tcPr>
            <w:tcW w:w="1066"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环评报告表编制费用</w:t>
            </w:r>
          </w:p>
        </w:tc>
        <w:tc>
          <w:tcPr>
            <w:tcW w:w="5732" w:type="dxa"/>
            <w:gridSpan w:val="2"/>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5761" w:type="dxa"/>
            <w:gridSpan w:val="2"/>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竣工验收报告表编制费用</w:t>
            </w:r>
          </w:p>
        </w:tc>
        <w:tc>
          <w:tcPr>
            <w:tcW w:w="5732" w:type="dxa"/>
            <w:gridSpan w:val="2"/>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w:t>
            </w:r>
          </w:p>
        </w:tc>
        <w:tc>
          <w:tcPr>
            <w:tcW w:w="5761" w:type="dxa"/>
            <w:gridSpan w:val="2"/>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w:t>
            </w:r>
          </w:p>
        </w:tc>
        <w:tc>
          <w:tcPr>
            <w:tcW w:w="5732" w:type="dxa"/>
            <w:gridSpan w:val="2"/>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w:t>
            </w:r>
          </w:p>
        </w:tc>
        <w:tc>
          <w:tcPr>
            <w:tcW w:w="5761" w:type="dxa"/>
            <w:gridSpan w:val="2"/>
            <w:tcBorders>
              <w:tl2br w:val="nil"/>
              <w:tr2bl w:val="nil"/>
            </w:tcBorders>
            <w:vAlign w:val="center"/>
          </w:tcPr>
          <w:p>
            <w:pPr>
              <w:widowControl w:val="0"/>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r>
    </w:tbl>
    <w:p>
      <w:pPr>
        <w:spacing w:after="0"/>
        <w:jc w:val="center"/>
        <w:rPr>
          <w:rFonts w:hint="default" w:ascii="Times New Roman" w:hAnsi="Times New Roman" w:eastAsia="宋体" w:cs="Times New Roman"/>
          <w:b w:val="0"/>
          <w:bCs/>
          <w:color w:val="auto"/>
          <w:sz w:val="21"/>
          <w:szCs w:val="21"/>
        </w:rPr>
      </w:pPr>
    </w:p>
    <w:p>
      <w:pPr>
        <w:jc w:val="both"/>
        <w:rPr>
          <w:rFonts w:eastAsia="仿宋_GB2312"/>
          <w:b/>
          <w:color w:val="auto"/>
          <w:sz w:val="24"/>
          <w:szCs w:val="24"/>
        </w:rPr>
      </w:pPr>
    </w:p>
    <w:p>
      <w:pPr>
        <w:jc w:val="both"/>
        <w:rPr>
          <w:rFonts w:eastAsia="仿宋_GB2312"/>
          <w:b/>
          <w:color w:val="auto"/>
          <w:sz w:val="24"/>
          <w:szCs w:val="24"/>
        </w:rPr>
        <w:sectPr>
          <w:pgSz w:w="16838" w:h="11906" w:orient="landscape"/>
          <w:pgMar w:top="1800" w:right="1440" w:bottom="1800" w:left="1440" w:header="708" w:footer="708" w:gutter="0"/>
          <w:pgBorders>
            <w:top w:val="none" w:sz="0" w:space="0"/>
            <w:left w:val="none" w:sz="0" w:space="0"/>
            <w:bottom w:val="none" w:sz="0" w:space="0"/>
            <w:right w:val="none" w:sz="0" w:space="0"/>
          </w:pgBorders>
          <w:pgNumType w:fmt="decimal"/>
          <w:cols w:space="720" w:num="1"/>
          <w:docGrid w:linePitch="360"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after="0" w:afterLines="0" w:line="360" w:lineRule="auto"/>
              <w:jc w:val="both"/>
              <w:rPr>
                <w:rFonts w:hint="eastAsia" w:eastAsia="仿宋_GB2312"/>
                <w:b/>
                <w:color w:val="auto"/>
                <w:sz w:val="24"/>
                <w:szCs w:val="24"/>
                <w:vertAlign w:val="baseline"/>
                <w:lang w:eastAsia="zh-CN"/>
              </w:rPr>
            </w:pPr>
            <w:r>
              <w:rPr>
                <w:rFonts w:hint="eastAsia" w:eastAsia="仿宋_GB2312"/>
                <w:b/>
                <w:color w:val="auto"/>
                <w:sz w:val="24"/>
                <w:szCs w:val="24"/>
                <w:vertAlign w:val="baseline"/>
                <w:lang w:eastAsia="zh-CN"/>
              </w:rPr>
              <w:drawing>
                <wp:inline distT="0" distB="0" distL="114300" distR="114300">
                  <wp:extent cx="2560320" cy="2032000"/>
                  <wp:effectExtent l="0" t="0" r="11430" b="6350"/>
                  <wp:docPr id="3" name="图片 3" descr="af01a45d4adcd099f2b040180f3ef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f01a45d4adcd099f2b040180f3ef48"/>
                          <pic:cNvPicPr>
                            <a:picLocks noChangeAspect="1"/>
                          </pic:cNvPicPr>
                        </pic:nvPicPr>
                        <pic:blipFill>
                          <a:blip r:embed="rId8"/>
                          <a:srcRect t="24493" b="18784"/>
                          <a:stretch>
                            <a:fillRect/>
                          </a:stretch>
                        </pic:blipFill>
                        <pic:spPr>
                          <a:xfrm>
                            <a:off x="0" y="0"/>
                            <a:ext cx="2560320" cy="2032000"/>
                          </a:xfrm>
                          <a:prstGeom prst="rect">
                            <a:avLst/>
                          </a:prstGeom>
                        </pic:spPr>
                      </pic:pic>
                    </a:graphicData>
                  </a:graphic>
                </wp:inline>
              </w:drawing>
            </w:r>
          </w:p>
        </w:tc>
        <w:tc>
          <w:tcPr>
            <w:tcW w:w="4261" w:type="dxa"/>
          </w:tcPr>
          <w:p>
            <w:pPr>
              <w:widowControl w:val="0"/>
              <w:spacing w:after="0" w:afterLines="0" w:line="360" w:lineRule="auto"/>
              <w:jc w:val="both"/>
              <w:rPr>
                <w:rFonts w:hint="eastAsia" w:eastAsia="仿宋_GB2312"/>
                <w:b/>
                <w:color w:val="auto"/>
                <w:sz w:val="24"/>
                <w:szCs w:val="24"/>
                <w:vertAlign w:val="baseline"/>
                <w:lang w:eastAsia="zh-CN"/>
              </w:rPr>
            </w:pPr>
            <w:r>
              <w:rPr>
                <w:rFonts w:hint="eastAsia" w:eastAsia="仿宋_GB2312"/>
                <w:b/>
                <w:color w:val="auto"/>
                <w:sz w:val="24"/>
                <w:szCs w:val="24"/>
                <w:vertAlign w:val="baseline"/>
                <w:lang w:eastAsia="zh-CN"/>
              </w:rPr>
              <w:drawing>
                <wp:inline distT="0" distB="0" distL="114300" distR="114300">
                  <wp:extent cx="2560320" cy="2020570"/>
                  <wp:effectExtent l="0" t="0" r="11430" b="17780"/>
                  <wp:docPr id="5" name="图片 5" descr="694aebb45ec807cba338dc1156ce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94aebb45ec807cba338dc1156ce818"/>
                          <pic:cNvPicPr>
                            <a:picLocks noChangeAspect="1"/>
                          </pic:cNvPicPr>
                        </pic:nvPicPr>
                        <pic:blipFill>
                          <a:blip r:embed="rId9"/>
                          <a:srcRect t="26632" b="34183"/>
                          <a:stretch>
                            <a:fillRect/>
                          </a:stretch>
                        </pic:blipFill>
                        <pic:spPr>
                          <a:xfrm>
                            <a:off x="0" y="0"/>
                            <a:ext cx="2560320" cy="20205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after="0" w:afterLines="0" w:line="360" w:lineRule="auto"/>
              <w:jc w:val="center"/>
              <w:rPr>
                <w:rFonts w:hint="default" w:eastAsia="仿宋_GB2312"/>
                <w:b/>
                <w:color w:val="auto"/>
                <w:sz w:val="24"/>
                <w:szCs w:val="24"/>
                <w:vertAlign w:val="baseline"/>
                <w:lang w:val="en-US" w:eastAsia="zh-CN"/>
              </w:rPr>
            </w:pPr>
            <w:r>
              <w:rPr>
                <w:rFonts w:hint="eastAsia" w:eastAsia="仿宋_GB2312"/>
                <w:b/>
                <w:color w:val="auto"/>
                <w:sz w:val="24"/>
                <w:szCs w:val="24"/>
                <w:vertAlign w:val="baseline"/>
                <w:lang w:val="en-US" w:eastAsia="zh-CN"/>
              </w:rPr>
              <w:t>净水厂地面硬化</w:t>
            </w:r>
          </w:p>
        </w:tc>
        <w:tc>
          <w:tcPr>
            <w:tcW w:w="4261" w:type="dxa"/>
          </w:tcPr>
          <w:p>
            <w:pPr>
              <w:widowControl w:val="0"/>
              <w:spacing w:after="0" w:afterLines="0" w:line="360" w:lineRule="auto"/>
              <w:jc w:val="center"/>
              <w:rPr>
                <w:rFonts w:hint="default" w:eastAsia="仿宋_GB2312"/>
                <w:b/>
                <w:color w:val="auto"/>
                <w:sz w:val="24"/>
                <w:szCs w:val="24"/>
                <w:vertAlign w:val="baseline"/>
                <w:lang w:val="en-US" w:eastAsia="zh-CN"/>
              </w:rPr>
            </w:pPr>
            <w:r>
              <w:rPr>
                <w:rFonts w:hint="eastAsia" w:eastAsia="仿宋_GB2312"/>
                <w:b/>
                <w:color w:val="auto"/>
                <w:sz w:val="24"/>
                <w:szCs w:val="24"/>
                <w:vertAlign w:val="baseline"/>
                <w:lang w:val="en-US" w:eastAsia="zh-CN"/>
              </w:rPr>
              <w:t>进厂道路硬化以及周围植树绿化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after="0" w:afterLines="0" w:line="360" w:lineRule="auto"/>
              <w:jc w:val="both"/>
              <w:rPr>
                <w:rFonts w:eastAsia="仿宋_GB2312"/>
                <w:b/>
                <w:color w:val="auto"/>
                <w:sz w:val="24"/>
                <w:szCs w:val="24"/>
                <w:vertAlign w:val="baseline"/>
              </w:rPr>
            </w:pPr>
            <w:r>
              <w:rPr>
                <w:rFonts w:hint="eastAsia" w:eastAsia="仿宋_GB2312"/>
                <w:b/>
                <w:color w:val="auto"/>
                <w:sz w:val="24"/>
                <w:szCs w:val="24"/>
                <w:vertAlign w:val="baseline"/>
                <w:lang w:eastAsia="zh-CN"/>
              </w:rPr>
              <w:drawing>
                <wp:inline distT="0" distB="0" distL="114300" distR="114300">
                  <wp:extent cx="2560320" cy="1900555"/>
                  <wp:effectExtent l="0" t="0" r="11430" b="4445"/>
                  <wp:docPr id="4" name="图片 4" descr="a087aa361d0092bcafcacf03c30a6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87aa361d0092bcafcacf03c30a6a2"/>
                          <pic:cNvPicPr>
                            <a:picLocks noChangeAspect="1"/>
                          </pic:cNvPicPr>
                        </pic:nvPicPr>
                        <pic:blipFill>
                          <a:blip r:embed="rId10"/>
                          <a:srcRect t="12423" b="31914"/>
                          <a:stretch>
                            <a:fillRect/>
                          </a:stretch>
                        </pic:blipFill>
                        <pic:spPr>
                          <a:xfrm>
                            <a:off x="0" y="0"/>
                            <a:ext cx="2560320" cy="1900555"/>
                          </a:xfrm>
                          <a:prstGeom prst="rect">
                            <a:avLst/>
                          </a:prstGeom>
                        </pic:spPr>
                      </pic:pic>
                    </a:graphicData>
                  </a:graphic>
                </wp:inline>
              </w:drawing>
            </w:r>
          </w:p>
        </w:tc>
        <w:tc>
          <w:tcPr>
            <w:tcW w:w="4261" w:type="dxa"/>
          </w:tcPr>
          <w:p>
            <w:pPr>
              <w:widowControl w:val="0"/>
              <w:spacing w:after="0" w:afterLines="0" w:line="360" w:lineRule="auto"/>
              <w:jc w:val="both"/>
              <w:rPr>
                <w:rFonts w:hint="eastAsia" w:eastAsia="仿宋_GB2312"/>
                <w:b/>
                <w:color w:val="auto"/>
                <w:sz w:val="24"/>
                <w:szCs w:val="24"/>
                <w:vertAlign w:val="baseline"/>
                <w:lang w:eastAsia="zh-CN"/>
              </w:rPr>
            </w:pPr>
            <w:r>
              <w:rPr>
                <w:rFonts w:hint="eastAsia" w:eastAsia="仿宋_GB2312"/>
                <w:b/>
                <w:color w:val="auto"/>
                <w:sz w:val="24"/>
                <w:szCs w:val="24"/>
                <w:vertAlign w:val="baseline"/>
                <w:lang w:eastAsia="zh-CN"/>
              </w:rPr>
              <w:drawing>
                <wp:inline distT="0" distB="0" distL="114300" distR="114300">
                  <wp:extent cx="2560320" cy="1875155"/>
                  <wp:effectExtent l="0" t="0" r="11430" b="10795"/>
                  <wp:docPr id="6" name="图片 6" descr="08489524a0a62cdb17178f535e7e8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8489524a0a62cdb17178f535e7e8ae"/>
                          <pic:cNvPicPr>
                            <a:picLocks noChangeAspect="1"/>
                          </pic:cNvPicPr>
                        </pic:nvPicPr>
                        <pic:blipFill>
                          <a:blip r:embed="rId11"/>
                          <a:srcRect t="10285" b="34796"/>
                          <a:stretch>
                            <a:fillRect/>
                          </a:stretch>
                        </pic:blipFill>
                        <pic:spPr>
                          <a:xfrm>
                            <a:off x="0" y="0"/>
                            <a:ext cx="2560320" cy="18751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after="0" w:afterLines="0" w:line="360" w:lineRule="auto"/>
              <w:jc w:val="center"/>
              <w:rPr>
                <w:rFonts w:hint="eastAsia" w:eastAsia="仿宋_GB2312"/>
                <w:b/>
                <w:color w:val="auto"/>
                <w:sz w:val="24"/>
                <w:szCs w:val="24"/>
                <w:vertAlign w:val="baseline"/>
                <w:lang w:val="en-US" w:eastAsia="zh-CN"/>
              </w:rPr>
            </w:pPr>
            <w:r>
              <w:rPr>
                <w:rFonts w:hint="eastAsia" w:eastAsia="仿宋_GB2312"/>
                <w:b/>
                <w:color w:val="auto"/>
                <w:sz w:val="24"/>
                <w:szCs w:val="24"/>
                <w:vertAlign w:val="baseline"/>
                <w:lang w:val="en-US" w:eastAsia="zh-CN"/>
              </w:rPr>
              <w:t>化粪池</w:t>
            </w:r>
          </w:p>
        </w:tc>
        <w:tc>
          <w:tcPr>
            <w:tcW w:w="4261" w:type="dxa"/>
          </w:tcPr>
          <w:p>
            <w:pPr>
              <w:widowControl w:val="0"/>
              <w:spacing w:after="0" w:afterLines="0" w:line="360" w:lineRule="auto"/>
              <w:jc w:val="center"/>
              <w:rPr>
                <w:rFonts w:hint="default" w:eastAsia="仿宋_GB2312"/>
                <w:b/>
                <w:color w:val="auto"/>
                <w:sz w:val="24"/>
                <w:szCs w:val="24"/>
                <w:vertAlign w:val="baseline"/>
                <w:lang w:val="en-US" w:eastAsia="zh-CN"/>
              </w:rPr>
            </w:pPr>
            <w:r>
              <w:rPr>
                <w:rFonts w:hint="eastAsia" w:eastAsia="仿宋_GB2312"/>
                <w:b/>
                <w:color w:val="auto"/>
                <w:sz w:val="24"/>
                <w:szCs w:val="24"/>
                <w:vertAlign w:val="baseline"/>
                <w:lang w:val="en-US" w:eastAsia="zh-CN"/>
              </w:rPr>
              <w:t>厂界排水沟</w:t>
            </w:r>
          </w:p>
        </w:tc>
      </w:tr>
    </w:tbl>
    <w:p>
      <w:pPr>
        <w:jc w:val="both"/>
        <w:rPr>
          <w:rFonts w:eastAsia="仿宋_GB2312"/>
          <w:b/>
          <w:color w:val="auto"/>
          <w:sz w:val="24"/>
          <w:szCs w:val="24"/>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jc w:val="both"/>
        <w:rPr>
          <w:rFonts w:hint="eastAsia" w:eastAsia="仿宋_GB2312"/>
          <w:b/>
          <w:color w:val="auto"/>
          <w:sz w:val="24"/>
          <w:szCs w:val="24"/>
        </w:rPr>
      </w:pPr>
      <w:r>
        <w:rPr>
          <w:rFonts w:eastAsia="仿宋_GB2312"/>
          <w:b/>
          <w:color w:val="auto"/>
          <w:sz w:val="24"/>
          <w:szCs w:val="24"/>
        </w:rPr>
        <w:t>表</w:t>
      </w:r>
      <w:r>
        <w:rPr>
          <w:rFonts w:hint="eastAsia" w:eastAsia="仿宋_GB2312"/>
          <w:b/>
          <w:color w:val="auto"/>
          <w:sz w:val="24"/>
          <w:szCs w:val="24"/>
        </w:rPr>
        <w:t>四</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5" w:hRule="atLeast"/>
          <w:jc w:val="center"/>
        </w:trPr>
        <w:tc>
          <w:tcPr>
            <w:tcW w:w="8924" w:type="dxa"/>
            <w:noWrap w:val="0"/>
            <w:vAlign w:val="top"/>
          </w:tcPr>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4.1 环评报告表主要结论（摘录）</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4.1.1 项目概况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根据项目区配套管网分布条件和村庄布局情况，在</w:t>
            </w:r>
            <w:r>
              <w:rPr>
                <w:rFonts w:hint="default" w:ascii="Times New Roman" w:hAnsi="Times New Roman" w:eastAsia="宋体" w:cs="Times New Roman"/>
                <w:color w:val="auto"/>
                <w:sz w:val="24"/>
                <w:szCs w:val="24"/>
                <w:lang w:val="en-US" w:eastAsia="zh-CN"/>
              </w:rPr>
              <w:t>昂拉</w:t>
            </w:r>
            <w:r>
              <w:rPr>
                <w:rFonts w:hint="default" w:ascii="Times New Roman" w:hAnsi="Times New Roman" w:eastAsia="宋体" w:cs="Times New Roman"/>
                <w:color w:val="auto"/>
                <w:sz w:val="24"/>
                <w:szCs w:val="24"/>
              </w:rPr>
              <w:t>乡建设1座集成净化水厂。本工程解决</w:t>
            </w:r>
            <w:r>
              <w:rPr>
                <w:rFonts w:hint="eastAsia" w:ascii="Times New Roman" w:hAnsi="Times New Roman" w:eastAsia="宋体" w:cs="Times New Roman"/>
                <w:color w:val="auto"/>
                <w:sz w:val="24"/>
                <w:szCs w:val="24"/>
                <w:lang w:val="en-US" w:eastAsia="zh-CN"/>
              </w:rPr>
              <w:t>昂拉乡拉毛村、科沙塘村、达拉卡村、德吉村、来玉村等5村643</w:t>
            </w:r>
            <w:r>
              <w:rPr>
                <w:rFonts w:hint="default" w:ascii="Times New Roman" w:hAnsi="Times New Roman" w:eastAsia="宋体" w:cs="Times New Roman"/>
                <w:color w:val="auto"/>
                <w:sz w:val="24"/>
                <w:szCs w:val="24"/>
              </w:rPr>
              <w:t>户</w:t>
            </w:r>
            <w:r>
              <w:rPr>
                <w:rFonts w:hint="eastAsia" w:ascii="Times New Roman" w:hAnsi="Times New Roman" w:eastAsia="宋体" w:cs="Times New Roman"/>
                <w:color w:val="auto"/>
                <w:sz w:val="24"/>
                <w:szCs w:val="24"/>
                <w:lang w:val="en-US" w:eastAsia="zh-CN"/>
              </w:rPr>
              <w:t>2537</w:t>
            </w:r>
            <w:r>
              <w:rPr>
                <w:rFonts w:hint="default" w:ascii="Times New Roman" w:hAnsi="Times New Roman" w:eastAsia="宋体" w:cs="Times New Roman"/>
                <w:color w:val="auto"/>
                <w:sz w:val="24"/>
                <w:szCs w:val="24"/>
              </w:rPr>
              <w:t>人，</w:t>
            </w:r>
            <w:r>
              <w:rPr>
                <w:rFonts w:hint="eastAsia" w:ascii="Times New Roman" w:hAnsi="Times New Roman" w:eastAsia="宋体" w:cs="Times New Roman"/>
                <w:color w:val="auto"/>
                <w:sz w:val="24"/>
                <w:szCs w:val="24"/>
                <w:lang w:val="en-US" w:eastAsia="zh-CN"/>
              </w:rPr>
              <w:t>10478</w:t>
            </w:r>
            <w:r>
              <w:rPr>
                <w:rFonts w:hint="default" w:ascii="Times New Roman" w:hAnsi="Times New Roman" w:eastAsia="宋体" w:cs="Times New Roman"/>
                <w:color w:val="auto"/>
                <w:sz w:val="24"/>
                <w:szCs w:val="24"/>
              </w:rPr>
              <w:t>头（只）牲畜的饮水水质问题。</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工程主要建设内容：新建集水井1座，集成一体化水厂1座，建设用地总面积816.73m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（其中，建筑物用地面积262.52m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，绿地用地面积222.15m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，场内地坪192.46m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，场内道路139.60m），卫生厕所1座，院落围墙111m，场外道路20m。新建150t清水池1座，闸室2座，各类阀门井32座（其中，分水井3座、检查井2座、入户井27座），铺设供水管道3651m、入户管道405m、排水管</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工程总投资</w:t>
            </w:r>
            <w:r>
              <w:rPr>
                <w:rFonts w:hint="eastAsia" w:ascii="Times New Roman" w:hAnsi="Times New Roman" w:eastAsia="宋体" w:cs="Times New Roman"/>
                <w:color w:val="auto"/>
                <w:sz w:val="24"/>
                <w:szCs w:val="24"/>
                <w:lang w:val="en-US" w:eastAsia="zh-CN"/>
              </w:rPr>
              <w:t>779.73</w:t>
            </w:r>
            <w:r>
              <w:rPr>
                <w:rFonts w:hint="default" w:ascii="Times New Roman" w:hAnsi="Times New Roman" w:eastAsia="宋体" w:cs="Times New Roman"/>
                <w:color w:val="auto"/>
                <w:sz w:val="24"/>
                <w:szCs w:val="24"/>
              </w:rPr>
              <w:t>万元，环保投资</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万元。</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4.1.2 自然环境概况及环境敏感目标调查</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项目为</w:t>
            </w:r>
            <w:r>
              <w:rPr>
                <w:rFonts w:hint="default" w:ascii="Times New Roman" w:hAnsi="Times New Roman" w:eastAsia="宋体" w:cs="Times New Roman"/>
                <w:color w:val="auto"/>
                <w:sz w:val="24"/>
                <w:szCs w:val="24"/>
                <w:lang w:val="en-US" w:eastAsia="zh-CN"/>
              </w:rPr>
              <w:t>尖扎县昂拉河东拉毛等5村净化</w:t>
            </w:r>
            <w:r>
              <w:rPr>
                <w:rFonts w:hint="default" w:ascii="Times New Roman" w:hAnsi="Times New Roman" w:eastAsia="宋体" w:cs="Times New Roman"/>
                <w:color w:val="auto"/>
                <w:sz w:val="24"/>
                <w:szCs w:val="24"/>
              </w:rPr>
              <w:t>水厂</w:t>
            </w:r>
            <w:r>
              <w:rPr>
                <w:rFonts w:hint="default" w:ascii="Times New Roman" w:hAnsi="Times New Roman" w:eastAsia="宋体" w:cs="Times New Roman"/>
                <w:color w:val="auto"/>
                <w:sz w:val="24"/>
                <w:szCs w:val="24"/>
                <w:lang w:val="en-US" w:eastAsia="zh-CN"/>
              </w:rPr>
              <w:t>的</w:t>
            </w:r>
            <w:r>
              <w:rPr>
                <w:rFonts w:hint="default" w:ascii="Times New Roman" w:hAnsi="Times New Roman" w:eastAsia="宋体" w:cs="Times New Roman"/>
                <w:color w:val="auto"/>
                <w:sz w:val="24"/>
                <w:szCs w:val="24"/>
              </w:rPr>
              <w:t>建设，净水厂位于</w:t>
            </w:r>
            <w:r>
              <w:rPr>
                <w:rFonts w:hint="default" w:ascii="Times New Roman" w:hAnsi="Times New Roman" w:eastAsia="宋体" w:cs="Times New Roman"/>
                <w:color w:val="auto"/>
                <w:sz w:val="24"/>
                <w:szCs w:val="24"/>
                <w:lang w:val="en-US" w:eastAsia="zh-CN"/>
              </w:rPr>
              <w:t>昂拉</w:t>
            </w:r>
            <w:r>
              <w:rPr>
                <w:rFonts w:hint="default" w:ascii="Times New Roman" w:hAnsi="Times New Roman" w:eastAsia="宋体" w:cs="Times New Roman"/>
                <w:color w:val="auto"/>
                <w:sz w:val="24"/>
                <w:szCs w:val="24"/>
              </w:rPr>
              <w:t>乡，厂址500m范围内无国家、省、市级自然保护区及重点文物保护对象，不涉及自然保护区、风景名胜区、饮用水源保护区等需特殊保护的敏感区域，厂界外500m范围内的地下水集中式饮用水水源和热水、矿泉水、温泉等特殊地下水资源。</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4.1.3 环境影响及环境保护措施</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（1）施工期环境影响及环境保护措施</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工程在施工期间采取行之有效的水保措施减少水土流失率，施工过程中严格划定施工红线，避免破坏占地红线外的生态环境，施工结束后对临时占地进行生态恢复；通过施工场地洒水和采取低噪声生产工艺以减轻施工扬尘、噪声对环境的不利影响；所有施工废水不外排；施工人员生活污水由旱厕统一收集作农肥使用；地表清理和土石方工程产生的表土和土石方，均及时回填，并采取合理的防止水土流失措施。</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采取上述环保措施后，工程施工期间对区域生态环境、环境空气、地表水和声环境质量的影响可有效降低。</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（2）运营期</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净水厂投运后，净水设施产生的含泥废水全部回收重复利用；水泵等噪声源均采取合理的减震、隔声措施；污泥等固体污染物均妥善处置不随意乱弃。采取上述措施后，营运期水厂生产对环境的影响较小。</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4.1.4 总体结论</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尖扎县昂拉河东拉毛等5村净化水厂建设符合国家产业政策、地方政策要求。项目采用的污染防治措施和生态保护措施技术可行。项目在严格按照评价提出的生态保护措施、污染防治措施和环境风险防范措施后，对环境的影响较小。因此，从环境保护角度分析，拟建项目建设可行。</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4.2 审批部门审批决定</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尖扎县水利</w:t>
            </w:r>
            <w:r>
              <w:rPr>
                <w:rFonts w:hint="eastAsia" w:ascii="Times New Roman" w:hAnsi="Times New Roman" w:eastAsia="宋体" w:cs="Times New Roman"/>
                <w:color w:val="auto"/>
                <w:sz w:val="24"/>
                <w:szCs w:val="24"/>
                <w:lang w:val="en-US" w:eastAsia="zh-CN"/>
              </w:rPr>
              <w:t>工程建设项目办公室</w:t>
            </w:r>
            <w:r>
              <w:rPr>
                <w:rFonts w:hint="eastAsia" w:ascii="Times New Roman" w:hAnsi="Times New Roman" w:eastAsia="宋体" w:cs="Times New Roman"/>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你</w:t>
            </w:r>
            <w:r>
              <w:rPr>
                <w:rFonts w:hint="eastAsia" w:ascii="Times New Roman" w:hAnsi="Times New Roman" w:eastAsia="宋体" w:cs="Times New Roman"/>
                <w:color w:val="auto"/>
                <w:sz w:val="24"/>
                <w:szCs w:val="24"/>
                <w:lang w:val="en-US" w:eastAsia="zh-CN"/>
              </w:rPr>
              <w:t>局</w:t>
            </w:r>
            <w:r>
              <w:rPr>
                <w:rFonts w:hint="eastAsia" w:ascii="Times New Roman" w:hAnsi="Times New Roman" w:eastAsia="宋体" w:cs="Times New Roman"/>
                <w:color w:val="auto"/>
                <w:sz w:val="24"/>
                <w:szCs w:val="24"/>
                <w:lang w:eastAsia="zh-CN"/>
              </w:rPr>
              <w:t>《尖扎县昂拉河东拉毛等5村净化水厂</w:t>
            </w:r>
            <w:r>
              <w:rPr>
                <w:rFonts w:hint="eastAsia" w:ascii="Times New Roman" w:hAnsi="Times New Roman" w:eastAsia="宋体" w:cs="Times New Roman"/>
                <w:color w:val="auto"/>
                <w:sz w:val="24"/>
                <w:szCs w:val="24"/>
                <w:lang w:val="en-US" w:eastAsia="zh-CN"/>
              </w:rPr>
              <w:t>环境影响评价报告表</w:t>
            </w:r>
            <w:r>
              <w:rPr>
                <w:rFonts w:hint="eastAsia" w:ascii="Times New Roman" w:hAnsi="Times New Roman" w:eastAsia="宋体" w:cs="Times New Roman"/>
                <w:color w:val="auto"/>
                <w:sz w:val="24"/>
                <w:szCs w:val="24"/>
                <w:lang w:eastAsia="zh-CN"/>
              </w:rPr>
              <w:t>的请示》收悉，2021年</w:t>
            </w:r>
            <w:r>
              <w:rPr>
                <w:rFonts w:hint="eastAsia" w:ascii="Times New Roman" w:hAnsi="Times New Roman" w:eastAsia="宋体" w:cs="Times New Roman"/>
                <w:color w:val="auto"/>
                <w:sz w:val="24"/>
                <w:szCs w:val="24"/>
                <w:lang w:val="en-US" w:eastAsia="zh-CN"/>
              </w:rPr>
              <w:t>10</w:t>
            </w:r>
            <w:r>
              <w:rPr>
                <w:rFonts w:hint="eastAsia" w:ascii="Times New Roman" w:hAnsi="Times New Roman" w:eastAsia="宋体" w:cs="Times New Roman"/>
                <w:color w:val="auto"/>
                <w:sz w:val="24"/>
                <w:szCs w:val="24"/>
                <w:lang w:eastAsia="zh-CN"/>
              </w:rPr>
              <w:t>月</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4日，我局根据青海省生态环境厅办公司印发的《关于做好全省重大项目开复工环评审批服务的通知》(青生办[2020]18号)文件精神，对该报告表进行了专家函审，经研究，批复如下：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一、项目建设内容和总体要求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尖扎县昂拉河东拉毛等5村净化水厂项目位于尖扎县昂拉乡，项目性质属新建，主要建设内容：新建集水井1座，集成一体化水厂1座，建设用地总面积816.73平方米（其中，建筑物用地面积262.52平方米，绿地用地面积222.15平方米，场内地坪192.46平方米，场内道路139.60米)，卫生厕所1座，院落围墙111米，场外道路20米。新建150t清水池1座，闸室2座，各类阀门井32座（其中，分水井3座、检查井2座、入户井27座)，铺设供水管道3651米、入户管道405米、排水管道126米，管道防护3座（总长29米)，恢复灌溉渠道62米，安装智慧水表643套。</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符合国家产业政策及尖扎县总体规划要求，在全面落实报告表提出的各项环保措施的基础上，按照环境影响报告表中所列建设项目的地点、性质、规模、建设方式及下述要求进行项目建设，我局同意该项目建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二、</w:t>
            </w:r>
            <w:r>
              <w:rPr>
                <w:rFonts w:hint="eastAsia" w:ascii="Times New Roman" w:hAnsi="Times New Roman" w:eastAsia="宋体" w:cs="Times New Roman"/>
                <w:color w:val="auto"/>
                <w:sz w:val="24"/>
                <w:szCs w:val="24"/>
                <w:lang w:eastAsia="zh-CN"/>
              </w:rPr>
              <w:t>项目建设和运营过程中重点做好以下工作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1、在施工阶段，应加强管理，制定文明施工制度，在土石方开挖外运时，为避免尘土飞扬，土体散落，对运输车辆加盖篷布，尽量减少污染。</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2、进一步优化施工措施，只限定在项目所在区域内进行作业，严禁跨界作业；施工完成后对施工周边扰动区域进行清表和植被恢复。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3、加强开挖土方的临时堆存和回填，土石方集中堆存，临时堆存区域应遮盖处理且周边设置截排水，避免形成扬尘及污染雨水。生活垃圾定点收集，定期清理，建筑垃圾严禁随意丢弃堆置处理，能回收利用的回收利用，不能回收利用的统一收集送同仁市建筑垃圾堆场处理处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4、</w:t>
            </w:r>
            <w:r>
              <w:rPr>
                <w:rFonts w:hint="eastAsia" w:ascii="Times New Roman" w:hAnsi="Times New Roman" w:eastAsia="宋体" w:cs="Times New Roman"/>
                <w:color w:val="auto"/>
                <w:sz w:val="24"/>
                <w:szCs w:val="24"/>
                <w:lang w:val="en-US" w:eastAsia="zh-CN"/>
              </w:rPr>
              <w:t>优化工程施工周期，涉水施工应安排于枯水期进行施工作业，施工前应做好截排水及导流防护措施，严禁雨季洪水及径流等冲刷施工场地形成污染雨水。项目截排水及导流围堰等做好防冲刷设施，采用碎石压覆或草袋遮盖，严禁冲刷土质等的导流面，加剧水土流失并形成污染雨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lang w:eastAsia="zh-CN"/>
              </w:rPr>
              <w:t>合理安排工期和适时使用施工机械设备，并采取有效的降噪措施，使施工噪声符合《建筑施工场界环境噪声排放标准》(GB12523-2011)的标准。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lang w:eastAsia="zh-CN"/>
              </w:rPr>
              <w:t>、项目施工期严禁在工地焚烧、填埋生活垃圾，严禁向河道内倾倒垃圾、清洗车辆。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lang w:eastAsia="zh-CN"/>
              </w:rPr>
              <w:t>、项目运营期间，必须对周边环境及临时占地进行植被恢复和绿化。</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三、项目建设必须样执行环保设施与主体工程同时设计、同时施工、同时投入运行的“三同时”制度，项目竣工后，按照《建设项目竣工环境保护验收管理办法》规定，进行自验，并将验收后的相关材料报我局备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四、我局委托黄南州生态环境综合行政执法支队和尖扎县生态环境局负责该项目建设期的环境保护监督管理工作。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五、你办应接到本批复20个工作日内，将批复原文和项目环境影响报告表分送黄南州生态环境综合行政执法支队和尖扎县生态环境局，并按规定接受各级环境保护行政主管部门的监督检查。</w:t>
            </w:r>
          </w:p>
        </w:tc>
      </w:tr>
    </w:tbl>
    <w:p>
      <w:pPr>
        <w:spacing w:line="360" w:lineRule="auto"/>
        <w:rPr>
          <w:rFonts w:eastAsia="仿宋_GB2312"/>
          <w:color w:val="auto"/>
          <w:sz w:val="21"/>
          <w:szCs w:val="21"/>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afterLines="0" w:line="360" w:lineRule="auto"/>
        <w:rPr>
          <w:rFonts w:hint="eastAsia" w:eastAsia="仿宋_GB2312"/>
          <w:b/>
          <w:color w:val="auto"/>
          <w:sz w:val="24"/>
          <w:szCs w:val="24"/>
        </w:rPr>
      </w:pPr>
      <w:r>
        <w:rPr>
          <w:rFonts w:eastAsia="仿宋_GB2312"/>
          <w:b/>
          <w:color w:val="auto"/>
          <w:sz w:val="24"/>
          <w:szCs w:val="24"/>
        </w:rPr>
        <w:t>表</w:t>
      </w:r>
      <w:r>
        <w:rPr>
          <w:rFonts w:hint="eastAsia" w:eastAsia="仿宋_GB2312"/>
          <w:b/>
          <w:color w:val="auto"/>
          <w:sz w:val="24"/>
          <w:szCs w:val="24"/>
        </w:rPr>
        <w:t>五</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6" w:hRule="atLeast"/>
          <w:jc w:val="center"/>
        </w:trPr>
        <w:tc>
          <w:tcPr>
            <w:tcW w:w="8924" w:type="dxa"/>
            <w:noWrap w:val="0"/>
            <w:vAlign w:val="top"/>
          </w:tcPr>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5.1 监测分析方法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项目竣工验收阶段采样监测分析方法详见表5-1：</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表5-1 </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采样监测分析方法</w:t>
            </w:r>
          </w:p>
          <w:tbl>
            <w:tblPr>
              <w:tblStyle w:val="10"/>
              <w:tblW w:w="870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395"/>
              <w:gridCol w:w="58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检测类别</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检测项目</w:t>
                  </w:r>
                </w:p>
              </w:tc>
              <w:tc>
                <w:tcPr>
                  <w:tcW w:w="58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检测方法及依据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噪声</w:t>
                  </w:r>
                </w:p>
              </w:tc>
              <w:tc>
                <w:tcPr>
                  <w:tcW w:w="139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厂界噪声</w:t>
                  </w:r>
                </w:p>
              </w:tc>
              <w:tc>
                <w:tcPr>
                  <w:tcW w:w="58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工业企业厂界环境噪声排放标准</w:t>
                  </w:r>
                  <w:r>
                    <w:rPr>
                      <w:rFonts w:hint="eastAsia" w:ascii="Times New Roman" w:hAnsi="Times New Roman" w:eastAsia="宋体" w:cs="Times New Roman"/>
                      <w:color w:val="auto"/>
                      <w:sz w:val="21"/>
                      <w:szCs w:val="21"/>
                      <w:vertAlign w:val="baseline"/>
                      <w:lang w:eastAsia="zh-CN"/>
                    </w:rPr>
                    <w:t>（</w:t>
                  </w:r>
                  <w:r>
                    <w:rPr>
                      <w:rFonts w:hint="default" w:ascii="Times New Roman" w:hAnsi="Times New Roman" w:eastAsia="宋体" w:cs="Times New Roman"/>
                      <w:color w:val="auto"/>
                      <w:sz w:val="21"/>
                      <w:szCs w:val="21"/>
                      <w:vertAlign w:val="baseline"/>
                    </w:rPr>
                    <w:t>GB12348-2008</w:t>
                  </w:r>
                  <w:r>
                    <w:rPr>
                      <w:rFonts w:hint="eastAsia" w:ascii="Times New Roman" w:hAnsi="Times New Roman" w:eastAsia="宋体" w:cs="Times New Roman"/>
                      <w:color w:val="auto"/>
                      <w:sz w:val="21"/>
                      <w:szCs w:val="21"/>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p>
              </w:tc>
              <w:tc>
                <w:tcPr>
                  <w:tcW w:w="139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p>
              </w:tc>
              <w:tc>
                <w:tcPr>
                  <w:tcW w:w="58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环境噪声监测技术规范噪声测量值修正</w:t>
                  </w:r>
                  <w:r>
                    <w:rPr>
                      <w:rFonts w:hint="eastAsia" w:ascii="Times New Roman" w:hAnsi="Times New Roman" w:eastAsia="宋体" w:cs="Times New Roman"/>
                      <w:color w:val="auto"/>
                      <w:sz w:val="21"/>
                      <w:szCs w:val="21"/>
                      <w:vertAlign w:val="baseline"/>
                      <w:lang w:eastAsia="zh-CN"/>
                    </w:rPr>
                    <w:t>（</w:t>
                  </w:r>
                  <w:r>
                    <w:rPr>
                      <w:rFonts w:hint="default" w:ascii="Times New Roman" w:hAnsi="Times New Roman" w:eastAsia="宋体" w:cs="Times New Roman"/>
                      <w:color w:val="auto"/>
                      <w:sz w:val="21"/>
                      <w:szCs w:val="21"/>
                      <w:vertAlign w:val="baseline"/>
                    </w:rPr>
                    <w:t>HJ706-2014</w:t>
                  </w:r>
                  <w:r>
                    <w:rPr>
                      <w:rFonts w:hint="eastAsia" w:ascii="Times New Roman" w:hAnsi="Times New Roman" w:eastAsia="宋体" w:cs="Times New Roman"/>
                      <w:color w:val="auto"/>
                      <w:sz w:val="21"/>
                      <w:szCs w:val="21"/>
                      <w:vertAlign w:val="baseline"/>
                      <w:lang w:eastAsia="zh-CN"/>
                    </w:rPr>
                    <w:t>）</w:t>
                  </w:r>
                </w:p>
              </w:tc>
            </w:tr>
          </w:tbl>
          <w:p>
            <w:pPr>
              <w:keepNext w:val="0"/>
              <w:keepLines w:val="0"/>
              <w:pageBreakBefore w:val="0"/>
              <w:widowControl/>
              <w:kinsoku/>
              <w:wordWrap/>
              <w:overflowPunct/>
              <w:topLinePunct w:val="0"/>
              <w:autoSpaceDE/>
              <w:autoSpaceDN/>
              <w:bidi w:val="0"/>
              <w:adjustRightInd w:val="0"/>
              <w:snapToGrid w:val="0"/>
              <w:spacing w:before="181" w:beforeLines="50"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项目竣工验收阶段使用的仪器及设备详见表5-2：</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表5-2 主要仪器设备</w:t>
            </w:r>
          </w:p>
          <w:tbl>
            <w:tblPr>
              <w:tblStyle w:val="10"/>
              <w:tblW w:w="870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2903"/>
              <w:gridCol w:w="29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仪器设备</w:t>
                  </w:r>
                  <w:r>
                    <w:rPr>
                      <w:rFonts w:hint="default" w:ascii="Times New Roman" w:hAnsi="Times New Roman" w:eastAsia="宋体" w:cs="Times New Roman"/>
                      <w:color w:val="auto"/>
                      <w:sz w:val="21"/>
                      <w:szCs w:val="21"/>
                    </w:rPr>
                    <w:t>名称</w:t>
                  </w:r>
                </w:p>
              </w:tc>
              <w:tc>
                <w:tcPr>
                  <w:tcW w:w="29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型号/规格</w:t>
                  </w:r>
                </w:p>
              </w:tc>
              <w:tc>
                <w:tcPr>
                  <w:tcW w:w="29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仪器编号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多功能声级计</w:t>
                  </w:r>
                </w:p>
              </w:tc>
              <w:tc>
                <w:tcPr>
                  <w:tcW w:w="29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AWA5688</w:t>
                  </w:r>
                </w:p>
              </w:tc>
              <w:tc>
                <w:tcPr>
                  <w:tcW w:w="29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E197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声校准器</w:t>
                  </w:r>
                </w:p>
              </w:tc>
              <w:tc>
                <w:tcPr>
                  <w:tcW w:w="29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AWA6021A</w:t>
                  </w:r>
                </w:p>
              </w:tc>
              <w:tc>
                <w:tcPr>
                  <w:tcW w:w="29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E156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注：所有仪器均在检定/校准有效期内使用</w:t>
                  </w:r>
                </w:p>
              </w:tc>
            </w:tr>
          </w:tbl>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5.2 监测分析过程中的质量保证和质量控制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噪声监测时严格按照国家标准方法的有关规定进行监测。</w:t>
            </w:r>
            <w:r>
              <w:rPr>
                <w:rFonts w:hint="eastAsia" w:ascii="Times New Roman" w:hAnsi="Times New Roman" w:eastAsia="宋体" w:cs="Times New Roman"/>
                <w:color w:val="auto"/>
                <w:sz w:val="24"/>
                <w:szCs w:val="24"/>
                <w:lang w:val="en-US" w:eastAsia="zh-CN"/>
              </w:rPr>
              <w:t>水</w:t>
            </w:r>
            <w:r>
              <w:rPr>
                <w:rFonts w:hint="default" w:ascii="Times New Roman" w:hAnsi="Times New Roman" w:eastAsia="宋体" w:cs="Times New Roman"/>
                <w:color w:val="auto"/>
                <w:sz w:val="24"/>
                <w:szCs w:val="24"/>
              </w:rPr>
              <w:t>厂生产工况正常，天气符合测量要求。测试前后对声级计进行校准，测量前后灵敏度相差不大于0.5dB。</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青海邦宁环保检测有限公司是</w:t>
            </w:r>
            <w:r>
              <w:rPr>
                <w:rFonts w:hint="default" w:ascii="Times New Roman" w:hAnsi="Times New Roman" w:eastAsia="宋体" w:cs="Times New Roman"/>
                <w:color w:val="auto"/>
                <w:sz w:val="24"/>
                <w:szCs w:val="24"/>
              </w:rPr>
              <w:t>通过</w:t>
            </w:r>
            <w:r>
              <w:rPr>
                <w:rFonts w:hint="eastAsia" w:ascii="Times New Roman" w:hAnsi="Times New Roman" w:eastAsia="宋体" w:cs="Times New Roman"/>
                <w:color w:val="auto"/>
                <w:sz w:val="24"/>
                <w:szCs w:val="24"/>
                <w:lang w:val="en-US" w:eastAsia="zh-CN"/>
              </w:rPr>
              <w:t>青海省生态环境厅</w:t>
            </w:r>
            <w:r>
              <w:rPr>
                <w:rFonts w:hint="default" w:ascii="Times New Roman" w:hAnsi="Times New Roman" w:eastAsia="宋体" w:cs="Times New Roman"/>
                <w:color w:val="auto"/>
                <w:sz w:val="24"/>
                <w:szCs w:val="24"/>
              </w:rPr>
              <w:t>的认定和考核，获得检验检测机构资质认定证书，是一家第三方专业检测机构。主要从事环境质量、污染源、等领域环境检测技术咨询，因此监测质量有保证。</w:t>
            </w:r>
          </w:p>
        </w:tc>
      </w:tr>
    </w:tbl>
    <w:p>
      <w:pPr>
        <w:spacing w:line="360" w:lineRule="auto"/>
        <w:rPr>
          <w:rFonts w:hint="eastAsia" w:eastAsia="仿宋_GB2312"/>
          <w:color w:val="auto"/>
          <w:sz w:val="21"/>
          <w:szCs w:val="21"/>
        </w:rPr>
      </w:pPr>
    </w:p>
    <w:p>
      <w:pPr>
        <w:spacing w:line="360" w:lineRule="auto"/>
        <w:rPr>
          <w:rFonts w:eastAsia="仿宋_GB2312"/>
          <w:color w:val="auto"/>
          <w:sz w:val="21"/>
          <w:szCs w:val="21"/>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afterLines="0" w:line="360" w:lineRule="auto"/>
        <w:rPr>
          <w:rFonts w:hint="eastAsia" w:eastAsia="仿宋_GB2312"/>
          <w:b/>
          <w:color w:val="auto"/>
          <w:sz w:val="24"/>
          <w:szCs w:val="24"/>
        </w:rPr>
      </w:pPr>
      <w:r>
        <w:rPr>
          <w:rFonts w:eastAsia="仿宋_GB2312"/>
          <w:b/>
          <w:color w:val="auto"/>
          <w:sz w:val="24"/>
          <w:szCs w:val="24"/>
        </w:rPr>
        <w:t>表</w:t>
      </w:r>
      <w:r>
        <w:rPr>
          <w:rFonts w:hint="eastAsia" w:eastAsia="仿宋_GB2312"/>
          <w:b/>
          <w:color w:val="auto"/>
          <w:sz w:val="24"/>
          <w:szCs w:val="24"/>
        </w:rPr>
        <w:t>六</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9" w:hRule="atLeast"/>
          <w:jc w:val="center"/>
        </w:trPr>
        <w:tc>
          <w:tcPr>
            <w:tcW w:w="8924" w:type="dxa"/>
            <w:noWrap w:val="0"/>
            <w:vAlign w:val="top"/>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6.1 验收监测方案</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（1）噪声</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该项目噪声监测频次见表6.1-1，监测点位见附图。</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表6.1-1 </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监测内容一览表</w:t>
            </w:r>
          </w:p>
          <w:tbl>
            <w:tblPr>
              <w:tblStyle w:val="10"/>
              <w:tblW w:w="870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320"/>
              <w:gridCol w:w="1451"/>
              <w:gridCol w:w="1451"/>
              <w:gridCol w:w="1452"/>
              <w:gridCol w:w="14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名称</w:t>
                  </w:r>
                </w:p>
              </w:tc>
              <w:tc>
                <w:tcPr>
                  <w:tcW w:w="132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污染源</w:t>
                  </w:r>
                </w:p>
              </w:tc>
              <w:tc>
                <w:tcPr>
                  <w:tcW w:w="145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监测点位</w:t>
                  </w:r>
                </w:p>
              </w:tc>
              <w:tc>
                <w:tcPr>
                  <w:tcW w:w="145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监测频率</w:t>
                  </w:r>
                </w:p>
              </w:tc>
              <w:tc>
                <w:tcPr>
                  <w:tcW w:w="145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监测因子</w:t>
                  </w:r>
                </w:p>
              </w:tc>
              <w:tc>
                <w:tcPr>
                  <w:tcW w:w="145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昂拉河东拉毛</w:t>
                  </w:r>
                  <w:r>
                    <w:rPr>
                      <w:rFonts w:hint="default" w:ascii="Times New Roman" w:hAnsi="Times New Roman" w:eastAsia="宋体" w:cs="Times New Roman"/>
                      <w:color w:val="auto"/>
                      <w:sz w:val="21"/>
                      <w:szCs w:val="21"/>
                      <w:vertAlign w:val="baseline"/>
                    </w:rPr>
                    <w:t>乡水厂</w:t>
                  </w:r>
                </w:p>
              </w:tc>
              <w:tc>
                <w:tcPr>
                  <w:tcW w:w="132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设备噪声</w:t>
                  </w:r>
                </w:p>
              </w:tc>
              <w:tc>
                <w:tcPr>
                  <w:tcW w:w="145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厂界四周外1m处</w:t>
                  </w:r>
                </w:p>
              </w:tc>
              <w:tc>
                <w:tcPr>
                  <w:tcW w:w="145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2天，每天昼夜各一次</w:t>
                  </w:r>
                </w:p>
              </w:tc>
              <w:tc>
                <w:tcPr>
                  <w:tcW w:w="145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等效连续A声级</w:t>
                  </w:r>
                </w:p>
              </w:tc>
              <w:tc>
                <w:tcPr>
                  <w:tcW w:w="145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（GB12348-2008）</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08" w:type="dxa"/>
                  <w:gridSpan w:val="6"/>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执行《工业企业厂界环境噪声排放标准》（GB12348-2008）</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rPr>
                    <w:t>类标准</w:t>
                  </w: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color w:val="auto"/>
                <w:sz w:val="24"/>
                <w:szCs w:val="24"/>
              </w:rPr>
            </w:pPr>
          </w:p>
        </w:tc>
      </w:tr>
    </w:tbl>
    <w:p>
      <w:pPr>
        <w:spacing w:line="360" w:lineRule="auto"/>
        <w:rPr>
          <w:rFonts w:hint="eastAsia" w:eastAsia="仿宋_GB2312"/>
          <w:color w:val="auto"/>
          <w:sz w:val="21"/>
          <w:szCs w:val="21"/>
        </w:rPr>
      </w:pPr>
    </w:p>
    <w:p>
      <w:pPr>
        <w:spacing w:after="0" w:afterLines="0" w:line="360" w:lineRule="auto"/>
        <w:rPr>
          <w:rFonts w:eastAsia="仿宋_GB2312"/>
          <w:b/>
          <w:color w:val="auto"/>
          <w:sz w:val="21"/>
          <w:szCs w:val="21"/>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afterLines="0" w:line="360" w:lineRule="auto"/>
        <w:rPr>
          <w:rFonts w:hint="eastAsia" w:eastAsia="仿宋_GB2312"/>
          <w:b/>
          <w:color w:val="auto"/>
          <w:sz w:val="24"/>
          <w:szCs w:val="24"/>
        </w:rPr>
      </w:pPr>
      <w:r>
        <w:rPr>
          <w:rFonts w:eastAsia="仿宋_GB2312"/>
          <w:b/>
          <w:color w:val="auto"/>
          <w:sz w:val="24"/>
          <w:szCs w:val="24"/>
        </w:rPr>
        <w:t>表</w:t>
      </w:r>
      <w:r>
        <w:rPr>
          <w:rFonts w:hint="eastAsia" w:eastAsia="仿宋_GB2312"/>
          <w:b/>
          <w:color w:val="auto"/>
          <w:sz w:val="24"/>
          <w:szCs w:val="24"/>
        </w:rPr>
        <w:t>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8924" w:type="dxa"/>
            <w:noWrap w:val="0"/>
            <w:vAlign w:val="top"/>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7.1 监测工况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eastAsia" w:ascii="Times New Roman" w:hAnsi="Times New Roman" w:eastAsia="宋体" w:cs="Times New Roman"/>
                <w:color w:val="auto"/>
                <w:sz w:val="24"/>
                <w:szCs w:val="24"/>
                <w:lang w:val="en-US" w:eastAsia="zh-CN"/>
              </w:rPr>
              <w:t>青邦检</w:t>
            </w:r>
            <w:r>
              <w:rPr>
                <w:rFonts w:hint="default" w:ascii="Times New Roman" w:hAnsi="Times New Roman" w:eastAsia="宋体" w:cs="Times New Roman"/>
                <w:color w:val="auto"/>
                <w:sz w:val="24"/>
                <w:szCs w:val="24"/>
              </w:rPr>
              <w:t>字【202</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】第</w:t>
            </w:r>
            <w:r>
              <w:rPr>
                <w:rFonts w:hint="eastAsia" w:ascii="Times New Roman" w:hAnsi="Times New Roman" w:eastAsia="宋体" w:cs="Times New Roman"/>
                <w:color w:val="auto"/>
                <w:sz w:val="24"/>
                <w:szCs w:val="24"/>
                <w:lang w:val="en-US" w:eastAsia="zh-CN"/>
              </w:rPr>
              <w:t>270</w:t>
            </w:r>
            <w:r>
              <w:rPr>
                <w:rFonts w:hint="default" w:ascii="Times New Roman" w:hAnsi="Times New Roman" w:eastAsia="宋体" w:cs="Times New Roman"/>
                <w:color w:val="auto"/>
                <w:sz w:val="24"/>
                <w:szCs w:val="24"/>
              </w:rPr>
              <w:t>号，项目监测期间尖扎</w:t>
            </w:r>
            <w:r>
              <w:rPr>
                <w:rFonts w:hint="eastAsia" w:ascii="Times New Roman" w:hAnsi="Times New Roman" w:eastAsia="宋体" w:cs="Times New Roman"/>
                <w:color w:val="auto"/>
                <w:sz w:val="24"/>
                <w:szCs w:val="24"/>
                <w:lang w:val="en-US" w:eastAsia="zh-CN"/>
              </w:rPr>
              <w:t>县昂拉河东拉毛净化</w:t>
            </w:r>
            <w:r>
              <w:rPr>
                <w:rFonts w:hint="default" w:ascii="Times New Roman" w:hAnsi="Times New Roman" w:eastAsia="宋体" w:cs="Times New Roman"/>
                <w:color w:val="auto"/>
                <w:sz w:val="24"/>
                <w:szCs w:val="24"/>
              </w:rPr>
              <w:t>水厂正常运营。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0" w:hRule="atLeast"/>
          <w:jc w:val="center"/>
        </w:trPr>
        <w:tc>
          <w:tcPr>
            <w:tcW w:w="8924" w:type="dxa"/>
            <w:noWrap w:val="0"/>
            <w:vAlign w:val="top"/>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楷体" w:cs="Times New Roman"/>
                <w:b/>
                <w:bCs/>
                <w:color w:val="auto"/>
                <w:sz w:val="28"/>
                <w:szCs w:val="28"/>
                <w:lang w:eastAsia="zh-CN"/>
              </w:rPr>
            </w:pPr>
            <w:r>
              <w:rPr>
                <w:rFonts w:hint="eastAsia" w:ascii="Times New Roman" w:hAnsi="Times New Roman" w:eastAsia="楷体" w:cs="Times New Roman"/>
                <w:b/>
                <w:bCs/>
                <w:color w:val="auto"/>
                <w:sz w:val="28"/>
                <w:szCs w:val="28"/>
                <w:lang w:val="en-US" w:eastAsia="zh-CN"/>
              </w:rPr>
              <w:t xml:space="preserve">7.2 </w:t>
            </w:r>
            <w:r>
              <w:rPr>
                <w:rFonts w:hint="default" w:ascii="Times New Roman" w:hAnsi="Times New Roman" w:eastAsia="楷体" w:cs="Times New Roman"/>
                <w:b/>
                <w:bCs/>
                <w:color w:val="auto"/>
                <w:sz w:val="28"/>
                <w:szCs w:val="28"/>
                <w:lang w:eastAsia="zh-CN"/>
              </w:rPr>
              <w:t>验收监测结果</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本项目厂界噪声监测结果见下表所示：</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表7.2-1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厂界噪声监测结果一览表</w:t>
            </w:r>
          </w:p>
          <w:tbl>
            <w:tblPr>
              <w:tblStyle w:val="10"/>
              <w:tblW w:w="870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741"/>
              <w:gridCol w:w="1742"/>
              <w:gridCol w:w="1742"/>
              <w:gridCol w:w="17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监测点位编号</w:t>
                  </w:r>
                </w:p>
              </w:tc>
              <w:tc>
                <w:tcPr>
                  <w:tcW w:w="6967"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p>
              </w:tc>
              <w:tc>
                <w:tcPr>
                  <w:tcW w:w="348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2023.11.8</w:t>
                  </w:r>
                </w:p>
              </w:tc>
              <w:tc>
                <w:tcPr>
                  <w:tcW w:w="3484"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2023.11.9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p>
              </w:tc>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昼间</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夜间</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昼间</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N1厂界东</w:t>
                  </w:r>
                </w:p>
              </w:tc>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51</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42</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47</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N2厂界南</w:t>
                  </w:r>
                </w:p>
              </w:tc>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45</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41</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46</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N3厂界西</w:t>
                  </w:r>
                </w:p>
              </w:tc>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42</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39</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48</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N4厂界北</w:t>
                  </w:r>
                </w:p>
              </w:tc>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49</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40</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47</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标准限值</w:t>
                  </w:r>
                </w:p>
              </w:tc>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60</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50</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60</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评价依据</w:t>
                  </w:r>
                </w:p>
              </w:tc>
              <w:tc>
                <w:tcPr>
                  <w:tcW w:w="6967"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《工业企业厂界环境噪声排放标准》（GB12348-2008）2类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备注</w:t>
                  </w:r>
                </w:p>
              </w:tc>
              <w:tc>
                <w:tcPr>
                  <w:tcW w:w="6967"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根据《环境噪声监测技术规范噪声测量修正》（HJ706-2014）标准中6.1条规定，厂界噪声测量值低于噪声源排放限值，故未进行背景噪声的测量及修正。</w:t>
                  </w:r>
                </w:p>
              </w:tc>
            </w:tr>
          </w:tbl>
          <w:p>
            <w:pPr>
              <w:keepNext w:val="0"/>
              <w:keepLines w:val="0"/>
              <w:pageBreakBefore w:val="0"/>
              <w:widowControl/>
              <w:kinsoku/>
              <w:wordWrap/>
              <w:overflowPunct/>
              <w:topLinePunct w:val="0"/>
              <w:autoSpaceDE/>
              <w:autoSpaceDN/>
              <w:bidi w:val="0"/>
              <w:adjustRightInd w:val="0"/>
              <w:snapToGrid w:val="0"/>
              <w:spacing w:before="181" w:beforeLines="50"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由上表可知，</w:t>
            </w:r>
            <w:r>
              <w:rPr>
                <w:rFonts w:hint="eastAsia" w:ascii="Times New Roman" w:hAnsi="Times New Roman" w:eastAsia="宋体" w:cs="Times New Roman"/>
                <w:color w:val="auto"/>
                <w:sz w:val="24"/>
                <w:szCs w:val="24"/>
                <w:lang w:val="en-US" w:eastAsia="zh-CN"/>
              </w:rPr>
              <w:t>昂拉乡净化</w:t>
            </w:r>
            <w:r>
              <w:rPr>
                <w:rFonts w:hint="default" w:ascii="Times New Roman" w:hAnsi="Times New Roman" w:eastAsia="宋体" w:cs="Times New Roman"/>
                <w:color w:val="auto"/>
                <w:sz w:val="24"/>
                <w:szCs w:val="24"/>
              </w:rPr>
              <w:t>水厂厂界昼间、夜间噪声监测值均满足《工业企业厂界环境噪声排放标准》</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GB 12348-2008</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表1中</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类功能区类别标准限值要求，对周围声环境影响较小。</w:t>
            </w:r>
          </w:p>
        </w:tc>
      </w:tr>
    </w:tbl>
    <w:p>
      <w:pPr>
        <w:spacing w:after="0" w:afterLines="0" w:line="360" w:lineRule="auto"/>
        <w:rPr>
          <w:rFonts w:eastAsia="仿宋_GB2312"/>
          <w:b/>
          <w:color w:val="auto"/>
          <w:sz w:val="21"/>
          <w:szCs w:val="21"/>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afterLines="0" w:line="360" w:lineRule="auto"/>
        <w:rPr>
          <w:rFonts w:hint="eastAsia" w:eastAsia="仿宋_GB2312"/>
          <w:b/>
          <w:color w:val="auto"/>
          <w:sz w:val="24"/>
          <w:szCs w:val="24"/>
        </w:rPr>
      </w:pPr>
      <w:r>
        <w:rPr>
          <w:rFonts w:eastAsia="仿宋_GB2312"/>
          <w:b/>
          <w:color w:val="auto"/>
          <w:sz w:val="24"/>
          <w:szCs w:val="24"/>
        </w:rPr>
        <w:t>表</w:t>
      </w:r>
      <w:r>
        <w:rPr>
          <w:rFonts w:hint="eastAsia" w:eastAsia="仿宋_GB2312"/>
          <w:b/>
          <w:color w:val="auto"/>
          <w:sz w:val="24"/>
          <w:szCs w:val="24"/>
        </w:rPr>
        <w:t>八</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4" w:hRule="atLeast"/>
          <w:jc w:val="center"/>
        </w:trPr>
        <w:tc>
          <w:tcPr>
            <w:tcW w:w="8924" w:type="dxa"/>
            <w:noWrap w:val="0"/>
            <w:vAlign w:val="top"/>
          </w:tcPr>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val="en-US" w:eastAsia="zh-CN"/>
              </w:rPr>
              <w:t xml:space="preserve">8.1 </w:t>
            </w:r>
            <w:r>
              <w:rPr>
                <w:rFonts w:hint="default" w:ascii="Times New Roman" w:hAnsi="Times New Roman" w:eastAsia="楷体" w:cs="Times New Roman"/>
                <w:b/>
                <w:bCs/>
                <w:color w:val="auto"/>
                <w:sz w:val="28"/>
                <w:szCs w:val="28"/>
                <w:lang w:eastAsia="zh-CN"/>
              </w:rPr>
              <w:t>验收监测结论：</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8.1.1 项目概况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尖扎县昂拉河东拉毛等5村净化水厂项目位于尖扎县昂拉乡，主要建设内容：新建集水井1座，集成一体化水厂1座，建设用地总面积816.73平方米（其中，建筑物用地面积262.52平方米，绿地用地面积222.15平方米，场内地坪192.46平方米，场内道路139.60米)，卫生厕所1座，院落围墙111米，场外道路20米。新建150t清水池1座，闸室2座，各类阀门井32座（其中，分水井3座、检查井2座、入户井27座)，铺设供水管道3651米、入户管道405米、排水管道126米，管道防护3座（总长29米)，恢复灌溉渠道62米，安装智慧水表643套。通过实施上述内容，可改善解决</w:t>
            </w:r>
            <w:r>
              <w:rPr>
                <w:rFonts w:hint="eastAsia" w:ascii="Times New Roman" w:hAnsi="Times New Roman" w:eastAsia="宋体" w:cs="Times New Roman"/>
                <w:color w:val="auto"/>
                <w:sz w:val="24"/>
                <w:szCs w:val="24"/>
                <w:lang w:val="en-US" w:eastAsia="zh-CN"/>
              </w:rPr>
              <w:t>昂拉乡拉毛村、科沙塘村、达拉卡村、德吉村、来玉村等5村居民及</w:t>
            </w:r>
            <w:r>
              <w:rPr>
                <w:rFonts w:hint="default" w:ascii="Times New Roman" w:hAnsi="Times New Roman" w:eastAsia="宋体" w:cs="Times New Roman"/>
                <w:color w:val="auto"/>
                <w:sz w:val="24"/>
                <w:szCs w:val="24"/>
              </w:rPr>
              <w:t>牲畜的饮水安全问题。工程实际总投资</w:t>
            </w:r>
            <w:r>
              <w:rPr>
                <w:rFonts w:hint="eastAsia" w:ascii="Times New Roman" w:hAnsi="Times New Roman" w:eastAsia="宋体" w:cs="Times New Roman"/>
                <w:color w:val="auto"/>
                <w:sz w:val="24"/>
                <w:szCs w:val="24"/>
                <w:lang w:val="en-US" w:eastAsia="zh-CN"/>
              </w:rPr>
              <w:t>779.73</w:t>
            </w:r>
            <w:r>
              <w:rPr>
                <w:rFonts w:hint="default" w:ascii="Times New Roman" w:hAnsi="Times New Roman" w:eastAsia="宋体" w:cs="Times New Roman"/>
                <w:color w:val="auto"/>
                <w:sz w:val="24"/>
                <w:szCs w:val="24"/>
              </w:rPr>
              <w:t>万元，环保投资</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万元，环保投资占比</w:t>
            </w:r>
            <w:r>
              <w:rPr>
                <w:rFonts w:hint="eastAsia" w:ascii="Times New Roman" w:hAnsi="Times New Roman" w:eastAsia="宋体" w:cs="Times New Roman"/>
                <w:color w:val="auto"/>
                <w:sz w:val="24"/>
                <w:szCs w:val="24"/>
                <w:lang w:val="en-US" w:eastAsia="zh-CN"/>
              </w:rPr>
              <w:t>1.28</w:t>
            </w:r>
            <w:r>
              <w:rPr>
                <w:rFonts w:hint="default" w:ascii="Times New Roman" w:hAnsi="Times New Roman" w:eastAsia="宋体" w:cs="Times New Roman"/>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8.1.2 建设过程及环保审批情况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（1）20</w:t>
            </w:r>
            <w:r>
              <w:rPr>
                <w:rFonts w:hint="default"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rPr>
              <w:t>日，</w:t>
            </w:r>
            <w:r>
              <w:rPr>
                <w:rFonts w:hint="default" w:ascii="Times New Roman" w:hAnsi="Times New Roman" w:eastAsia="宋体" w:cs="Times New Roman"/>
                <w:color w:val="auto"/>
                <w:sz w:val="24"/>
                <w:szCs w:val="24"/>
                <w:lang w:val="en-US" w:eastAsia="zh-CN"/>
              </w:rPr>
              <w:t>黄南藏族自治州水利局下发</w:t>
            </w:r>
            <w:r>
              <w:rPr>
                <w:rFonts w:hint="default" w:ascii="Times New Roman" w:hAnsi="Times New Roman" w:eastAsia="宋体" w:cs="Times New Roman"/>
                <w:color w:val="auto"/>
                <w:sz w:val="24"/>
                <w:szCs w:val="24"/>
              </w:rPr>
              <w:t>《关于</w:t>
            </w:r>
            <w:r>
              <w:rPr>
                <w:rFonts w:hint="default" w:ascii="Times New Roman" w:hAnsi="Times New Roman" w:eastAsia="宋体" w:cs="Times New Roman"/>
                <w:color w:val="auto"/>
                <w:sz w:val="24"/>
                <w:szCs w:val="24"/>
                <w:lang w:val="en-US" w:eastAsia="zh-CN"/>
              </w:rPr>
              <w:t>尖扎县昂拉河东拉毛等5村净化水厂建设项目实施方案</w:t>
            </w:r>
            <w:r>
              <w:rPr>
                <w:rFonts w:hint="default" w:ascii="Times New Roman" w:hAnsi="Times New Roman" w:eastAsia="宋体" w:cs="Times New Roman"/>
                <w:color w:val="auto"/>
                <w:sz w:val="24"/>
                <w:szCs w:val="24"/>
              </w:rPr>
              <w:t>的批复》（</w:t>
            </w:r>
            <w:r>
              <w:rPr>
                <w:rFonts w:hint="default" w:ascii="Times New Roman" w:hAnsi="Times New Roman" w:eastAsia="宋体" w:cs="Times New Roman"/>
                <w:color w:val="auto"/>
                <w:sz w:val="24"/>
                <w:szCs w:val="24"/>
                <w:lang w:val="en-US" w:eastAsia="zh-CN"/>
              </w:rPr>
              <w:t>黄水</w:t>
            </w:r>
            <w:r>
              <w:rPr>
                <w:rFonts w:hint="default" w:ascii="Times New Roman" w:hAnsi="Times New Roman" w:eastAsia="宋体" w:cs="Times New Roman"/>
                <w:color w:val="auto"/>
                <w:sz w:val="24"/>
                <w:szCs w:val="24"/>
              </w:rPr>
              <w:t>字[2021]1</w:t>
            </w:r>
            <w:r>
              <w:rPr>
                <w:rFonts w:hint="default"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rPr>
              <w:t>号</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（2）20</w:t>
            </w:r>
            <w:r>
              <w:rPr>
                <w:rFonts w:hint="default"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月，青海浩诚环保工程有限公司编制完成《</w:t>
            </w:r>
            <w:r>
              <w:rPr>
                <w:rFonts w:hint="default" w:ascii="Times New Roman" w:hAnsi="Times New Roman" w:eastAsia="宋体" w:cs="Times New Roman"/>
                <w:color w:val="auto"/>
                <w:sz w:val="24"/>
                <w:szCs w:val="24"/>
                <w:lang w:val="en-US" w:eastAsia="zh-CN"/>
              </w:rPr>
              <w:t>尖扎县昂拉河东拉毛等5村净化水厂</w:t>
            </w:r>
            <w:r>
              <w:rPr>
                <w:rFonts w:hint="default" w:ascii="Times New Roman" w:hAnsi="Times New Roman" w:eastAsia="宋体" w:cs="Times New Roman"/>
                <w:color w:val="auto"/>
                <w:sz w:val="24"/>
                <w:szCs w:val="24"/>
              </w:rPr>
              <w:t>环境影响报告表》。</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（3）20</w:t>
            </w:r>
            <w:r>
              <w:rPr>
                <w:rFonts w:hint="default"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18</w:t>
            </w:r>
            <w:r>
              <w:rPr>
                <w:rFonts w:hint="default" w:ascii="Times New Roman" w:hAnsi="Times New Roman" w:eastAsia="宋体" w:cs="Times New Roman"/>
                <w:color w:val="auto"/>
                <w:sz w:val="24"/>
                <w:szCs w:val="24"/>
              </w:rPr>
              <w:t>日，</w:t>
            </w:r>
            <w:r>
              <w:rPr>
                <w:rFonts w:hint="default" w:ascii="Times New Roman" w:hAnsi="Times New Roman" w:eastAsia="宋体" w:cs="Times New Roman"/>
                <w:color w:val="auto"/>
                <w:sz w:val="24"/>
                <w:szCs w:val="24"/>
                <w:lang w:val="en-US" w:eastAsia="zh-CN"/>
              </w:rPr>
              <w:t>黄南州</w:t>
            </w:r>
            <w:r>
              <w:rPr>
                <w:rFonts w:hint="default" w:ascii="Times New Roman" w:hAnsi="Times New Roman" w:eastAsia="宋体" w:cs="Times New Roman"/>
                <w:color w:val="auto"/>
                <w:sz w:val="24"/>
                <w:szCs w:val="24"/>
              </w:rPr>
              <w:t>生态环境局以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黄生发</w:t>
            </w:r>
            <w:r>
              <w:rPr>
                <w:rFonts w:hint="default" w:ascii="Times New Roman" w:hAnsi="Times New Roman" w:eastAsia="宋体" w:cs="Times New Roman"/>
                <w:color w:val="auto"/>
                <w:sz w:val="24"/>
                <w:szCs w:val="24"/>
              </w:rPr>
              <w:t>[202</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81</w:t>
            </w:r>
            <w:r>
              <w:rPr>
                <w:rFonts w:hint="default" w:ascii="Times New Roman" w:hAnsi="Times New Roman" w:eastAsia="宋体" w:cs="Times New Roman"/>
                <w:color w:val="auto"/>
                <w:sz w:val="24"/>
                <w:szCs w:val="24"/>
              </w:rPr>
              <w:t>号</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对该项目予以批准。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（4）202</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年1</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26</w:t>
            </w:r>
            <w:r>
              <w:rPr>
                <w:rFonts w:hint="default" w:ascii="Times New Roman" w:hAnsi="Times New Roman" w:eastAsia="宋体" w:cs="Times New Roman"/>
                <w:color w:val="auto"/>
                <w:sz w:val="24"/>
                <w:szCs w:val="24"/>
              </w:rPr>
              <w:t>日开工建设。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（5）202</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rPr>
              <w:t>日完工。</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（6）202</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尖扎县水利工程建设项目办公室</w:t>
            </w:r>
            <w:r>
              <w:rPr>
                <w:rFonts w:hint="default" w:ascii="Times New Roman" w:hAnsi="Times New Roman" w:eastAsia="宋体" w:cs="Times New Roman"/>
                <w:color w:val="auto"/>
                <w:sz w:val="24"/>
                <w:szCs w:val="24"/>
              </w:rPr>
              <w:t>启动竣工环境保护验收工作。</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8.1.3 项目变更情况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根据现场勘察，并对照《</w:t>
            </w:r>
            <w:r>
              <w:rPr>
                <w:rFonts w:hint="default" w:ascii="Times New Roman" w:hAnsi="Times New Roman" w:eastAsia="宋体" w:cs="Times New Roman"/>
                <w:color w:val="auto"/>
                <w:sz w:val="24"/>
                <w:szCs w:val="24"/>
                <w:lang w:val="en-US" w:eastAsia="zh-CN"/>
              </w:rPr>
              <w:t>尖扎县昂拉河东拉毛等5村净化水厂</w:t>
            </w:r>
            <w:r>
              <w:rPr>
                <w:rFonts w:hint="default" w:ascii="Times New Roman" w:hAnsi="Times New Roman" w:eastAsia="宋体" w:cs="Times New Roman"/>
                <w:color w:val="auto"/>
                <w:sz w:val="24"/>
                <w:szCs w:val="24"/>
              </w:rPr>
              <w:t>环境影响报告表》及批复文件，工程实际建设内容与环评阶段比较，项目无变动情况。</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8.2 环保设施落实情况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（1）废气治理措施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本项目运营期不产生废气。</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（2）废水治理措施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本项目运营期主要包括净水厂重力式无阀滤池反冲洗产生的废水以及工作人员产生的生活污水。反冲洗废水中的主要物质除含无机物和生产过程中投加的少量混凝剂外，无其它有害物质，主要污染物为SS。</w:t>
            </w:r>
            <w:r>
              <w:rPr>
                <w:rFonts w:hint="eastAsia" w:ascii="Times New Roman" w:hAnsi="Times New Roman" w:eastAsia="宋体" w:cs="Times New Roman"/>
                <w:color w:val="auto"/>
                <w:sz w:val="24"/>
                <w:szCs w:val="24"/>
                <w:lang w:val="en-US" w:eastAsia="zh-CN"/>
              </w:rPr>
              <w:t>反冲洗废水经回用水调节池沉淀处理进入</w:t>
            </w:r>
            <w:r>
              <w:rPr>
                <w:rFonts w:hint="default" w:ascii="Times New Roman" w:hAnsi="Times New Roman" w:eastAsia="宋体" w:cs="Times New Roman"/>
                <w:color w:val="auto"/>
                <w:sz w:val="24"/>
                <w:szCs w:val="24"/>
                <w:lang w:val="en-US" w:eastAsia="zh-CN"/>
              </w:rPr>
              <w:t>反冲洗集水井</w:t>
            </w:r>
            <w:r>
              <w:rPr>
                <w:rFonts w:hint="eastAsia" w:ascii="Times New Roman" w:hAnsi="Times New Roman" w:eastAsia="宋体" w:cs="Times New Roman"/>
                <w:color w:val="auto"/>
                <w:sz w:val="24"/>
                <w:szCs w:val="24"/>
                <w:lang w:val="en-US" w:eastAsia="zh-CN"/>
              </w:rPr>
              <w:t>回用</w:t>
            </w:r>
            <w:r>
              <w:rPr>
                <w:rFonts w:hint="default" w:ascii="Times New Roman" w:hAnsi="Times New Roman" w:eastAsia="宋体" w:cs="Times New Roman"/>
                <w:color w:val="auto"/>
                <w:sz w:val="24"/>
                <w:szCs w:val="24"/>
                <w:lang w:val="en-US" w:eastAsia="zh-CN"/>
              </w:rPr>
              <w:t>，不外排；沉淀池排泥水首先进入排泥水调节池，然后排入泥沙处理间，经机械浓缩处理，上清液用于厂区绿化</w:t>
            </w:r>
            <w:r>
              <w:rPr>
                <w:rFonts w:hint="eastAsia" w:ascii="Times New Roman" w:hAnsi="Times New Roman" w:eastAsia="宋体" w:cs="Times New Roman"/>
                <w:color w:val="auto"/>
                <w:sz w:val="24"/>
                <w:szCs w:val="24"/>
                <w:lang w:eastAsia="zh-CN"/>
              </w:rPr>
              <w:t>；生活污水经化粪池处理后用作农肥，不外排。</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（3）噪声治理措施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本项目噪声源主要为生产设备产生的噪声，采用低噪声水泵，采取基础减震、水下隔声和墙体隔声等降噪措施。根据监测结果表明：</w:t>
            </w:r>
            <w:r>
              <w:rPr>
                <w:rFonts w:hint="eastAsia" w:ascii="Times New Roman" w:hAnsi="Times New Roman" w:eastAsia="宋体" w:cs="Times New Roman"/>
                <w:color w:val="auto"/>
                <w:sz w:val="24"/>
                <w:szCs w:val="24"/>
                <w:lang w:val="en-US" w:eastAsia="zh-CN"/>
              </w:rPr>
              <w:t>昂拉</w:t>
            </w:r>
            <w:r>
              <w:rPr>
                <w:rFonts w:hint="default" w:ascii="Times New Roman" w:hAnsi="Times New Roman" w:eastAsia="宋体" w:cs="Times New Roman"/>
                <w:color w:val="auto"/>
                <w:sz w:val="24"/>
                <w:szCs w:val="24"/>
              </w:rPr>
              <w:t>乡水厂厂界昼间、夜间噪声结果均满足《工业企业厂界环境噪声排放标准》</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GB 12348-2008</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表1中</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类功能区类别标准限值要求。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（4）固体治理措施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本项目运营期产生的固体废物主要包括废包装材料和生活垃圾。废包装材料收集后回收利用；生活垃圾统一收集后，交环卫部门清运处置。因此，本项目产生的固体废物对周围环境基本无影响。</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（5）生态环境现状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本项目建成后，水厂临时设施按要求拆除，水厂内空地全部硬化或绿化，自来水厂周边区域内植被逐渐恢复到原有水平，对生态环境影响较小。</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8.3 验收监测结果</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eastAsia" w:ascii="Times New Roman" w:hAnsi="Times New Roman" w:eastAsia="宋体" w:cs="Times New Roman"/>
                <w:color w:val="auto"/>
                <w:sz w:val="24"/>
                <w:szCs w:val="24"/>
                <w:lang w:val="en-US" w:eastAsia="zh-CN"/>
              </w:rPr>
              <w:t>验收</w:t>
            </w:r>
            <w:r>
              <w:rPr>
                <w:rFonts w:hint="default" w:ascii="Times New Roman" w:hAnsi="Times New Roman" w:eastAsia="宋体" w:cs="Times New Roman"/>
                <w:color w:val="auto"/>
                <w:sz w:val="24"/>
                <w:szCs w:val="24"/>
              </w:rPr>
              <w:t>监测结果分析，</w:t>
            </w:r>
            <w:r>
              <w:rPr>
                <w:rFonts w:hint="eastAsia" w:ascii="Times New Roman" w:hAnsi="Times New Roman" w:eastAsia="宋体" w:cs="Times New Roman"/>
                <w:color w:val="auto"/>
                <w:sz w:val="24"/>
                <w:szCs w:val="24"/>
                <w:lang w:val="en-US" w:eastAsia="zh-CN"/>
              </w:rPr>
              <w:t>昂拉</w:t>
            </w:r>
            <w:r>
              <w:rPr>
                <w:rFonts w:hint="default" w:ascii="Times New Roman" w:hAnsi="Times New Roman" w:eastAsia="宋体" w:cs="Times New Roman"/>
                <w:color w:val="auto"/>
                <w:sz w:val="24"/>
                <w:szCs w:val="24"/>
              </w:rPr>
              <w:t>乡</w:t>
            </w:r>
            <w:r>
              <w:rPr>
                <w:rFonts w:hint="eastAsia" w:ascii="Times New Roman" w:hAnsi="Times New Roman" w:eastAsia="宋体" w:cs="Times New Roman"/>
                <w:color w:val="auto"/>
                <w:sz w:val="24"/>
                <w:szCs w:val="24"/>
                <w:lang w:val="en-US" w:eastAsia="zh-CN"/>
              </w:rPr>
              <w:t>水厂</w:t>
            </w:r>
            <w:r>
              <w:rPr>
                <w:rFonts w:hint="default" w:ascii="Times New Roman" w:hAnsi="Times New Roman" w:eastAsia="宋体" w:cs="Times New Roman"/>
                <w:color w:val="auto"/>
                <w:sz w:val="24"/>
                <w:szCs w:val="24"/>
              </w:rPr>
              <w:t>厂界昼间、夜间噪声监测值均满足《工业企业厂界环境噪声排放标准》</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GB 12348-2008</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表1中</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类功能区类别标准限值要求。因此项目采取噪声治理措施后对周围声环境影响较小，符合环保验收要求。</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8.4 环境管理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昂拉</w:t>
            </w:r>
            <w:r>
              <w:rPr>
                <w:rFonts w:hint="default" w:ascii="Times New Roman" w:hAnsi="Times New Roman" w:eastAsia="宋体" w:cs="Times New Roman"/>
                <w:color w:val="auto"/>
                <w:sz w:val="24"/>
                <w:szCs w:val="24"/>
              </w:rPr>
              <w:t>乡水厂建立完善的管理机构、环境保护规章制度和风险预警机制，项目环保手续及环保档案资料基本齐全；环保设施基本按环评及批复要求落实，各种环保设施运行正常</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8.5 综合结论</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尖扎县昂拉河东拉毛等5村净化水厂</w:t>
            </w:r>
            <w:r>
              <w:rPr>
                <w:rFonts w:hint="default" w:ascii="Times New Roman" w:hAnsi="Times New Roman" w:eastAsia="宋体" w:cs="Times New Roman"/>
                <w:color w:val="auto"/>
                <w:sz w:val="24"/>
                <w:szCs w:val="24"/>
              </w:rPr>
              <w:t>严格按照环评报告表及环评批复的要求采取相应的污染防治措施，各项措施能够落到实处，项目的建设对环境的影响很小。根据监测结果表明，该项目产生的噪声监测指标能满足相应的排放标准要求</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企业环保档案资料基本齐全，总体上达到了建设项目竣工环境保护验收的要求，建议项目通过环境保护竣工验收。</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auto"/>
                <w:sz w:val="28"/>
                <w:szCs w:val="28"/>
                <w:lang w:eastAsia="zh-CN"/>
              </w:rPr>
            </w:pPr>
            <w:r>
              <w:rPr>
                <w:rFonts w:hint="default" w:ascii="Times New Roman" w:hAnsi="Times New Roman" w:eastAsia="楷体" w:cs="Times New Roman"/>
                <w:b/>
                <w:bCs/>
                <w:color w:val="auto"/>
                <w:sz w:val="28"/>
                <w:szCs w:val="28"/>
                <w:lang w:eastAsia="zh-CN"/>
              </w:rPr>
              <w:t>8.6 建议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（1）加强对饮用水源的保护，对净水厂内各净水设施进行严格的管理。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（2）加强环境意识教育，对环保制度上墙公布。</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（3）加强环保设施的日常管理和维护，建立规范的处理设施运行记录；定期对水厂出水水质进行监测，保证饮用水安全和质量。</w:t>
            </w:r>
          </w:p>
        </w:tc>
      </w:tr>
    </w:tbl>
    <w:p>
      <w:pPr>
        <w:rPr>
          <w:color w:val="auto"/>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0" w:afterLines="0"/>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0" w:afterLines="0"/>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62F568"/>
    <w:multiLevelType w:val="multilevel"/>
    <w:tmpl w:val="4B62F568"/>
    <w:lvl w:ilvl="0" w:tentative="0">
      <w:start w:val="1"/>
      <w:numFmt w:val="decimal"/>
      <w:lvlText w:val="%1."/>
      <w:lvlJc w:val="left"/>
      <w:pPr>
        <w:ind w:left="432" w:hanging="432"/>
      </w:pPr>
      <w:rPr>
        <w:rFonts w:hint="default"/>
        <w:b/>
        <w:bCs/>
        <w:sz w:val="28"/>
        <w:szCs w:val="28"/>
      </w:rPr>
    </w:lvl>
    <w:lvl w:ilvl="1" w:tentative="0">
      <w:start w:val="1"/>
      <w:numFmt w:val="decimal"/>
      <w:pStyle w:val="3"/>
      <w:lvlText w:val="%1.%2."/>
      <w:lvlJc w:val="left"/>
      <w:pPr>
        <w:ind w:left="575" w:hanging="575"/>
      </w:pPr>
      <w:rPr>
        <w:rFonts w:hint="default"/>
        <w:b/>
        <w:bCs/>
        <w:sz w:val="28"/>
        <w:szCs w:val="28"/>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ZjlmNjE3ZDMyZjI2MDkwYjQ4ZWU3ZWY2ODM0NTgifQ=="/>
  </w:docVars>
  <w:rsids>
    <w:rsidRoot w:val="00172A27"/>
    <w:rsid w:val="0BBA0B5B"/>
    <w:rsid w:val="15643507"/>
    <w:rsid w:val="15C328A0"/>
    <w:rsid w:val="198E5EB7"/>
    <w:rsid w:val="20213291"/>
    <w:rsid w:val="27D837C4"/>
    <w:rsid w:val="2B236555"/>
    <w:rsid w:val="2B541EA3"/>
    <w:rsid w:val="2C3F2C2D"/>
    <w:rsid w:val="2E0B45CC"/>
    <w:rsid w:val="31797D7B"/>
    <w:rsid w:val="39613B9A"/>
    <w:rsid w:val="4D0D33FE"/>
    <w:rsid w:val="4DC03197"/>
    <w:rsid w:val="5AC70550"/>
    <w:rsid w:val="5E284D5D"/>
    <w:rsid w:val="62F80ADB"/>
    <w:rsid w:val="673E1C86"/>
    <w:rsid w:val="6B2A4C4D"/>
    <w:rsid w:val="6C7431F4"/>
    <w:rsid w:val="6ECC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afterLines="0"/>
    </w:pPr>
    <w:rPr>
      <w:rFonts w:ascii="Tahoma" w:hAnsi="Tahoma" w:eastAsia="微软雅黑" w:cstheme="minorBidi"/>
      <w:sz w:val="22"/>
      <w:szCs w:val="22"/>
      <w:lang w:val="en-US" w:eastAsia="zh-CN" w:bidi="ar-SA"/>
    </w:rPr>
  </w:style>
  <w:style w:type="paragraph" w:styleId="3">
    <w:name w:val="heading 2"/>
    <w:basedOn w:val="1"/>
    <w:next w:val="1"/>
    <w:autoRedefine/>
    <w:semiHidden/>
    <w:unhideWhenUsed/>
    <w:qFormat/>
    <w:uiPriority w:val="0"/>
    <w:pPr>
      <w:numPr>
        <w:ilvl w:val="1"/>
        <w:numId w:val="1"/>
      </w:numPr>
      <w:spacing w:before="0" w:beforeAutospacing="1" w:after="0" w:afterAutospacing="1"/>
      <w:ind w:left="575" w:hanging="575"/>
      <w:jc w:val="left"/>
      <w:outlineLvl w:val="1"/>
    </w:pPr>
    <w:rPr>
      <w:rFonts w:hint="eastAsia" w:ascii="Times New Roman" w:hAnsi="Times New Roman" w:cs="Times New Roman" w:eastAsiaTheme="majorEastAsia"/>
      <w:b/>
      <w:bCs/>
      <w:kern w:val="0"/>
      <w:sz w:val="28"/>
      <w:szCs w:val="28"/>
      <w:lang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caption"/>
    <w:basedOn w:val="1"/>
    <w:next w:val="1"/>
    <w:autoRedefine/>
    <w:unhideWhenUsed/>
    <w:qFormat/>
    <w:uiPriority w:val="0"/>
    <w:rPr>
      <w:rFonts w:ascii="Arial" w:hAnsi="Arial" w:eastAsia="黑体" w:cs="Arial"/>
      <w:sz w:val="20"/>
    </w:rPr>
  </w:style>
  <w:style w:type="paragraph" w:styleId="5">
    <w:name w:val="Body Text"/>
    <w:basedOn w:val="1"/>
    <w:next w:val="6"/>
    <w:autoRedefine/>
    <w:qFormat/>
    <w:uiPriority w:val="0"/>
    <w:pPr>
      <w:spacing w:after="120"/>
    </w:pPr>
  </w:style>
  <w:style w:type="paragraph" w:styleId="6">
    <w:name w:val="Body Text Indent"/>
    <w:basedOn w:val="1"/>
    <w:next w:val="1"/>
    <w:autoRedefine/>
    <w:unhideWhenUsed/>
    <w:qFormat/>
    <w:uiPriority w:val="99"/>
    <w:pPr>
      <w:spacing w:line="360" w:lineRule="auto"/>
      <w:ind w:left="600"/>
    </w:pPr>
    <w:rPr>
      <w:sz w:val="24"/>
      <w:szCs w:val="20"/>
    </w:rPr>
  </w:style>
  <w:style w:type="paragraph" w:styleId="7">
    <w:name w:val="footer"/>
    <w:basedOn w:val="1"/>
    <w:autoRedefine/>
    <w:qFormat/>
    <w:uiPriority w:val="0"/>
    <w:pPr>
      <w:tabs>
        <w:tab w:val="center" w:pos="4153"/>
        <w:tab w:val="right" w:pos="8306"/>
      </w:tabs>
    </w:pPr>
    <w:rPr>
      <w:rFonts w:ascii="Tahoma" w:hAnsi="Tahoma"/>
      <w:sz w:val="18"/>
      <w:szCs w:val="18"/>
    </w:rPr>
  </w:style>
  <w:style w:type="paragraph" w:styleId="8">
    <w:name w:val="Body Text First Indent 2"/>
    <w:basedOn w:val="1"/>
    <w:next w:val="1"/>
    <w:autoRedefine/>
    <w:qFormat/>
    <w:uiPriority w:val="0"/>
    <w:pPr>
      <w:ind w:firstLine="420" w:firstLineChars="200"/>
    </w:pPr>
    <w:rPr>
      <w:kern w:val="2"/>
      <w:sz w:val="21"/>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paragraph" w:customStyle="1" w:styleId="13">
    <w:name w:val="列出段落"/>
    <w:basedOn w:val="1"/>
    <w:autoRedefine/>
    <w:qFormat/>
    <w:uiPriority w:val="0"/>
    <w:pPr>
      <w:widowControl w:val="0"/>
      <w:adjustRightInd/>
      <w:snapToGrid/>
      <w:spacing w:after="0" w:afterLines="0"/>
      <w:ind w:firstLine="420" w:firstLineChars="200"/>
      <w:jc w:val="both"/>
    </w:pPr>
    <w:rPr>
      <w:rFonts w:ascii="Times New Roman" w:hAnsi="Times New Roman" w:eastAsia="宋体"/>
      <w:kern w:val="2"/>
      <w:sz w:val="21"/>
      <w:szCs w:val="20"/>
    </w:rPr>
  </w:style>
  <w:style w:type="paragraph" w:customStyle="1" w:styleId="14">
    <w:name w:val="Normal (Web)"/>
    <w:basedOn w:val="1"/>
    <w:autoRedefine/>
    <w:qFormat/>
    <w:uiPriority w:val="0"/>
    <w:pPr>
      <w:adjustRightInd/>
      <w:snapToGrid/>
      <w:spacing w:before="100" w:beforeLines="0" w:beforeAutospacing="1" w:after="100" w:afterLines="0" w:afterAutospacing="1"/>
    </w:pPr>
    <w:rPr>
      <w:rFonts w:ascii="宋体" w:hAnsi="宋体" w:eastAsia="宋体" w:cs="宋体"/>
      <w:sz w:val="24"/>
      <w:szCs w:val="24"/>
    </w:rPr>
  </w:style>
  <w:style w:type="character" w:customStyle="1" w:styleId="15">
    <w:name w:val="page number"/>
    <w:basedOn w:val="11"/>
    <w:autoRedefine/>
    <w:qFormat/>
    <w:uiPriority w:val="0"/>
  </w:style>
  <w:style w:type="paragraph" w:customStyle="1" w:styleId="16">
    <w:name w:val="Table Paragraph"/>
    <w:basedOn w:val="1"/>
    <w:autoRedefine/>
    <w:qFormat/>
    <w:uiPriority w:val="1"/>
  </w:style>
  <w:style w:type="paragraph" w:customStyle="1" w:styleId="17">
    <w:name w:val="表头"/>
    <w:basedOn w:val="18"/>
    <w:next w:val="1"/>
    <w:autoRedefine/>
    <w:qFormat/>
    <w:uiPriority w:val="0"/>
    <w:pPr>
      <w:adjustRightInd w:val="0"/>
      <w:snapToGrid w:val="0"/>
      <w:spacing w:line="240" w:lineRule="auto"/>
      <w:jc w:val="center"/>
      <w:textAlignment w:val="baseline"/>
    </w:pPr>
    <w:rPr>
      <w:rFonts w:ascii="Times New Roman" w:hAnsi="Times New Roman" w:eastAsia="宋体"/>
      <w:b/>
      <w:bCs w:val="0"/>
      <w:color w:val="000000"/>
      <w:sz w:val="21"/>
    </w:rPr>
  </w:style>
  <w:style w:type="paragraph" w:customStyle="1" w:styleId="18">
    <w:name w:val="表格"/>
    <w:basedOn w:val="1"/>
    <w:next w:val="1"/>
    <w:autoRedefine/>
    <w:qFormat/>
    <w:uiPriority w:val="0"/>
    <w:pPr>
      <w:spacing w:line="440" w:lineRule="exact"/>
      <w:jc w:val="center"/>
    </w:pPr>
    <w:rPr>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14285</Words>
  <Characters>16365</Characters>
  <Lines>0</Lines>
  <Paragraphs>0</Paragraphs>
  <TotalTime>47</TotalTime>
  <ScaleCrop>false</ScaleCrop>
  <LinksUpToDate>false</LinksUpToDate>
  <CharactersWithSpaces>16544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2022-06-06T03:44:00Z</dcterms:created>
  <dc:creator>26044</dc:creator>
  <cp:lastModifiedBy>-0.00°</cp:lastModifiedBy>
  <dcterms:modified xsi:type="dcterms:W3CDTF">2024-01-25T07:33:52Z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D5435B0911C34E3890AFC62C3729B944</vt:lpwstr>
  </property>
</Properties>
</file>