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tLeast"/>
        <w:jc w:val="center"/>
        <w:rPr>
          <w:rFonts w:hint="eastAsia" w:ascii="Times New Roman" w:eastAsia="仿宋_GB2312"/>
          <w:b/>
          <w:kern w:val="2"/>
          <w:sz w:val="48"/>
          <w:szCs w:val="48"/>
          <w:lang w:val="en-US" w:eastAsia="zh-CN" w:bidi="ar-SA"/>
        </w:rPr>
      </w:pPr>
    </w:p>
    <w:p>
      <w:pPr>
        <w:pStyle w:val="2"/>
        <w:spacing w:line="240" w:lineRule="atLeast"/>
        <w:jc w:val="center"/>
        <w:rPr>
          <w:rFonts w:hint="eastAsia" w:ascii="Times New Roman" w:eastAsia="仿宋_GB2312"/>
          <w:b/>
          <w:kern w:val="2"/>
          <w:sz w:val="48"/>
          <w:szCs w:val="48"/>
          <w:lang w:val="en-US" w:eastAsia="zh-CN" w:bidi="ar-SA"/>
        </w:rPr>
      </w:pPr>
    </w:p>
    <w:p>
      <w:pPr>
        <w:rPr>
          <w:rFonts w:hint="eastAsia"/>
          <w:lang w:val="en-US" w:eastAsia="zh-CN"/>
        </w:rPr>
      </w:pPr>
    </w:p>
    <w:p>
      <w:pPr>
        <w:pStyle w:val="2"/>
        <w:spacing w:line="240" w:lineRule="atLeast"/>
        <w:jc w:val="center"/>
        <w:rPr>
          <w:rFonts w:hint="eastAsia" w:ascii="Times New Roman" w:eastAsia="仿宋_GB2312"/>
          <w:b/>
          <w:kern w:val="2"/>
          <w:sz w:val="48"/>
          <w:szCs w:val="48"/>
          <w:lang w:val="en-US" w:eastAsia="zh-CN" w:bidi="ar-SA"/>
        </w:rPr>
      </w:pPr>
    </w:p>
    <w:p>
      <w:pPr>
        <w:spacing w:line="360" w:lineRule="auto"/>
        <w:ind w:left="359" w:leftChars="171" w:firstLine="0" w:firstLineChars="0"/>
        <w:jc w:val="center"/>
        <w:rPr>
          <w:rFonts w:hint="eastAsia" w:ascii="宋体" w:hAnsi="宋体" w:eastAsia="宋体" w:cs="宋体"/>
          <w:b/>
          <w:kern w:val="2"/>
          <w:sz w:val="36"/>
          <w:szCs w:val="36"/>
          <w:lang w:val="en-US" w:eastAsia="zh-CN" w:bidi="ar-SA"/>
        </w:rPr>
      </w:pPr>
      <w:r>
        <w:rPr>
          <w:rFonts w:hint="eastAsia" w:ascii="宋体" w:hAnsi="宋体" w:eastAsia="宋体" w:cs="宋体"/>
          <w:b/>
          <w:kern w:val="2"/>
          <w:sz w:val="36"/>
          <w:szCs w:val="36"/>
          <w:lang w:val="en-US" w:eastAsia="zh-CN" w:bidi="ar-SA"/>
        </w:rPr>
        <w:t>温县宏盛纸张裁剪厂年产100吨复合纸项目</w:t>
      </w:r>
    </w:p>
    <w:p>
      <w:pPr>
        <w:spacing w:line="360" w:lineRule="auto"/>
        <w:ind w:left="359" w:leftChars="171" w:firstLine="0" w:firstLineChars="0"/>
        <w:jc w:val="center"/>
        <w:rPr>
          <w:rFonts w:hint="eastAsia" w:ascii="宋体" w:hAnsi="宋体" w:eastAsia="宋体" w:cs="宋体"/>
          <w:b/>
          <w:kern w:val="2"/>
          <w:sz w:val="36"/>
          <w:szCs w:val="36"/>
          <w:lang w:val="en-US" w:eastAsia="zh-CN" w:bidi="ar-SA"/>
        </w:rPr>
      </w:pPr>
      <w:r>
        <w:rPr>
          <w:rFonts w:hint="eastAsia" w:ascii="宋体" w:hAnsi="宋体" w:eastAsia="宋体" w:cs="宋体"/>
          <w:b/>
          <w:kern w:val="2"/>
          <w:sz w:val="36"/>
          <w:szCs w:val="36"/>
          <w:lang w:val="en-US" w:eastAsia="zh-CN" w:bidi="ar-SA"/>
        </w:rPr>
        <w:t>竣工环境保护验收监测报告表</w:t>
      </w:r>
    </w:p>
    <w:p/>
    <w:p>
      <w:pPr>
        <w:spacing w:line="240" w:lineRule="atLeast"/>
        <w:jc w:val="center"/>
        <w:rPr>
          <w:rFonts w:ascii="仿宋_GB2312" w:eastAsia="仿宋_GB2312"/>
          <w:sz w:val="32"/>
        </w:rPr>
      </w:pPr>
    </w:p>
    <w:p>
      <w:pPr>
        <w:spacing w:line="240" w:lineRule="atLeast"/>
        <w:jc w:val="center"/>
        <w:rPr>
          <w:rFonts w:ascii="仿宋_GB2312" w:eastAsia="仿宋_GB2312"/>
          <w:sz w:val="32"/>
        </w:rPr>
      </w:pPr>
    </w:p>
    <w:p>
      <w:pPr>
        <w:ind w:firstLine="2419" w:firstLineChars="1152"/>
      </w:pPr>
    </w:p>
    <w:p>
      <w:pPr>
        <w:ind w:firstLine="2419" w:firstLineChars="1152"/>
      </w:pPr>
    </w:p>
    <w:p>
      <w:pPr>
        <w:ind w:firstLine="2419" w:firstLineChars="1152"/>
      </w:pPr>
    </w:p>
    <w:p>
      <w:pPr>
        <w:ind w:firstLine="2419" w:firstLineChars="1152"/>
      </w:pPr>
    </w:p>
    <w:p>
      <w:pPr>
        <w:ind w:firstLine="2419" w:firstLineChars="1152"/>
      </w:pPr>
    </w:p>
    <w:p>
      <w:pPr>
        <w:pStyle w:val="9"/>
      </w:pPr>
    </w:p>
    <w:p>
      <w:pPr>
        <w:pStyle w:val="9"/>
      </w:pPr>
    </w:p>
    <w:p>
      <w:pPr>
        <w:pStyle w:val="9"/>
      </w:pPr>
    </w:p>
    <w:p>
      <w:pPr>
        <w:pStyle w:val="9"/>
      </w:pPr>
    </w:p>
    <w:p>
      <w:pPr>
        <w:pStyle w:val="9"/>
      </w:pPr>
    </w:p>
    <w:p>
      <w:pPr>
        <w:pStyle w:val="9"/>
      </w:pPr>
    </w:p>
    <w:p>
      <w:pPr>
        <w:ind w:firstLine="2419" w:firstLineChars="1152"/>
      </w:pPr>
    </w:p>
    <w:p>
      <w:pPr>
        <w:ind w:firstLine="2419" w:firstLineChars="1152"/>
      </w:pPr>
    </w:p>
    <w:p>
      <w:pPr>
        <w:ind w:firstLine="2419" w:firstLineChars="1152"/>
      </w:pPr>
    </w:p>
    <w:p>
      <w:pPr>
        <w:ind w:firstLine="2419" w:firstLineChars="1152"/>
      </w:pPr>
    </w:p>
    <w:p>
      <w:pPr>
        <w:tabs>
          <w:tab w:val="left" w:pos="2880"/>
        </w:tabs>
        <w:ind w:firstLine="2419" w:firstLineChars="1152"/>
      </w:pPr>
    </w:p>
    <w:p>
      <w:pPr>
        <w:ind w:firstLine="2419" w:firstLineChars="1152"/>
      </w:pPr>
    </w:p>
    <w:p>
      <w:pPr>
        <w:spacing w:line="360" w:lineRule="auto"/>
        <w:ind w:left="0" w:leftChars="0" w:firstLine="2084" w:firstLineChars="692"/>
        <w:jc w:val="both"/>
        <w:rPr>
          <w:rFonts w:hint="eastAsia" w:eastAsia="方正宋黑简体"/>
          <w:b/>
          <w:sz w:val="30"/>
          <w:szCs w:val="30"/>
          <w:lang w:val="en-US" w:eastAsia="zh-CN"/>
        </w:rPr>
      </w:pPr>
      <w:r>
        <w:rPr>
          <w:rFonts w:hint="eastAsia" w:eastAsia="方正宋黑简体"/>
          <w:b/>
          <w:sz w:val="30"/>
          <w:szCs w:val="30"/>
          <w:lang w:eastAsia="zh-CN"/>
        </w:rPr>
        <w:t>建设单位：</w:t>
      </w:r>
      <w:r>
        <w:rPr>
          <w:rFonts w:hint="eastAsia" w:eastAsia="方正宋黑简体"/>
          <w:b/>
          <w:sz w:val="30"/>
          <w:szCs w:val="30"/>
          <w:lang w:val="en-US" w:eastAsia="zh-CN"/>
        </w:rPr>
        <w:t>温县宏盛纸张裁剪厂</w:t>
      </w:r>
    </w:p>
    <w:p>
      <w:pPr>
        <w:spacing w:line="360" w:lineRule="auto"/>
        <w:ind w:left="0" w:leftChars="0" w:firstLine="2084" w:firstLineChars="692"/>
        <w:jc w:val="both"/>
        <w:rPr>
          <w:rFonts w:hint="eastAsia" w:eastAsia="方正宋黑简体"/>
          <w:b/>
          <w:sz w:val="30"/>
          <w:szCs w:val="30"/>
          <w:lang w:val="en-US" w:eastAsia="zh-CN"/>
        </w:rPr>
      </w:pPr>
      <w:r>
        <w:rPr>
          <w:rFonts w:hint="eastAsia" w:eastAsia="方正宋黑简体"/>
          <w:b/>
          <w:sz w:val="30"/>
          <w:szCs w:val="30"/>
          <w:lang w:eastAsia="zh-CN"/>
        </w:rPr>
        <w:t>编制</w:t>
      </w:r>
      <w:r>
        <w:rPr>
          <w:rFonts w:hint="eastAsia" w:eastAsia="方正宋黑简体"/>
          <w:b/>
          <w:sz w:val="30"/>
          <w:szCs w:val="30"/>
        </w:rPr>
        <w:t>单位：</w:t>
      </w:r>
      <w:r>
        <w:rPr>
          <w:rFonts w:hint="eastAsia" w:eastAsia="方正宋黑简体"/>
          <w:b/>
          <w:sz w:val="30"/>
          <w:szCs w:val="30"/>
          <w:lang w:val="en-US" w:eastAsia="zh-CN"/>
        </w:rPr>
        <w:t>温县宏盛纸张裁剪厂</w:t>
      </w:r>
    </w:p>
    <w:p>
      <w:pPr>
        <w:spacing w:line="360" w:lineRule="auto"/>
        <w:rPr>
          <w:rFonts w:hint="eastAsia" w:ascii="仿宋_GB2312" w:eastAsia="仿宋_GB2312"/>
          <w:b/>
          <w:sz w:val="30"/>
          <w:szCs w:val="30"/>
        </w:rPr>
      </w:pPr>
    </w:p>
    <w:p>
      <w:pPr>
        <w:ind w:firstLine="2764" w:firstLineChars="1152"/>
        <w:rPr>
          <w:rFonts w:ascii="仿宋_GB2312" w:eastAsia="仿宋_GB2312"/>
          <w:sz w:val="24"/>
        </w:rPr>
      </w:pPr>
    </w:p>
    <w:p>
      <w:pPr>
        <w:ind w:firstLine="2764" w:firstLineChars="1152"/>
        <w:rPr>
          <w:rFonts w:ascii="仿宋_GB2312" w:eastAsia="仿宋_GB2312"/>
          <w:sz w:val="24"/>
        </w:rPr>
      </w:pPr>
    </w:p>
    <w:p>
      <w:pPr>
        <w:spacing w:line="360" w:lineRule="auto"/>
        <w:jc w:val="center"/>
        <w:rPr>
          <w:rFonts w:hint="eastAsia" w:ascii="仿宋_GB2312" w:eastAsia="仿宋_GB2312"/>
          <w:b/>
          <w:sz w:val="30"/>
          <w:szCs w:val="30"/>
        </w:rPr>
        <w:sectPr>
          <w:headerReference r:id="rId3" w:type="default"/>
          <w:footerReference r:id="rId4" w:type="default"/>
          <w:footerReference r:id="rId5" w:type="even"/>
          <w:pgSz w:w="11907" w:h="16840"/>
          <w:pgMar w:top="1701" w:right="1588" w:bottom="1701" w:left="1588" w:header="851" w:footer="1134" w:gutter="0"/>
          <w:pgBorders w:offsetFrom="page">
            <w:top w:val="none" w:sz="0" w:space="0"/>
            <w:left w:val="none" w:sz="0" w:space="0"/>
            <w:bottom w:val="none" w:sz="0" w:space="0"/>
            <w:right w:val="none" w:sz="0" w:space="0"/>
          </w:pgBorders>
          <w:cols w:space="720" w:num="1"/>
        </w:sectPr>
      </w:pPr>
      <w:r>
        <w:rPr>
          <w:rFonts w:hint="eastAsia" w:ascii="仿宋_GB2312" w:eastAsia="仿宋_GB2312"/>
          <w:b/>
          <w:sz w:val="30"/>
          <w:szCs w:val="20"/>
        </w:rPr>
        <w:t>20</w:t>
      </w:r>
      <w:r>
        <w:rPr>
          <w:rFonts w:hint="eastAsia" w:ascii="仿宋_GB2312" w:eastAsia="仿宋_GB2312"/>
          <w:b/>
          <w:sz w:val="30"/>
          <w:szCs w:val="20"/>
          <w:lang w:val="en-US" w:eastAsia="zh-CN"/>
        </w:rPr>
        <w:t>24</w:t>
      </w:r>
      <w:r>
        <w:rPr>
          <w:rFonts w:hint="eastAsia" w:ascii="仿宋_GB2312" w:eastAsia="仿宋_GB2312"/>
          <w:b/>
          <w:sz w:val="30"/>
          <w:szCs w:val="20"/>
        </w:rPr>
        <w:t>年</w:t>
      </w:r>
      <w:r>
        <w:rPr>
          <w:rFonts w:hint="eastAsia" w:ascii="仿宋_GB2312" w:eastAsia="仿宋_GB2312"/>
          <w:b/>
          <w:sz w:val="30"/>
          <w:szCs w:val="20"/>
          <w:lang w:val="en-US" w:eastAsia="zh-CN"/>
        </w:rPr>
        <w:t>1</w:t>
      </w:r>
      <w:r>
        <w:rPr>
          <w:rFonts w:hint="eastAsia" w:ascii="仿宋_GB2312" w:eastAsia="仿宋_GB2312"/>
          <w:b/>
          <w:sz w:val="30"/>
          <w:szCs w:val="20"/>
        </w:rPr>
        <w:t>月</w:t>
      </w:r>
    </w:p>
    <w:p>
      <w:pPr>
        <w:spacing w:line="312" w:lineRule="auto"/>
        <w:rPr>
          <w:rFonts w:eastAsia="黑体"/>
          <w:sz w:val="30"/>
          <w:szCs w:val="30"/>
        </w:rPr>
      </w:pPr>
    </w:p>
    <w:p>
      <w:pPr>
        <w:spacing w:line="360" w:lineRule="auto"/>
        <w:ind w:firstLine="1285" w:firstLineChars="400"/>
        <w:rPr>
          <w:rFonts w:hint="eastAsia" w:eastAsia="黑体"/>
          <w:bCs/>
          <w:sz w:val="30"/>
          <w:szCs w:val="32"/>
          <w:lang w:eastAsia="zh-CN"/>
        </w:rPr>
      </w:pPr>
      <w:r>
        <w:rPr>
          <w:rFonts w:hint="eastAsia" w:eastAsia="黑体"/>
          <w:b/>
          <w:bCs/>
          <w:sz w:val="32"/>
          <w:szCs w:val="32"/>
          <w:lang w:eastAsia="zh-CN"/>
        </w:rPr>
        <w:t>建设单位法人代表</w:t>
      </w:r>
      <w:r>
        <w:rPr>
          <w:rFonts w:eastAsia="黑体"/>
          <w:b/>
          <w:bCs/>
          <w:sz w:val="32"/>
          <w:szCs w:val="32"/>
        </w:rPr>
        <w:t>：</w:t>
      </w:r>
      <w:r>
        <w:rPr>
          <w:rFonts w:hint="eastAsia" w:eastAsia="黑体"/>
          <w:b/>
          <w:bCs/>
          <w:color w:val="auto"/>
          <w:sz w:val="32"/>
          <w:szCs w:val="32"/>
          <w:lang w:eastAsia="zh-CN"/>
        </w:rPr>
        <w:t>候小红</w:t>
      </w:r>
    </w:p>
    <w:p>
      <w:pPr>
        <w:spacing w:before="120" w:beforeLines="50" w:line="360" w:lineRule="auto"/>
        <w:ind w:firstLine="1343" w:firstLineChars="418"/>
        <w:rPr>
          <w:rFonts w:hint="eastAsia" w:eastAsia="黑体"/>
          <w:b/>
          <w:bCs/>
          <w:color w:val="auto"/>
          <w:sz w:val="32"/>
          <w:szCs w:val="32"/>
          <w:lang w:eastAsia="zh-CN"/>
        </w:rPr>
      </w:pPr>
      <w:r>
        <w:rPr>
          <w:rFonts w:hint="eastAsia" w:eastAsia="黑体"/>
          <w:b/>
          <w:bCs/>
          <w:sz w:val="32"/>
          <w:szCs w:val="32"/>
          <w:lang w:eastAsia="zh-CN"/>
        </w:rPr>
        <w:t>编制单位法人代表</w:t>
      </w:r>
      <w:r>
        <w:rPr>
          <w:rFonts w:eastAsia="黑体"/>
          <w:b/>
          <w:bCs/>
          <w:sz w:val="32"/>
          <w:szCs w:val="32"/>
        </w:rPr>
        <w:t>：</w:t>
      </w:r>
      <w:r>
        <w:rPr>
          <w:rFonts w:hint="eastAsia" w:eastAsia="黑体"/>
          <w:b/>
          <w:bCs/>
          <w:color w:val="auto"/>
          <w:sz w:val="32"/>
          <w:szCs w:val="32"/>
          <w:lang w:eastAsia="zh-CN"/>
        </w:rPr>
        <w:t>候小红</w:t>
      </w:r>
    </w:p>
    <w:p>
      <w:pPr>
        <w:spacing w:before="120" w:beforeLines="50" w:line="360" w:lineRule="auto"/>
        <w:ind w:firstLine="1343" w:firstLineChars="418"/>
        <w:rPr>
          <w:rFonts w:hint="eastAsia" w:eastAsia="黑体"/>
          <w:b/>
          <w:bCs/>
          <w:sz w:val="32"/>
          <w:szCs w:val="32"/>
          <w:lang w:eastAsia="zh-CN"/>
        </w:rPr>
      </w:pPr>
      <w:r>
        <w:rPr>
          <w:rFonts w:hint="eastAsia" w:eastAsia="黑体"/>
          <w:b/>
          <w:bCs/>
          <w:sz w:val="32"/>
          <w:szCs w:val="32"/>
          <w:lang w:eastAsia="zh-CN"/>
        </w:rPr>
        <w:t>项目负责人</w:t>
      </w:r>
      <w:r>
        <w:rPr>
          <w:rFonts w:eastAsia="黑体"/>
          <w:b/>
          <w:bCs/>
          <w:sz w:val="32"/>
          <w:szCs w:val="32"/>
        </w:rPr>
        <w:t>：</w:t>
      </w:r>
      <w:r>
        <w:rPr>
          <w:rFonts w:hint="eastAsia" w:eastAsia="黑体"/>
          <w:b/>
          <w:bCs/>
          <w:color w:val="auto"/>
          <w:sz w:val="32"/>
          <w:szCs w:val="32"/>
          <w:lang w:eastAsia="zh-CN"/>
        </w:rPr>
        <w:t>候小红</w:t>
      </w:r>
    </w:p>
    <w:p>
      <w:pPr>
        <w:spacing w:line="312" w:lineRule="auto"/>
        <w:rPr>
          <w:rFonts w:eastAsia="楷体_GB2312"/>
          <w:sz w:val="32"/>
        </w:rPr>
      </w:pPr>
    </w:p>
    <w:p>
      <w:pPr>
        <w:spacing w:line="312" w:lineRule="auto"/>
        <w:rPr>
          <w:rFonts w:eastAsia="楷体_GB2312"/>
          <w:sz w:val="32"/>
        </w:rPr>
      </w:pPr>
    </w:p>
    <w:p>
      <w:pPr>
        <w:spacing w:line="312" w:lineRule="auto"/>
        <w:rPr>
          <w:rFonts w:eastAsia="楷体_GB2312"/>
          <w:sz w:val="32"/>
        </w:rPr>
      </w:pPr>
    </w:p>
    <w:p>
      <w:pPr>
        <w:spacing w:line="312" w:lineRule="auto"/>
        <w:rPr>
          <w:rFonts w:eastAsia="黑体"/>
          <w:sz w:val="32"/>
        </w:rPr>
      </w:pPr>
      <w:r>
        <w:rPr>
          <w:rFonts w:eastAsia="黑体"/>
          <w:sz w:val="32"/>
        </w:rPr>
        <w:t xml:space="preserve">        </w:t>
      </w:r>
    </w:p>
    <w:p>
      <w:pPr>
        <w:spacing w:line="312" w:lineRule="auto"/>
        <w:rPr>
          <w:rFonts w:ascii="宋体"/>
          <w:sz w:val="30"/>
        </w:rPr>
      </w:pPr>
      <w:r>
        <w:rPr>
          <w:rFonts w:ascii="宋体"/>
          <w:sz w:val="30"/>
        </w:rPr>
        <w:t xml:space="preserve">       </w:t>
      </w:r>
    </w:p>
    <w:p>
      <w:pPr>
        <w:spacing w:line="312" w:lineRule="auto"/>
        <w:rPr>
          <w:rFonts w:ascii="宋体"/>
          <w:sz w:val="30"/>
        </w:rPr>
      </w:pPr>
    </w:p>
    <w:p>
      <w:pPr>
        <w:pStyle w:val="2"/>
        <w:rPr>
          <w:rFonts w:ascii="宋体"/>
          <w:sz w:val="30"/>
        </w:rPr>
      </w:pPr>
    </w:p>
    <w:p>
      <w:pPr>
        <w:rPr>
          <w:rFonts w:ascii="宋体"/>
          <w:sz w:val="30"/>
        </w:rPr>
      </w:pPr>
    </w:p>
    <w:p>
      <w:pPr>
        <w:pStyle w:val="2"/>
        <w:rPr>
          <w:rFonts w:ascii="宋体"/>
          <w:sz w:val="30"/>
        </w:rPr>
      </w:pPr>
    </w:p>
    <w:p>
      <w:pPr>
        <w:rPr>
          <w:rFonts w:ascii="宋体"/>
          <w:sz w:val="30"/>
        </w:rPr>
      </w:pPr>
    </w:p>
    <w:p>
      <w:pPr>
        <w:pStyle w:val="2"/>
      </w:pPr>
    </w:p>
    <w:p/>
    <w:p/>
    <w:p>
      <w:pPr>
        <w:spacing w:line="312" w:lineRule="auto"/>
        <w:rPr>
          <w:rFonts w:ascii="宋体"/>
          <w:sz w:val="30"/>
        </w:rPr>
      </w:pPr>
    </w:p>
    <w:tbl>
      <w:tblPr>
        <w:tblStyle w:val="11"/>
        <w:tblW w:w="89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4"/>
        <w:gridCol w:w="2959"/>
        <w:gridCol w:w="1526"/>
        <w:gridCol w:w="2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4"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eastAsia="zh-CN"/>
              </w:rPr>
              <w:t>建设单位：</w:t>
            </w:r>
          </w:p>
        </w:tc>
        <w:tc>
          <w:tcPr>
            <w:tcW w:w="2959"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val="en-US" w:eastAsia="zh-CN"/>
              </w:rPr>
              <w:t>温县宏盛纸张裁剪厂</w:t>
            </w:r>
          </w:p>
        </w:tc>
        <w:tc>
          <w:tcPr>
            <w:tcW w:w="1526"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eastAsia="zh-CN"/>
              </w:rPr>
              <w:t>编制单位：</w:t>
            </w:r>
          </w:p>
        </w:tc>
        <w:tc>
          <w:tcPr>
            <w:tcW w:w="2948"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val="en-US" w:eastAsia="zh-CN"/>
              </w:rPr>
              <w:t>温县宏盛纸张裁剪厂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4"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rPr>
              <w:t>电 话</w:t>
            </w:r>
            <w:r>
              <w:rPr>
                <w:rFonts w:hint="eastAsia" w:ascii="楷体_GB2312" w:hAnsi="宋体" w:eastAsia="楷体_GB2312"/>
                <w:sz w:val="28"/>
                <w:szCs w:val="28"/>
                <w:lang w:eastAsia="zh-CN"/>
              </w:rPr>
              <w:t>：</w:t>
            </w:r>
          </w:p>
        </w:tc>
        <w:tc>
          <w:tcPr>
            <w:tcW w:w="2959"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default" w:ascii="楷体_GB2312" w:hAnsi="宋体" w:eastAsia="楷体_GB2312"/>
                <w:sz w:val="28"/>
                <w:szCs w:val="28"/>
                <w:lang w:val="en-US" w:eastAsia="zh-CN"/>
              </w:rPr>
            </w:pPr>
            <w:r>
              <w:rPr>
                <w:rFonts w:hint="eastAsia" w:ascii="楷体_GB2312" w:hAnsi="宋体" w:eastAsia="楷体_GB2312"/>
                <w:sz w:val="28"/>
                <w:szCs w:val="28"/>
                <w:lang w:val="en-US" w:eastAsia="zh-CN"/>
              </w:rPr>
              <w:t>13507572345</w:t>
            </w:r>
          </w:p>
        </w:tc>
        <w:tc>
          <w:tcPr>
            <w:tcW w:w="1526"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rPr>
              <w:t>电 话</w:t>
            </w:r>
            <w:r>
              <w:rPr>
                <w:rFonts w:hint="eastAsia" w:ascii="楷体_GB2312" w:hAnsi="宋体" w:eastAsia="楷体_GB2312"/>
                <w:sz w:val="28"/>
                <w:szCs w:val="28"/>
                <w:lang w:eastAsia="zh-CN"/>
              </w:rPr>
              <w:t>：</w:t>
            </w:r>
          </w:p>
        </w:tc>
        <w:tc>
          <w:tcPr>
            <w:tcW w:w="2948"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val="en-US" w:eastAsia="zh-CN"/>
              </w:rPr>
              <w:t>13507572345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4"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rPr>
              <w:t>传 真</w:t>
            </w:r>
            <w:r>
              <w:rPr>
                <w:rFonts w:hint="eastAsia" w:ascii="楷体_GB2312" w:hAnsi="宋体" w:eastAsia="楷体_GB2312"/>
                <w:sz w:val="28"/>
                <w:szCs w:val="28"/>
                <w:lang w:eastAsia="zh-CN"/>
              </w:rPr>
              <w:t>：</w:t>
            </w:r>
          </w:p>
        </w:tc>
        <w:tc>
          <w:tcPr>
            <w:tcW w:w="2959"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val="en-US" w:eastAsia="zh-CN"/>
              </w:rPr>
              <w:t>/</w:t>
            </w:r>
          </w:p>
        </w:tc>
        <w:tc>
          <w:tcPr>
            <w:tcW w:w="1526"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rPr>
              <w:t>传 真</w:t>
            </w:r>
            <w:r>
              <w:rPr>
                <w:rFonts w:hint="eastAsia" w:ascii="楷体_GB2312" w:hAnsi="宋体" w:eastAsia="楷体_GB2312"/>
                <w:sz w:val="28"/>
                <w:szCs w:val="28"/>
                <w:lang w:eastAsia="zh-CN"/>
              </w:rPr>
              <w:t>：</w:t>
            </w:r>
          </w:p>
        </w:tc>
        <w:tc>
          <w:tcPr>
            <w:tcW w:w="2948"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4"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rPr>
              <w:t>邮 编</w:t>
            </w:r>
            <w:r>
              <w:rPr>
                <w:rFonts w:hint="eastAsia" w:ascii="楷体_GB2312" w:hAnsi="宋体" w:eastAsia="楷体_GB2312"/>
                <w:sz w:val="28"/>
                <w:szCs w:val="28"/>
                <w:lang w:eastAsia="zh-CN"/>
              </w:rPr>
              <w:t>：</w:t>
            </w:r>
          </w:p>
        </w:tc>
        <w:tc>
          <w:tcPr>
            <w:tcW w:w="2959"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val="en-US" w:eastAsia="zh-CN"/>
              </w:rPr>
              <w:t>454000</w:t>
            </w:r>
          </w:p>
        </w:tc>
        <w:tc>
          <w:tcPr>
            <w:tcW w:w="1526"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rPr>
              <w:t>邮 编</w:t>
            </w:r>
            <w:r>
              <w:rPr>
                <w:rFonts w:hint="eastAsia" w:ascii="楷体_GB2312" w:hAnsi="宋体" w:eastAsia="楷体_GB2312"/>
                <w:sz w:val="28"/>
                <w:szCs w:val="28"/>
                <w:lang w:eastAsia="zh-CN"/>
              </w:rPr>
              <w:t>：</w:t>
            </w:r>
          </w:p>
        </w:tc>
        <w:tc>
          <w:tcPr>
            <w:tcW w:w="2948"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val="en-US" w:eastAsia="zh-CN"/>
              </w:rPr>
              <w:t>454000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4"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rPr>
              <w:t>地 址</w:t>
            </w:r>
            <w:r>
              <w:rPr>
                <w:rFonts w:hint="eastAsia" w:ascii="楷体_GB2312" w:hAnsi="宋体" w:eastAsia="楷体_GB2312"/>
                <w:sz w:val="28"/>
                <w:szCs w:val="28"/>
                <w:lang w:val="en-US" w:eastAsia="zh-CN"/>
              </w:rPr>
              <w:t>:</w:t>
            </w:r>
          </w:p>
        </w:tc>
        <w:tc>
          <w:tcPr>
            <w:tcW w:w="2959" w:type="dxa"/>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default" w:ascii="楷体_GB2312" w:hAnsi="宋体" w:eastAsia="楷体_GB2312"/>
                <w:sz w:val="28"/>
                <w:szCs w:val="28"/>
                <w:lang w:val="en-US" w:eastAsia="zh-CN"/>
              </w:rPr>
            </w:pPr>
            <w:r>
              <w:rPr>
                <w:rFonts w:hint="eastAsia" w:ascii="楷体_GB2312" w:hAnsi="宋体" w:eastAsia="楷体_GB2312"/>
                <w:sz w:val="28"/>
                <w:szCs w:val="28"/>
                <w:lang w:val="en-US" w:eastAsia="zh-CN"/>
              </w:rPr>
              <w:t>温县武德镇西张计村南陶沁路南侧6号</w:t>
            </w:r>
          </w:p>
        </w:tc>
        <w:tc>
          <w:tcPr>
            <w:tcW w:w="1526"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rPr>
              <w:t>地 址</w:t>
            </w:r>
            <w:r>
              <w:rPr>
                <w:rFonts w:hint="eastAsia" w:ascii="楷体_GB2312" w:hAnsi="宋体" w:eastAsia="楷体_GB2312"/>
                <w:sz w:val="28"/>
                <w:szCs w:val="28"/>
                <w:lang w:val="en-US" w:eastAsia="zh-CN"/>
              </w:rPr>
              <w:t>:</w:t>
            </w:r>
          </w:p>
        </w:tc>
        <w:tc>
          <w:tcPr>
            <w:tcW w:w="2948" w:type="dxa"/>
            <w:vAlign w:val="top"/>
          </w:tcPr>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00" w:lineRule="exact"/>
              <w:textAlignment w:val="auto"/>
              <w:rPr>
                <w:rFonts w:hint="eastAsia" w:ascii="楷体_GB2312" w:hAnsi="宋体" w:eastAsia="楷体_GB2312"/>
                <w:sz w:val="28"/>
                <w:szCs w:val="28"/>
                <w:lang w:val="en-US" w:eastAsia="zh-CN"/>
              </w:rPr>
            </w:pPr>
            <w:r>
              <w:rPr>
                <w:rFonts w:hint="eastAsia" w:ascii="楷体_GB2312" w:hAnsi="宋体" w:eastAsia="楷体_GB2312"/>
                <w:sz w:val="28"/>
                <w:szCs w:val="28"/>
                <w:lang w:val="en-US" w:eastAsia="zh-CN"/>
              </w:rPr>
              <w:t>温县武德镇西张计村南陶沁路南侧6号</w:t>
            </w:r>
          </w:p>
        </w:tc>
      </w:tr>
    </w:tbl>
    <w:p>
      <w:pPr>
        <w:tabs>
          <w:tab w:val="left" w:pos="1480"/>
        </w:tabs>
        <w:spacing w:before="120" w:beforeLines="50" w:line="360" w:lineRule="auto"/>
        <w:ind w:left="6000" w:hanging="6000" w:hangingChars="2000"/>
        <w:rPr>
          <w:rFonts w:hint="eastAsia" w:eastAsia="黑体"/>
          <w:b/>
          <w:bCs/>
          <w:sz w:val="32"/>
          <w:lang w:val="en-US" w:eastAsia="zh-CN"/>
        </w:rPr>
        <w:sectPr>
          <w:headerReference r:id="rId6" w:type="default"/>
          <w:footerReference r:id="rId7" w:type="default"/>
          <w:footerReference r:id="rId8" w:type="even"/>
          <w:pgSz w:w="11907" w:h="16840"/>
          <w:pgMar w:top="1701" w:right="1588" w:bottom="1701" w:left="1588" w:header="851" w:footer="1134" w:gutter="0"/>
          <w:pgBorders w:offsetFrom="page">
            <w:top w:val="none" w:sz="0" w:space="0"/>
            <w:left w:val="none" w:sz="0" w:space="0"/>
            <w:bottom w:val="none" w:sz="0" w:space="0"/>
            <w:right w:val="none" w:sz="0" w:space="0"/>
          </w:pgBorders>
          <w:cols w:space="720" w:num="1"/>
        </w:sectPr>
      </w:pPr>
      <w:r>
        <w:rPr>
          <w:rFonts w:hint="eastAsia" w:ascii="楷体_GB2312" w:hAnsi="宋体" w:eastAsia="楷体_GB2312"/>
          <w:sz w:val="30"/>
          <w:szCs w:val="30"/>
          <w:lang w:val="en-US" w:eastAsia="zh-CN"/>
        </w:rPr>
        <w:t xml:space="preserve">                      </w:t>
      </w:r>
    </w:p>
    <w:p>
      <w:pPr>
        <w:rPr>
          <w:rFonts w:hint="eastAsia" w:eastAsia="黑体"/>
          <w:sz w:val="32"/>
          <w:lang w:eastAsia="zh-CN"/>
        </w:rPr>
      </w:pPr>
      <w:r>
        <w:rPr>
          <w:rFonts w:hint="eastAsia" w:eastAsia="黑体"/>
          <w:sz w:val="32"/>
        </w:rPr>
        <w:t>表一</w:t>
      </w:r>
      <w:r>
        <w:rPr>
          <w:rFonts w:hint="eastAsia" w:eastAsia="黑体"/>
          <w:sz w:val="32"/>
          <w:lang w:val="en-US" w:eastAsia="zh-CN"/>
        </w:rPr>
        <w:t xml:space="preserve"> </w:t>
      </w:r>
      <w:r>
        <w:rPr>
          <w:rFonts w:hint="eastAsia" w:eastAsia="黑体"/>
          <w:sz w:val="32"/>
          <w:lang w:eastAsia="zh-CN"/>
        </w:rPr>
        <w:t>建设项目情况</w:t>
      </w:r>
    </w:p>
    <w:tbl>
      <w:tblPr>
        <w:tblStyle w:val="10"/>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780"/>
        <w:gridCol w:w="871"/>
        <w:gridCol w:w="2041"/>
        <w:gridCol w:w="720"/>
        <w:gridCol w:w="845"/>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414" w:type="dxa"/>
            <w:vAlign w:val="center"/>
          </w:tcPr>
          <w:p>
            <w:pPr>
              <w:spacing w:line="420" w:lineRule="exact"/>
              <w:jc w:val="center"/>
              <w:rPr>
                <w:rFonts w:hint="eastAsia" w:eastAsia="黑体"/>
                <w:sz w:val="28"/>
                <w:szCs w:val="28"/>
              </w:rPr>
            </w:pPr>
            <w:r>
              <w:rPr>
                <w:rFonts w:hint="eastAsia" w:eastAsia="黑体"/>
                <w:sz w:val="28"/>
                <w:szCs w:val="28"/>
              </w:rPr>
              <w:t>建设项目名称</w:t>
            </w:r>
          </w:p>
        </w:tc>
        <w:tc>
          <w:tcPr>
            <w:tcW w:w="6106" w:type="dxa"/>
            <w:gridSpan w:val="6"/>
            <w:vAlign w:val="center"/>
          </w:tcPr>
          <w:p>
            <w:pPr>
              <w:jc w:val="center"/>
              <w:rPr>
                <w:rFonts w:hint="eastAsia" w:ascii="宋体" w:hAnsi="宋体" w:eastAsia="宋体" w:cs="宋体"/>
                <w:sz w:val="24"/>
                <w:szCs w:val="24"/>
                <w:lang w:val="en-US" w:eastAsia="zh-CN"/>
              </w:rPr>
            </w:pP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414" w:type="dxa"/>
            <w:vAlign w:val="center"/>
          </w:tcPr>
          <w:p>
            <w:pPr>
              <w:spacing w:line="420" w:lineRule="exact"/>
              <w:jc w:val="center"/>
              <w:rPr>
                <w:rFonts w:hint="eastAsia" w:eastAsia="黑体"/>
                <w:sz w:val="28"/>
                <w:szCs w:val="28"/>
              </w:rPr>
            </w:pPr>
            <w:r>
              <w:rPr>
                <w:rFonts w:hint="eastAsia" w:eastAsia="黑体"/>
                <w:sz w:val="28"/>
                <w:szCs w:val="28"/>
              </w:rPr>
              <w:t>建设单位名称</w:t>
            </w:r>
          </w:p>
        </w:tc>
        <w:tc>
          <w:tcPr>
            <w:tcW w:w="6106" w:type="dxa"/>
            <w:gridSpan w:val="6"/>
            <w:vAlign w:val="center"/>
          </w:tcPr>
          <w:p>
            <w:pPr>
              <w:spacing w:line="420" w:lineRule="exact"/>
              <w:jc w:val="center"/>
              <w:rPr>
                <w:rFonts w:hint="eastAsia" w:ascii="宋体" w:hAnsi="宋体" w:eastAsia="宋体" w:cs="宋体"/>
                <w:sz w:val="24"/>
                <w:szCs w:val="24"/>
                <w:lang w:val="en-US" w:eastAsia="zh-CN"/>
              </w:rPr>
            </w:pPr>
            <w:r>
              <w:rPr>
                <w:rFonts w:hint="eastAsia"/>
                <w:sz w:val="24"/>
                <w:lang w:val="en-US" w:eastAsia="zh-CN"/>
              </w:rPr>
              <w:t>温县宏盛纸张裁剪厂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414" w:type="dxa"/>
            <w:vAlign w:val="center"/>
          </w:tcPr>
          <w:p>
            <w:pPr>
              <w:spacing w:line="420" w:lineRule="exact"/>
              <w:jc w:val="center"/>
              <w:rPr>
                <w:rFonts w:hint="eastAsia" w:eastAsia="黑体"/>
                <w:sz w:val="28"/>
                <w:szCs w:val="28"/>
              </w:rPr>
            </w:pPr>
            <w:r>
              <w:rPr>
                <w:rFonts w:hint="eastAsia" w:eastAsia="黑体"/>
                <w:sz w:val="28"/>
                <w:szCs w:val="28"/>
              </w:rPr>
              <w:t>建设项目性质</w:t>
            </w:r>
          </w:p>
        </w:tc>
        <w:tc>
          <w:tcPr>
            <w:tcW w:w="6106" w:type="dxa"/>
            <w:gridSpan w:val="6"/>
            <w:vAlign w:val="center"/>
          </w:tcPr>
          <w:p>
            <w:pPr>
              <w:spacing w:line="420" w:lineRule="exact"/>
              <w:jc w:val="center"/>
              <w:rPr>
                <w:rFonts w:hint="eastAsia"/>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798195</wp:posOffset>
                      </wp:positionH>
                      <wp:positionV relativeFrom="paragraph">
                        <wp:posOffset>-7620</wp:posOffset>
                      </wp:positionV>
                      <wp:extent cx="635" cy="0"/>
                      <wp:effectExtent l="0" t="4445" r="0" b="5080"/>
                      <wp:wrapNone/>
                      <wp:docPr id="2"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62.85pt;margin-top:-0.6pt;height:0pt;width:0.05pt;z-index:251660288;mso-width-relative:page;mso-height-relative:page;" filled="f" stroked="t" coordsize="21600,21600" o:gfxdata="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weoiLVAAAACQEA&#10;AA8AAAAAAAAAAQAgAAAAIgAAAGRycy9kb3ducmV2LnhtbFBLAQIUABQAAAAIAIdO4kAThubl5AEA&#10;ANcDAAAOAAAAAAAAAAEAIAAAACQBAABkcnMvZTJvRG9jLnhtbFBLBQYAAAAABgAGAFkBAAB6BQAA&#10;AAA=&#10;">
                      <v:fill on="f" focussize="0,0"/>
                      <v:stroke color="#000000" joinstyle="round"/>
                      <v:imagedata o:title=""/>
                      <o:lock v:ext="edit" aspectratio="f"/>
                    </v:line>
                  </w:pict>
                </mc:Fallback>
              </mc:AlternateContent>
            </w:r>
            <w:r>
              <w:rPr>
                <w:rFonts w:hint="eastAsia"/>
                <w:sz w:val="24"/>
              </w:rPr>
              <w:t>新建</w:t>
            </w:r>
            <w:r>
              <w:rPr>
                <w:rFonts w:hint="default" w:ascii="Arial" w:hAnsi="Arial" w:cs="Arial"/>
                <w:sz w:val="24"/>
              </w:rPr>
              <w:t>√</w:t>
            </w:r>
            <w:r>
              <w:rPr>
                <w:rFonts w:hint="eastAsia"/>
                <w:sz w:val="24"/>
              </w:rPr>
              <w:t xml:space="preserve">      改扩建     技改       迁建     （划</w:t>
            </w:r>
            <w:r>
              <w:rPr>
                <w:rFonts w:hint="eastAsia" w:ascii="黑体"/>
                <w:sz w:val="24"/>
              </w:rPr>
              <w:t>√</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414" w:type="dxa"/>
            <w:vAlign w:val="center"/>
          </w:tcPr>
          <w:p>
            <w:pPr>
              <w:spacing w:line="0" w:lineRule="atLeast"/>
              <w:jc w:val="center"/>
              <w:rPr>
                <w:rFonts w:hint="eastAsia" w:eastAsia="黑体"/>
                <w:sz w:val="28"/>
                <w:szCs w:val="28"/>
                <w:lang w:eastAsia="zh-CN"/>
              </w:rPr>
            </w:pPr>
            <w:r>
              <w:rPr>
                <w:rFonts w:hint="eastAsia" w:eastAsia="黑体"/>
                <w:sz w:val="28"/>
                <w:szCs w:val="28"/>
                <w:lang w:eastAsia="zh-CN"/>
              </w:rPr>
              <w:t>主要产品名称</w:t>
            </w:r>
          </w:p>
        </w:tc>
        <w:tc>
          <w:tcPr>
            <w:tcW w:w="6106" w:type="dxa"/>
            <w:gridSpan w:val="6"/>
            <w:vAlign w:val="center"/>
          </w:tcPr>
          <w:p>
            <w:pPr>
              <w:tabs>
                <w:tab w:val="left" w:pos="1339"/>
                <w:tab w:val="left" w:pos="1699"/>
              </w:tabs>
              <w:jc w:val="center"/>
              <w:rPr>
                <w:rFonts w:hint="eastAsia" w:ascii="宋体" w:hAnsi="宋体"/>
                <w:sz w:val="24"/>
                <w:lang w:val="en-US" w:eastAsia="zh-CN"/>
              </w:rPr>
            </w:pPr>
            <w:r>
              <w:rPr>
                <w:rFonts w:hint="eastAsia" w:ascii="Times New Roman" w:hAnsi="Times New Roman" w:cs="Times New Roman"/>
                <w:color w:val="auto"/>
                <w:sz w:val="24"/>
                <w:lang w:val="en-US" w:eastAsia="zh-CN"/>
              </w:rPr>
              <w:t>金箔纸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414" w:type="dxa"/>
            <w:vAlign w:val="center"/>
          </w:tcPr>
          <w:p>
            <w:pPr>
              <w:spacing w:line="0" w:lineRule="atLeast"/>
              <w:jc w:val="center"/>
              <w:rPr>
                <w:rFonts w:hint="eastAsia" w:eastAsia="黑体"/>
                <w:sz w:val="28"/>
                <w:szCs w:val="28"/>
                <w:lang w:eastAsia="zh-CN"/>
              </w:rPr>
            </w:pPr>
            <w:r>
              <w:rPr>
                <w:rFonts w:hint="eastAsia" w:eastAsia="黑体"/>
                <w:sz w:val="28"/>
                <w:szCs w:val="28"/>
                <w:lang w:eastAsia="zh-CN"/>
              </w:rPr>
              <w:t>设计生产能力</w:t>
            </w:r>
          </w:p>
        </w:tc>
        <w:tc>
          <w:tcPr>
            <w:tcW w:w="6106" w:type="dxa"/>
            <w:gridSpan w:val="6"/>
            <w:vAlign w:val="center"/>
          </w:tcPr>
          <w:p>
            <w:pPr>
              <w:tabs>
                <w:tab w:val="left" w:pos="1339"/>
                <w:tab w:val="left" w:pos="1699"/>
              </w:tabs>
              <w:jc w:val="center"/>
              <w:rPr>
                <w:rFonts w:hint="eastAsia" w:ascii="宋体" w:hAnsi="宋体"/>
                <w:sz w:val="24"/>
                <w:lang w:val="en-US" w:eastAsia="zh-CN"/>
              </w:rPr>
            </w:pP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w:t>
            </w:r>
            <w:r>
              <w:rPr>
                <w:rFonts w:hint="eastAsia" w:ascii="Times New Roman" w:hAnsi="Times New Roman" w:cs="Times New Roman"/>
                <w:color w:val="auto"/>
                <w:sz w:val="24"/>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414" w:type="dxa"/>
            <w:vAlign w:val="center"/>
          </w:tcPr>
          <w:p>
            <w:pPr>
              <w:spacing w:line="0" w:lineRule="atLeast"/>
              <w:jc w:val="center"/>
              <w:rPr>
                <w:rFonts w:hint="eastAsia" w:eastAsia="黑体"/>
                <w:sz w:val="28"/>
                <w:szCs w:val="28"/>
                <w:lang w:eastAsia="zh-CN"/>
              </w:rPr>
            </w:pPr>
            <w:r>
              <w:rPr>
                <w:rFonts w:hint="eastAsia" w:eastAsia="黑体"/>
                <w:sz w:val="28"/>
                <w:szCs w:val="28"/>
                <w:lang w:eastAsia="zh-CN"/>
              </w:rPr>
              <w:t>实际生产能力</w:t>
            </w:r>
          </w:p>
        </w:tc>
        <w:tc>
          <w:tcPr>
            <w:tcW w:w="6106" w:type="dxa"/>
            <w:gridSpan w:val="6"/>
            <w:vAlign w:val="center"/>
          </w:tcPr>
          <w:p>
            <w:pPr>
              <w:jc w:val="center"/>
              <w:rPr>
                <w:rFonts w:hint="eastAsia" w:ascii="宋体" w:hAnsi="宋体"/>
                <w:sz w:val="24"/>
                <w:lang w:val="en-US" w:eastAsia="zh-CN"/>
              </w:rPr>
            </w:pP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w:t>
            </w:r>
            <w:r>
              <w:rPr>
                <w:rFonts w:hint="eastAsia" w:ascii="Times New Roman" w:hAnsi="Times New Roman" w:cs="Times New Roman"/>
                <w:color w:val="auto"/>
                <w:sz w:val="24"/>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414" w:type="dxa"/>
            <w:vAlign w:val="center"/>
          </w:tcPr>
          <w:p>
            <w:pPr>
              <w:spacing w:line="420" w:lineRule="exact"/>
              <w:jc w:val="center"/>
              <w:rPr>
                <w:rFonts w:hint="eastAsia" w:eastAsia="黑体"/>
                <w:sz w:val="28"/>
                <w:szCs w:val="28"/>
              </w:rPr>
            </w:pPr>
            <w:r>
              <w:rPr>
                <w:rFonts w:hint="eastAsia" w:eastAsia="黑体"/>
                <w:sz w:val="28"/>
                <w:szCs w:val="28"/>
                <w:lang w:eastAsia="zh-CN"/>
              </w:rPr>
              <w:t>建设项目</w:t>
            </w:r>
            <w:r>
              <w:rPr>
                <w:rFonts w:hint="eastAsia" w:eastAsia="黑体"/>
                <w:sz w:val="28"/>
                <w:szCs w:val="28"/>
              </w:rPr>
              <w:t>环评时间</w:t>
            </w:r>
          </w:p>
        </w:tc>
        <w:tc>
          <w:tcPr>
            <w:tcW w:w="1651" w:type="dxa"/>
            <w:gridSpan w:val="2"/>
            <w:vAlign w:val="center"/>
          </w:tcPr>
          <w:p>
            <w:pPr>
              <w:jc w:val="center"/>
              <w:rPr>
                <w:rFonts w:hint="eastAsia" w:ascii="宋体" w:hAnsi="宋体" w:eastAsiaTheme="minorEastAsia"/>
                <w:sz w:val="24"/>
                <w:lang w:val="en-US" w:eastAsia="zh-CN"/>
              </w:rPr>
            </w:pPr>
            <w:r>
              <w:rPr>
                <w:rFonts w:hint="default" w:ascii="Times New Roman" w:hAnsi="Times New Roman" w:cs="Times New Roman"/>
                <w:color w:val="auto"/>
                <w:sz w:val="24"/>
              </w:rPr>
              <w:t>201</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月</w:t>
            </w:r>
          </w:p>
        </w:tc>
        <w:tc>
          <w:tcPr>
            <w:tcW w:w="2041" w:type="dxa"/>
            <w:vAlign w:val="center"/>
          </w:tcPr>
          <w:p>
            <w:pPr>
              <w:spacing w:line="420" w:lineRule="exact"/>
              <w:jc w:val="center"/>
              <w:rPr>
                <w:rFonts w:hint="eastAsia" w:eastAsia="黑体"/>
                <w:sz w:val="28"/>
                <w:szCs w:val="28"/>
              </w:rPr>
            </w:pPr>
            <w:r>
              <w:rPr>
                <w:rFonts w:hint="eastAsia" w:eastAsia="黑体"/>
                <w:sz w:val="28"/>
                <w:szCs w:val="28"/>
              </w:rPr>
              <w:t>开工</w:t>
            </w:r>
            <w:r>
              <w:rPr>
                <w:rFonts w:hint="eastAsia" w:eastAsia="黑体"/>
                <w:sz w:val="28"/>
                <w:szCs w:val="28"/>
                <w:lang w:eastAsia="zh-CN"/>
              </w:rPr>
              <w:t>建设时间</w:t>
            </w:r>
          </w:p>
        </w:tc>
        <w:tc>
          <w:tcPr>
            <w:tcW w:w="2414" w:type="dxa"/>
            <w:gridSpan w:val="3"/>
            <w:vAlign w:val="center"/>
          </w:tcPr>
          <w:p>
            <w:pPr>
              <w:spacing w:line="420" w:lineRule="exact"/>
              <w:jc w:val="center"/>
              <w:rPr>
                <w:rFonts w:hint="eastAsia" w:eastAsia="仿宋_GB2312"/>
                <w:color w:val="auto"/>
                <w:sz w:val="24"/>
                <w:lang w:val="en-US" w:eastAsia="zh-CN"/>
              </w:rPr>
            </w:pPr>
            <w:r>
              <w:rPr>
                <w:rFonts w:hint="eastAsia" w:eastAsia="仿宋_GB2312"/>
                <w:color w:val="auto"/>
                <w:sz w:val="24"/>
                <w:lang w:val="en-US" w:eastAsia="zh-CN"/>
              </w:rPr>
              <w:t>2018年9</w:t>
            </w:r>
            <w:r>
              <w:rPr>
                <w:rFonts w:hint="eastAsia" w:ascii="Times New Roman" w:hAnsi="Times New Roman" w:cs="Times New Roman"/>
                <w:color w:val="auto"/>
                <w:sz w:val="24"/>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414" w:type="dxa"/>
            <w:vAlign w:val="center"/>
          </w:tcPr>
          <w:p>
            <w:pPr>
              <w:spacing w:line="420" w:lineRule="exact"/>
              <w:jc w:val="center"/>
              <w:rPr>
                <w:rFonts w:hint="eastAsia" w:eastAsia="黑体"/>
                <w:sz w:val="28"/>
                <w:szCs w:val="28"/>
              </w:rPr>
            </w:pPr>
            <w:r>
              <w:rPr>
                <w:rFonts w:hint="eastAsia" w:eastAsia="黑体"/>
                <w:sz w:val="28"/>
                <w:szCs w:val="28"/>
                <w:lang w:eastAsia="zh-CN"/>
              </w:rPr>
              <w:t>调试</w:t>
            </w:r>
            <w:r>
              <w:rPr>
                <w:rFonts w:hint="eastAsia" w:eastAsia="黑体"/>
                <w:sz w:val="28"/>
                <w:szCs w:val="28"/>
              </w:rPr>
              <w:t>时间</w:t>
            </w:r>
          </w:p>
        </w:tc>
        <w:tc>
          <w:tcPr>
            <w:tcW w:w="1651" w:type="dxa"/>
            <w:gridSpan w:val="2"/>
            <w:vAlign w:val="center"/>
          </w:tcPr>
          <w:p>
            <w:pPr>
              <w:spacing w:line="420" w:lineRule="exact"/>
              <w:jc w:val="center"/>
              <w:rPr>
                <w:rFonts w:hint="eastAsia" w:eastAsia="仿宋_GB2312"/>
                <w:sz w:val="24"/>
                <w:lang w:val="en-US" w:eastAsia="zh-CN"/>
              </w:rPr>
            </w:pPr>
            <w:r>
              <w:rPr>
                <w:rFonts w:hint="eastAsia" w:eastAsia="仿宋_GB2312"/>
                <w:sz w:val="24"/>
                <w:lang w:val="en-US" w:eastAsia="zh-CN"/>
              </w:rPr>
              <w:t>2023</w:t>
            </w:r>
            <w:r>
              <w:rPr>
                <w:rFonts w:hint="eastAsia" w:ascii="Times New Roman" w:hAnsi="Times New Roman" w:cs="Times New Roman"/>
                <w:color w:val="auto"/>
                <w:sz w:val="24"/>
                <w:lang w:val="en-US" w:eastAsia="zh-CN"/>
              </w:rPr>
              <w:t>年10月</w:t>
            </w:r>
          </w:p>
        </w:tc>
        <w:tc>
          <w:tcPr>
            <w:tcW w:w="2041" w:type="dxa"/>
            <w:vAlign w:val="center"/>
          </w:tcPr>
          <w:p>
            <w:pPr>
              <w:spacing w:line="420" w:lineRule="exact"/>
              <w:jc w:val="center"/>
              <w:rPr>
                <w:rFonts w:hint="eastAsia" w:eastAsia="黑体"/>
                <w:sz w:val="28"/>
                <w:szCs w:val="28"/>
              </w:rPr>
            </w:pPr>
            <w:r>
              <w:rPr>
                <w:rFonts w:hint="eastAsia" w:eastAsia="黑体"/>
                <w:sz w:val="28"/>
                <w:szCs w:val="28"/>
                <w:lang w:eastAsia="zh-CN"/>
              </w:rPr>
              <w:t>验收</w:t>
            </w:r>
            <w:r>
              <w:rPr>
                <w:rFonts w:hint="eastAsia" w:eastAsia="黑体"/>
                <w:sz w:val="28"/>
                <w:szCs w:val="28"/>
              </w:rPr>
              <w:t>现场监测时间</w:t>
            </w:r>
          </w:p>
        </w:tc>
        <w:tc>
          <w:tcPr>
            <w:tcW w:w="2414" w:type="dxa"/>
            <w:gridSpan w:val="3"/>
            <w:vAlign w:val="center"/>
          </w:tcPr>
          <w:p>
            <w:pPr>
              <w:jc w:val="center"/>
              <w:rPr>
                <w:rFonts w:hint="eastAsia" w:ascii="宋体" w:hAnsi="宋体" w:eastAsiaTheme="minorEastAsia"/>
                <w:color w:val="auto"/>
                <w:sz w:val="24"/>
                <w:lang w:val="en-US" w:eastAsia="zh-CN"/>
              </w:rPr>
            </w:pPr>
            <w:r>
              <w:rPr>
                <w:rFonts w:hint="eastAsia" w:ascii="宋体" w:hAnsi="宋体"/>
                <w:color w:val="000000" w:themeColor="text1"/>
                <w:sz w:val="24"/>
                <w:lang w:val="en-US" w:eastAsia="zh-CN"/>
                <w14:textFill>
                  <w14:solidFill>
                    <w14:schemeClr w14:val="tx1"/>
                  </w14:solidFill>
                </w14:textFill>
              </w:rPr>
              <w:t>2024年1月04日-05日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414" w:type="dxa"/>
            <w:vAlign w:val="center"/>
          </w:tcPr>
          <w:p>
            <w:pPr>
              <w:spacing w:line="0" w:lineRule="atLeast"/>
              <w:jc w:val="center"/>
              <w:rPr>
                <w:rFonts w:hint="eastAsia" w:eastAsia="黑体"/>
                <w:sz w:val="28"/>
                <w:szCs w:val="28"/>
              </w:rPr>
            </w:pPr>
            <w:r>
              <w:rPr>
                <w:rFonts w:hint="eastAsia" w:eastAsia="黑体"/>
                <w:sz w:val="28"/>
                <w:szCs w:val="28"/>
              </w:rPr>
              <w:t>环评报告表</w:t>
            </w:r>
          </w:p>
          <w:p>
            <w:pPr>
              <w:spacing w:line="0" w:lineRule="atLeast"/>
              <w:jc w:val="center"/>
              <w:rPr>
                <w:rFonts w:hint="eastAsia" w:eastAsia="黑体"/>
                <w:sz w:val="28"/>
                <w:szCs w:val="28"/>
              </w:rPr>
            </w:pPr>
            <w:r>
              <w:rPr>
                <w:rFonts w:hint="eastAsia" w:eastAsia="黑体"/>
                <w:sz w:val="28"/>
                <w:szCs w:val="28"/>
              </w:rPr>
              <w:t>审批部门</w:t>
            </w:r>
          </w:p>
        </w:tc>
        <w:tc>
          <w:tcPr>
            <w:tcW w:w="1651" w:type="dxa"/>
            <w:gridSpan w:val="2"/>
            <w:vAlign w:val="center"/>
          </w:tcPr>
          <w:p>
            <w:pPr>
              <w:spacing w:line="0" w:lineRule="atLeast"/>
              <w:jc w:val="center"/>
              <w:rPr>
                <w:rFonts w:hint="eastAsia" w:ascii="宋体" w:eastAsiaTheme="minorEastAsia"/>
                <w:sz w:val="24"/>
                <w:lang w:val="en-US" w:eastAsia="zh-CN"/>
              </w:rPr>
            </w:pPr>
            <w:r>
              <w:rPr>
                <w:rFonts w:hint="eastAsia" w:ascii="Times New Roman" w:hAnsi="Times New Roman" w:cs="Times New Roman"/>
                <w:color w:val="auto"/>
                <w:sz w:val="24"/>
                <w:lang w:eastAsia="zh-CN"/>
              </w:rPr>
              <w:t>温县</w:t>
            </w:r>
            <w:r>
              <w:rPr>
                <w:rFonts w:hint="default" w:ascii="Times New Roman" w:hAnsi="Times New Roman" w:cs="Times New Roman"/>
                <w:color w:val="auto"/>
                <w:sz w:val="24"/>
              </w:rPr>
              <w:t>环境保护局</w:t>
            </w:r>
          </w:p>
        </w:tc>
        <w:tc>
          <w:tcPr>
            <w:tcW w:w="2041" w:type="dxa"/>
            <w:vAlign w:val="center"/>
          </w:tcPr>
          <w:p>
            <w:pPr>
              <w:spacing w:line="0" w:lineRule="atLeast"/>
              <w:jc w:val="center"/>
              <w:rPr>
                <w:rFonts w:hint="eastAsia" w:eastAsia="黑体"/>
                <w:sz w:val="28"/>
                <w:szCs w:val="28"/>
              </w:rPr>
            </w:pPr>
            <w:r>
              <w:rPr>
                <w:rFonts w:hint="eastAsia" w:eastAsia="黑体"/>
                <w:sz w:val="28"/>
                <w:szCs w:val="28"/>
              </w:rPr>
              <w:t>环评报告表</w:t>
            </w:r>
          </w:p>
          <w:p>
            <w:pPr>
              <w:spacing w:line="0" w:lineRule="atLeast"/>
              <w:jc w:val="center"/>
              <w:rPr>
                <w:rFonts w:hint="eastAsia" w:eastAsia="黑体"/>
                <w:sz w:val="28"/>
                <w:szCs w:val="28"/>
              </w:rPr>
            </w:pPr>
            <w:r>
              <w:rPr>
                <w:rFonts w:hint="eastAsia" w:eastAsia="黑体"/>
                <w:sz w:val="28"/>
                <w:szCs w:val="28"/>
              </w:rPr>
              <w:t>编制单位</w:t>
            </w:r>
          </w:p>
        </w:tc>
        <w:tc>
          <w:tcPr>
            <w:tcW w:w="2414" w:type="dxa"/>
            <w:gridSpan w:val="3"/>
            <w:vAlign w:val="center"/>
          </w:tcPr>
          <w:p>
            <w:pPr>
              <w:spacing w:line="240" w:lineRule="auto"/>
              <w:jc w:val="center"/>
              <w:rPr>
                <w:rFonts w:hint="eastAsia" w:ascii="宋体" w:eastAsiaTheme="minorEastAsia"/>
                <w:sz w:val="24"/>
                <w:lang w:eastAsia="zh-CN"/>
              </w:rPr>
            </w:pPr>
            <w:r>
              <w:rPr>
                <w:rFonts w:hint="eastAsia" w:ascii="宋体" w:hAnsi="宋体" w:eastAsia="宋体" w:cs="宋体"/>
                <w:color w:val="000000" w:themeColor="text1"/>
                <w:sz w:val="24"/>
                <w:szCs w:val="24"/>
                <w:lang w:eastAsia="zh-CN"/>
                <w14:textFill>
                  <w14:solidFill>
                    <w14:schemeClr w14:val="tx1"/>
                  </w14:solidFill>
                </w14:textFill>
              </w:rPr>
              <w:t xml:space="preserve">河南汇能阜力科技有限公司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414" w:type="dxa"/>
            <w:vAlign w:val="center"/>
          </w:tcPr>
          <w:p>
            <w:pPr>
              <w:spacing w:line="0" w:lineRule="atLeast"/>
              <w:jc w:val="center"/>
              <w:rPr>
                <w:rFonts w:hint="eastAsia" w:eastAsia="黑体"/>
                <w:sz w:val="28"/>
                <w:szCs w:val="28"/>
              </w:rPr>
            </w:pPr>
            <w:r>
              <w:rPr>
                <w:rFonts w:hint="eastAsia" w:eastAsia="黑体"/>
                <w:sz w:val="28"/>
                <w:szCs w:val="28"/>
              </w:rPr>
              <w:t>环保设施</w:t>
            </w:r>
          </w:p>
          <w:p>
            <w:pPr>
              <w:spacing w:line="0" w:lineRule="atLeast"/>
              <w:jc w:val="center"/>
              <w:rPr>
                <w:rFonts w:hint="eastAsia" w:eastAsia="黑体"/>
                <w:sz w:val="28"/>
                <w:szCs w:val="28"/>
              </w:rPr>
            </w:pPr>
            <w:r>
              <w:rPr>
                <w:rFonts w:hint="eastAsia" w:eastAsia="黑体"/>
                <w:sz w:val="28"/>
                <w:szCs w:val="28"/>
              </w:rPr>
              <w:t>设计单位</w:t>
            </w:r>
          </w:p>
        </w:tc>
        <w:tc>
          <w:tcPr>
            <w:tcW w:w="1651" w:type="dxa"/>
            <w:gridSpan w:val="2"/>
            <w:vAlign w:val="center"/>
          </w:tcPr>
          <w:p>
            <w:pPr>
              <w:spacing w:line="0" w:lineRule="atLeast"/>
              <w:jc w:val="center"/>
              <w:rPr>
                <w:rFonts w:hint="eastAsia" w:ascii="宋体"/>
                <w:sz w:val="24"/>
              </w:rPr>
            </w:pPr>
          </w:p>
        </w:tc>
        <w:tc>
          <w:tcPr>
            <w:tcW w:w="2041" w:type="dxa"/>
            <w:vAlign w:val="center"/>
          </w:tcPr>
          <w:p>
            <w:pPr>
              <w:spacing w:line="0" w:lineRule="atLeast"/>
              <w:jc w:val="center"/>
              <w:rPr>
                <w:rFonts w:hint="eastAsia" w:eastAsia="黑体"/>
                <w:sz w:val="28"/>
                <w:szCs w:val="28"/>
              </w:rPr>
            </w:pPr>
            <w:r>
              <w:rPr>
                <w:rFonts w:hint="eastAsia" w:eastAsia="黑体"/>
                <w:sz w:val="28"/>
                <w:szCs w:val="28"/>
              </w:rPr>
              <w:t>环保设施</w:t>
            </w:r>
          </w:p>
          <w:p>
            <w:pPr>
              <w:spacing w:line="0" w:lineRule="atLeast"/>
              <w:jc w:val="center"/>
              <w:rPr>
                <w:rFonts w:hint="eastAsia" w:eastAsia="黑体"/>
                <w:sz w:val="28"/>
                <w:szCs w:val="28"/>
              </w:rPr>
            </w:pPr>
            <w:r>
              <w:rPr>
                <w:rFonts w:eastAsia="黑体"/>
                <w:sz w:val="28"/>
                <w:szCs w:val="28"/>
              </w:rPr>
              <mc:AlternateContent>
                <mc:Choice Requires="wps">
                  <w:drawing>
                    <wp:anchor distT="0" distB="0" distL="114300" distR="114300" simplePos="0" relativeHeight="251661312" behindDoc="0" locked="0" layoutInCell="1" allowOverlap="1">
                      <wp:simplePos x="0" y="0"/>
                      <wp:positionH relativeFrom="column">
                        <wp:posOffset>131445</wp:posOffset>
                      </wp:positionH>
                      <wp:positionV relativeFrom="paragraph">
                        <wp:posOffset>229870</wp:posOffset>
                      </wp:positionV>
                      <wp:extent cx="635" cy="0"/>
                      <wp:effectExtent l="0" t="4445" r="0" b="5080"/>
                      <wp:wrapNone/>
                      <wp:docPr id="1"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10.35pt;margin-top:18.1pt;height:0pt;width:0.05pt;z-index:251661312;mso-width-relative:page;mso-height-relative:page;" filled="f" stroked="t" coordsize="21600,21600" o:gfxdata="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TfrdJ0wAAAAcBAAAP&#10;AAAAAAAAAAEAIAAAACIAAABkcnMvZG93bnJldi54bWxQSwECFAAUAAAACACHTuJAVd6pR+QBAADX&#10;AwAADgAAAAAAAAABACAAAAAiAQAAZHJzL2Uyb0RvYy54bWxQSwUGAAAAAAYABgBZAQAAeAUAAAAA&#10;">
                      <v:fill on="f" focussize="0,0"/>
                      <v:stroke color="#000000" joinstyle="round"/>
                      <v:imagedata o:title=""/>
                      <o:lock v:ext="edit" aspectratio="f"/>
                    </v:line>
                  </w:pict>
                </mc:Fallback>
              </mc:AlternateContent>
            </w:r>
            <w:r>
              <w:rPr>
                <w:rFonts w:hint="eastAsia" w:eastAsia="黑体"/>
                <w:sz w:val="28"/>
                <w:szCs w:val="28"/>
              </w:rPr>
              <w:t>施工单位</w:t>
            </w:r>
          </w:p>
        </w:tc>
        <w:tc>
          <w:tcPr>
            <w:tcW w:w="2414" w:type="dxa"/>
            <w:gridSpan w:val="3"/>
            <w:vAlign w:val="center"/>
          </w:tcPr>
          <w:p>
            <w:pPr>
              <w:spacing w:line="0" w:lineRule="atLeast"/>
              <w:jc w:val="center"/>
              <w:rPr>
                <w:rFonts w:hint="eastAsia"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414" w:type="dxa"/>
            <w:vAlign w:val="center"/>
          </w:tcPr>
          <w:p>
            <w:pPr>
              <w:spacing w:line="420" w:lineRule="exact"/>
              <w:jc w:val="center"/>
              <w:rPr>
                <w:rFonts w:hint="eastAsia" w:eastAsia="黑体"/>
                <w:sz w:val="28"/>
                <w:szCs w:val="28"/>
              </w:rPr>
            </w:pPr>
            <w:r>
              <w:rPr>
                <w:rFonts w:hint="eastAsia" w:eastAsia="黑体"/>
                <w:sz w:val="28"/>
                <w:szCs w:val="28"/>
              </w:rPr>
              <w:t>投资总概算</w:t>
            </w:r>
            <w:r>
              <w:rPr>
                <w:rFonts w:hint="eastAsia" w:eastAsia="黑体"/>
                <w:sz w:val="28"/>
                <w:szCs w:val="28"/>
                <w:lang w:eastAsia="zh-CN"/>
              </w:rPr>
              <w:t>（</w:t>
            </w:r>
            <w:r>
              <w:rPr>
                <w:rFonts w:hAnsi="宋体"/>
                <w:sz w:val="24"/>
              </w:rPr>
              <w:t>万元</w:t>
            </w:r>
            <w:r>
              <w:rPr>
                <w:rFonts w:hint="eastAsia" w:eastAsia="黑体"/>
                <w:sz w:val="28"/>
                <w:szCs w:val="28"/>
                <w:lang w:eastAsia="zh-CN"/>
              </w:rPr>
              <w:t>）</w:t>
            </w:r>
          </w:p>
        </w:tc>
        <w:tc>
          <w:tcPr>
            <w:tcW w:w="780" w:type="dxa"/>
            <w:vAlign w:val="center"/>
          </w:tcPr>
          <w:p>
            <w:pPr>
              <w:spacing w:line="420" w:lineRule="exact"/>
              <w:jc w:val="center"/>
              <w:rPr>
                <w:rFonts w:hint="default" w:ascii="宋体"/>
                <w:sz w:val="24"/>
                <w:lang w:val="en-US" w:eastAsia="zh-CN"/>
              </w:rPr>
            </w:pPr>
            <w:r>
              <w:rPr>
                <w:rFonts w:hint="eastAsia" w:ascii="宋体"/>
                <w:sz w:val="24"/>
                <w:lang w:val="en-US" w:eastAsia="zh-CN"/>
              </w:rPr>
              <w:t>270</w:t>
            </w:r>
          </w:p>
        </w:tc>
        <w:tc>
          <w:tcPr>
            <w:tcW w:w="2912" w:type="dxa"/>
            <w:gridSpan w:val="2"/>
            <w:vAlign w:val="center"/>
          </w:tcPr>
          <w:p>
            <w:pPr>
              <w:spacing w:line="420" w:lineRule="exact"/>
              <w:jc w:val="both"/>
              <w:rPr>
                <w:rFonts w:hint="eastAsia" w:eastAsia="黑体"/>
                <w:sz w:val="28"/>
                <w:szCs w:val="28"/>
              </w:rPr>
            </w:pPr>
            <w:r>
              <w:rPr>
                <w:rFonts w:hint="eastAsia" w:eastAsia="黑体"/>
                <w:sz w:val="28"/>
                <w:szCs w:val="28"/>
              </w:rPr>
              <w:t>环保投资总概算</w:t>
            </w:r>
            <w:r>
              <w:rPr>
                <w:rFonts w:hint="eastAsia" w:eastAsia="黑体"/>
                <w:sz w:val="28"/>
                <w:szCs w:val="28"/>
                <w:lang w:eastAsia="zh-CN"/>
              </w:rPr>
              <w:t>（</w:t>
            </w:r>
            <w:r>
              <w:rPr>
                <w:rFonts w:hAnsi="宋体"/>
                <w:sz w:val="24"/>
              </w:rPr>
              <w:t>万元</w:t>
            </w:r>
            <w:r>
              <w:rPr>
                <w:rFonts w:hint="eastAsia" w:eastAsia="黑体"/>
                <w:sz w:val="28"/>
                <w:szCs w:val="28"/>
                <w:lang w:eastAsia="zh-CN"/>
              </w:rPr>
              <w:t>）</w:t>
            </w:r>
          </w:p>
        </w:tc>
        <w:tc>
          <w:tcPr>
            <w:tcW w:w="720" w:type="dxa"/>
            <w:vAlign w:val="center"/>
          </w:tcPr>
          <w:p>
            <w:pPr>
              <w:spacing w:line="420" w:lineRule="exact"/>
              <w:jc w:val="center"/>
              <w:rPr>
                <w:rFonts w:hint="default" w:ascii="宋体"/>
                <w:sz w:val="24"/>
                <w:lang w:val="en-US" w:eastAsia="zh-CN"/>
              </w:rPr>
            </w:pPr>
            <w:r>
              <w:rPr>
                <w:rFonts w:hint="eastAsia" w:ascii="宋体"/>
                <w:sz w:val="24"/>
                <w:lang w:val="en-US" w:eastAsia="zh-CN"/>
              </w:rPr>
              <w:t>14</w:t>
            </w:r>
          </w:p>
        </w:tc>
        <w:tc>
          <w:tcPr>
            <w:tcW w:w="845" w:type="dxa"/>
            <w:vAlign w:val="center"/>
          </w:tcPr>
          <w:p>
            <w:pPr>
              <w:spacing w:line="420" w:lineRule="exact"/>
              <w:jc w:val="center"/>
              <w:rPr>
                <w:rFonts w:hint="eastAsia" w:eastAsia="黑体"/>
                <w:sz w:val="28"/>
                <w:szCs w:val="28"/>
              </w:rPr>
            </w:pPr>
            <w:r>
              <w:rPr>
                <w:rFonts w:hint="eastAsia" w:eastAsia="黑体"/>
                <w:sz w:val="28"/>
                <w:szCs w:val="28"/>
              </w:rPr>
              <w:t>比例</w:t>
            </w:r>
          </w:p>
        </w:tc>
        <w:tc>
          <w:tcPr>
            <w:tcW w:w="849" w:type="dxa"/>
            <w:vAlign w:val="center"/>
          </w:tcPr>
          <w:p>
            <w:pPr>
              <w:spacing w:line="420" w:lineRule="exact"/>
              <w:jc w:val="center"/>
              <w:rPr>
                <w:rFonts w:hint="eastAsia" w:ascii="宋体"/>
                <w:sz w:val="24"/>
                <w:lang w:val="en-US" w:eastAsia="zh-CN"/>
              </w:rPr>
            </w:pPr>
            <w:r>
              <w:rPr>
                <w:rFonts w:hint="eastAsia" w:ascii="Times New Roman" w:hAnsi="Times New Roman" w:eastAsia="黑体" w:cs="Times New Roman"/>
                <w:color w:val="auto"/>
                <w:sz w:val="24"/>
                <w:lang w:val="en-US" w:eastAsia="zh-CN"/>
              </w:rPr>
              <w:t>5.18</w:t>
            </w:r>
            <w:r>
              <w:rPr>
                <w:rFonts w:hint="default" w:ascii="Times New Roman" w:hAnsi="Times New Roman" w:eastAsia="黑体"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414" w:type="dxa"/>
            <w:vAlign w:val="center"/>
          </w:tcPr>
          <w:p>
            <w:pPr>
              <w:spacing w:line="420" w:lineRule="exact"/>
              <w:jc w:val="center"/>
              <w:rPr>
                <w:rFonts w:hint="eastAsia" w:eastAsia="黑体"/>
                <w:sz w:val="28"/>
                <w:szCs w:val="28"/>
              </w:rPr>
            </w:pPr>
            <w:r>
              <w:rPr>
                <w:rFonts w:hint="eastAsia" w:eastAsia="黑体"/>
                <w:sz w:val="28"/>
                <w:szCs w:val="28"/>
              </w:rPr>
              <w:t>实际总投资</w:t>
            </w:r>
            <w:r>
              <w:rPr>
                <w:rFonts w:hint="eastAsia" w:eastAsia="黑体"/>
                <w:sz w:val="28"/>
                <w:szCs w:val="28"/>
                <w:lang w:eastAsia="zh-CN"/>
              </w:rPr>
              <w:t>（</w:t>
            </w:r>
            <w:r>
              <w:rPr>
                <w:rFonts w:hAnsi="宋体"/>
                <w:sz w:val="24"/>
              </w:rPr>
              <w:t>万元</w:t>
            </w:r>
            <w:r>
              <w:rPr>
                <w:rFonts w:hint="eastAsia" w:eastAsia="黑体"/>
                <w:sz w:val="28"/>
                <w:szCs w:val="28"/>
                <w:lang w:eastAsia="zh-CN"/>
              </w:rPr>
              <w:t>）</w:t>
            </w:r>
          </w:p>
        </w:tc>
        <w:tc>
          <w:tcPr>
            <w:tcW w:w="780" w:type="dxa"/>
            <w:vAlign w:val="center"/>
          </w:tcPr>
          <w:p>
            <w:pPr>
              <w:spacing w:line="420" w:lineRule="exact"/>
              <w:jc w:val="center"/>
              <w:rPr>
                <w:rFonts w:hint="default" w:ascii="宋体"/>
                <w:sz w:val="24"/>
                <w:lang w:val="en-US" w:eastAsia="zh-CN"/>
              </w:rPr>
            </w:pPr>
            <w:r>
              <w:rPr>
                <w:rFonts w:hint="eastAsia" w:ascii="宋体"/>
                <w:sz w:val="24"/>
                <w:lang w:val="en-US" w:eastAsia="zh-CN"/>
              </w:rPr>
              <w:t>270</w:t>
            </w:r>
          </w:p>
        </w:tc>
        <w:tc>
          <w:tcPr>
            <w:tcW w:w="2912" w:type="dxa"/>
            <w:gridSpan w:val="2"/>
            <w:vAlign w:val="center"/>
          </w:tcPr>
          <w:p>
            <w:pPr>
              <w:spacing w:line="420" w:lineRule="exact"/>
              <w:jc w:val="center"/>
              <w:rPr>
                <w:rFonts w:hint="eastAsia" w:eastAsia="黑体"/>
                <w:sz w:val="28"/>
                <w:szCs w:val="28"/>
              </w:rPr>
            </w:pPr>
            <w:r>
              <w:rPr>
                <w:rFonts w:hint="eastAsia" w:eastAsia="黑体"/>
                <w:sz w:val="28"/>
                <w:szCs w:val="28"/>
              </w:rPr>
              <w:t>实际环保投资</w:t>
            </w:r>
            <w:r>
              <w:rPr>
                <w:rFonts w:hint="eastAsia" w:eastAsia="黑体"/>
                <w:sz w:val="28"/>
                <w:szCs w:val="28"/>
                <w:lang w:eastAsia="zh-CN"/>
              </w:rPr>
              <w:t>（</w:t>
            </w:r>
            <w:r>
              <w:rPr>
                <w:rFonts w:hAnsi="宋体"/>
                <w:sz w:val="24"/>
              </w:rPr>
              <w:t>万元</w:t>
            </w:r>
            <w:r>
              <w:rPr>
                <w:rFonts w:hint="eastAsia" w:eastAsia="黑体"/>
                <w:sz w:val="28"/>
                <w:szCs w:val="28"/>
                <w:lang w:eastAsia="zh-CN"/>
              </w:rPr>
              <w:t>）</w:t>
            </w:r>
          </w:p>
        </w:tc>
        <w:tc>
          <w:tcPr>
            <w:tcW w:w="720" w:type="dxa"/>
            <w:vAlign w:val="center"/>
          </w:tcPr>
          <w:p>
            <w:pPr>
              <w:spacing w:line="420" w:lineRule="exact"/>
              <w:jc w:val="center"/>
              <w:rPr>
                <w:rFonts w:hint="default" w:ascii="宋体"/>
                <w:sz w:val="24"/>
                <w:lang w:val="en-US" w:eastAsia="zh-CN"/>
              </w:rPr>
            </w:pPr>
            <w:r>
              <w:rPr>
                <w:rFonts w:hint="eastAsia" w:ascii="宋体"/>
                <w:sz w:val="24"/>
                <w:lang w:val="en-US" w:eastAsia="zh-CN"/>
              </w:rPr>
              <w:t>14</w:t>
            </w:r>
          </w:p>
        </w:tc>
        <w:tc>
          <w:tcPr>
            <w:tcW w:w="845" w:type="dxa"/>
            <w:vAlign w:val="center"/>
          </w:tcPr>
          <w:p>
            <w:pPr>
              <w:spacing w:line="420" w:lineRule="exact"/>
              <w:jc w:val="center"/>
              <w:rPr>
                <w:rFonts w:hint="eastAsia" w:eastAsia="黑体"/>
                <w:sz w:val="28"/>
                <w:szCs w:val="28"/>
              </w:rPr>
            </w:pPr>
            <w:r>
              <w:rPr>
                <w:rFonts w:hint="eastAsia" w:eastAsia="黑体"/>
                <w:sz w:val="28"/>
                <w:szCs w:val="28"/>
              </w:rPr>
              <w:t>比例</w:t>
            </w:r>
          </w:p>
        </w:tc>
        <w:tc>
          <w:tcPr>
            <w:tcW w:w="849" w:type="dxa"/>
            <w:vAlign w:val="center"/>
          </w:tcPr>
          <w:p>
            <w:pPr>
              <w:spacing w:line="420" w:lineRule="exact"/>
              <w:jc w:val="center"/>
              <w:rPr>
                <w:rFonts w:hint="eastAsia" w:ascii="宋体"/>
                <w:sz w:val="24"/>
                <w:lang w:val="en-US" w:eastAsia="zh-CN"/>
              </w:rPr>
            </w:pPr>
            <w:r>
              <w:rPr>
                <w:rFonts w:hint="eastAsia" w:ascii="宋体"/>
                <w:sz w:val="24"/>
                <w:lang w:val="en-US" w:eastAsia="zh-CN"/>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9" w:hRule="atLeast"/>
        </w:trPr>
        <w:tc>
          <w:tcPr>
            <w:tcW w:w="2414" w:type="dxa"/>
            <w:vAlign w:val="center"/>
          </w:tcPr>
          <w:p>
            <w:pPr>
              <w:spacing w:line="420" w:lineRule="exact"/>
              <w:jc w:val="center"/>
              <w:rPr>
                <w:rFonts w:hint="eastAsia" w:eastAsia="黑体"/>
                <w:sz w:val="28"/>
                <w:szCs w:val="28"/>
              </w:rPr>
            </w:pPr>
          </w:p>
          <w:p>
            <w:pPr>
              <w:spacing w:line="420" w:lineRule="exact"/>
              <w:jc w:val="center"/>
              <w:rPr>
                <w:rFonts w:hint="eastAsia" w:eastAsia="黑体"/>
                <w:sz w:val="28"/>
                <w:szCs w:val="28"/>
              </w:rPr>
            </w:pPr>
          </w:p>
          <w:p>
            <w:pPr>
              <w:spacing w:line="420" w:lineRule="exact"/>
              <w:jc w:val="center"/>
              <w:rPr>
                <w:rFonts w:hint="eastAsia" w:eastAsia="黑体"/>
                <w:sz w:val="28"/>
                <w:szCs w:val="28"/>
              </w:rPr>
            </w:pPr>
          </w:p>
          <w:p>
            <w:pPr>
              <w:spacing w:line="420" w:lineRule="exact"/>
              <w:jc w:val="center"/>
              <w:rPr>
                <w:rFonts w:hint="eastAsia" w:eastAsia="黑体"/>
                <w:sz w:val="28"/>
                <w:szCs w:val="28"/>
              </w:rPr>
            </w:pPr>
          </w:p>
          <w:p>
            <w:pPr>
              <w:spacing w:line="420" w:lineRule="exact"/>
              <w:jc w:val="center"/>
              <w:rPr>
                <w:rFonts w:hint="eastAsia" w:eastAsia="黑体"/>
                <w:sz w:val="28"/>
                <w:szCs w:val="28"/>
                <w:lang w:eastAsia="zh-CN"/>
              </w:rPr>
            </w:pPr>
            <w:r>
              <w:rPr>
                <w:rFonts w:hint="eastAsia" w:eastAsia="黑体"/>
                <w:sz w:val="28"/>
                <w:szCs w:val="28"/>
                <w:lang w:eastAsia="zh-CN"/>
              </w:rPr>
              <w:t>验收监测依据</w:t>
            </w:r>
          </w:p>
          <w:p>
            <w:pPr>
              <w:spacing w:line="420" w:lineRule="exact"/>
              <w:jc w:val="center"/>
              <w:rPr>
                <w:rFonts w:hint="eastAsia" w:eastAsia="黑体"/>
                <w:sz w:val="28"/>
                <w:szCs w:val="28"/>
              </w:rPr>
            </w:pPr>
          </w:p>
          <w:p>
            <w:pPr>
              <w:spacing w:line="420" w:lineRule="exact"/>
              <w:jc w:val="center"/>
              <w:rPr>
                <w:rFonts w:hint="eastAsia" w:eastAsia="黑体"/>
                <w:sz w:val="28"/>
                <w:szCs w:val="28"/>
              </w:rPr>
            </w:pPr>
          </w:p>
          <w:p>
            <w:pPr>
              <w:spacing w:line="420" w:lineRule="exact"/>
              <w:jc w:val="center"/>
              <w:rPr>
                <w:rFonts w:hint="eastAsia" w:eastAsia="黑体"/>
                <w:sz w:val="28"/>
                <w:szCs w:val="28"/>
              </w:rPr>
            </w:pPr>
          </w:p>
          <w:p>
            <w:pPr>
              <w:spacing w:line="420" w:lineRule="exact"/>
              <w:jc w:val="center"/>
              <w:rPr>
                <w:rFonts w:hint="eastAsia" w:eastAsia="黑体"/>
                <w:sz w:val="28"/>
                <w:szCs w:val="28"/>
              </w:rPr>
            </w:pPr>
          </w:p>
          <w:p>
            <w:pPr>
              <w:spacing w:line="420" w:lineRule="exact"/>
              <w:jc w:val="both"/>
              <w:rPr>
                <w:rFonts w:hint="eastAsia" w:eastAsia="黑体"/>
                <w:sz w:val="28"/>
                <w:szCs w:val="28"/>
              </w:rPr>
            </w:pPr>
          </w:p>
        </w:tc>
        <w:tc>
          <w:tcPr>
            <w:tcW w:w="6106" w:type="dxa"/>
            <w:gridSpan w:val="6"/>
            <w:vAlign w:val="top"/>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、《建设项目环境保护管理条例》国务院令第</w:t>
            </w:r>
            <w:r>
              <w:rPr>
                <w:rFonts w:hint="eastAsia" w:ascii="宋体" w:hAnsi="宋体" w:eastAsia="宋体" w:cs="宋体"/>
                <w:sz w:val="24"/>
                <w:szCs w:val="24"/>
                <w:lang w:val="en-US" w:eastAsia="zh-CN"/>
              </w:rPr>
              <w:t>682号</w:t>
            </w:r>
          </w:p>
          <w:p>
            <w:pPr>
              <w:spacing w:line="360" w:lineRule="auto"/>
              <w:rPr>
                <w:rFonts w:hint="eastAsia" w:ascii="宋体" w:hAnsi="宋体" w:eastAsia="宋体" w:cs="宋体"/>
                <w:sz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《关于发布&lt;建设项目竣工环境保护验收暂行办法&gt;的公告》 国环</w:t>
            </w:r>
            <w:r>
              <w:rPr>
                <w:rFonts w:hint="eastAsia" w:ascii="宋体" w:hAnsi="宋体" w:eastAsia="宋体" w:cs="宋体"/>
                <w:sz w:val="24"/>
                <w:lang w:val="en-US" w:eastAsia="zh-CN"/>
              </w:rPr>
              <w:t>规环评[2017]4号，2017年11月22日；</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lang w:val="en-US" w:eastAsia="zh-CN"/>
              </w:rPr>
              <w:t>3、《建设项目竣工环境保护验收技术指南 污染影响类》2018年第</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号，</w:t>
            </w:r>
            <w:r>
              <w:rPr>
                <w:rFonts w:hint="eastAsia" w:ascii="宋体" w:hAnsi="宋体" w:eastAsia="宋体" w:cs="宋体"/>
                <w:color w:val="auto"/>
                <w:spacing w:val="-6"/>
                <w:sz w:val="24"/>
                <w:szCs w:val="24"/>
              </w:rPr>
              <w:t>201</w:t>
            </w:r>
            <w:r>
              <w:rPr>
                <w:rFonts w:hint="eastAsia" w:ascii="宋体" w:hAnsi="宋体" w:eastAsia="宋体" w:cs="宋体"/>
                <w:color w:val="auto"/>
                <w:spacing w:val="-6"/>
                <w:sz w:val="24"/>
                <w:szCs w:val="24"/>
                <w:lang w:val="en-US" w:eastAsia="zh-CN"/>
              </w:rPr>
              <w:t>8</w:t>
            </w:r>
            <w:r>
              <w:rPr>
                <w:rFonts w:hint="eastAsia" w:ascii="宋体" w:hAnsi="宋体" w:eastAsia="宋体" w:cs="宋体"/>
                <w:color w:val="auto"/>
                <w:spacing w:val="-6"/>
                <w:sz w:val="24"/>
                <w:szCs w:val="24"/>
              </w:rPr>
              <w:t>年</w:t>
            </w:r>
            <w:r>
              <w:rPr>
                <w:rFonts w:hint="eastAsia" w:ascii="宋体" w:hAnsi="宋体" w:eastAsia="宋体" w:cs="宋体"/>
                <w:color w:val="auto"/>
                <w:spacing w:val="-6"/>
                <w:sz w:val="24"/>
                <w:szCs w:val="24"/>
                <w:lang w:val="en-US" w:eastAsia="zh-CN"/>
              </w:rPr>
              <w:t>5</w:t>
            </w:r>
            <w:r>
              <w:rPr>
                <w:rFonts w:hint="eastAsia" w:ascii="宋体" w:hAnsi="宋体" w:eastAsia="宋体" w:cs="宋体"/>
                <w:color w:val="auto"/>
                <w:spacing w:val="-6"/>
                <w:sz w:val="24"/>
                <w:szCs w:val="24"/>
              </w:rPr>
              <w:t>月</w:t>
            </w:r>
            <w:r>
              <w:rPr>
                <w:rFonts w:hint="eastAsia" w:ascii="宋体" w:hAnsi="宋体" w:eastAsia="宋体" w:cs="宋体"/>
                <w:color w:val="auto"/>
                <w:spacing w:val="-6"/>
                <w:sz w:val="24"/>
                <w:szCs w:val="24"/>
                <w:lang w:val="en-US" w:eastAsia="zh-CN"/>
              </w:rPr>
              <w:t>16</w:t>
            </w:r>
            <w:r>
              <w:rPr>
                <w:rFonts w:hint="eastAsia" w:ascii="宋体" w:hAnsi="宋体" w:eastAsia="宋体" w:cs="宋体"/>
                <w:color w:val="auto"/>
                <w:spacing w:val="-6"/>
                <w:sz w:val="24"/>
                <w:szCs w:val="24"/>
              </w:rPr>
              <w:t>日</w:t>
            </w:r>
            <w:r>
              <w:rPr>
                <w:rFonts w:hint="eastAsia" w:ascii="宋体" w:hAnsi="宋体" w:eastAsia="宋体" w:cs="宋体"/>
                <w:color w:val="auto"/>
                <w:sz w:val="24"/>
                <w:szCs w:val="24"/>
              </w:rPr>
              <w:t>；</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sz w:val="24"/>
                <w:lang w:val="en-US" w:eastAsia="zh-CN"/>
              </w:rPr>
              <w:t>温县宏盛纸张裁剪厂</w:t>
            </w: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r>
              <w:rPr>
                <w:rFonts w:hint="eastAsia" w:ascii="宋体" w:hAnsi="宋体" w:eastAsia="宋体" w:cs="宋体"/>
                <w:sz w:val="24"/>
                <w:szCs w:val="24"/>
                <w:lang w:val="en-US" w:eastAsia="zh-CN"/>
              </w:rPr>
              <w:t>的</w:t>
            </w:r>
            <w:r>
              <w:rPr>
                <w:rFonts w:hint="eastAsia" w:ascii="宋体" w:hAnsi="宋体" w:eastAsia="宋体" w:cs="宋体"/>
                <w:sz w:val="24"/>
                <w:szCs w:val="24"/>
              </w:rPr>
              <w:t xml:space="preserve">环境影响报告表的批复》 </w:t>
            </w:r>
            <w:r>
              <w:rPr>
                <w:rFonts w:hint="eastAsia" w:ascii="宋体" w:hAnsi="宋体" w:eastAsia="宋体" w:cs="宋体"/>
                <w:color w:val="000000" w:themeColor="text1"/>
                <w:sz w:val="24"/>
                <w:szCs w:val="24"/>
                <w:lang w:eastAsia="zh-CN"/>
                <w14:textFill>
                  <w14:solidFill>
                    <w14:schemeClr w14:val="tx1"/>
                  </w14:solidFill>
                </w14:textFill>
              </w:rPr>
              <w:t>温县环境保护局</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温环审</w:t>
            </w:r>
            <w:r>
              <w:rPr>
                <w:rFonts w:hint="eastAsia" w:ascii="宋体" w:hAnsi="宋体" w:eastAsia="宋体" w:cs="宋体"/>
                <w:color w:val="000000" w:themeColor="text1"/>
                <w:sz w:val="24"/>
                <w:szCs w:val="24"/>
                <w14:textFill>
                  <w14:solidFill>
                    <w14:schemeClr w14:val="tx1"/>
                  </w14:solidFill>
                </w14:textFill>
              </w:rPr>
              <w:t xml:space="preserve"> [20</w:t>
            </w:r>
            <w:r>
              <w:rPr>
                <w:rFonts w:hint="eastAsia" w:ascii="宋体" w:hAnsi="宋体" w:eastAsia="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号，</w:t>
            </w:r>
            <w:r>
              <w:rPr>
                <w:rFonts w:hint="eastAsia" w:ascii="宋体" w:hAnsi="宋体" w:eastAsia="宋体" w:cs="宋体"/>
                <w:color w:val="000000" w:themeColor="text1"/>
                <w:sz w:val="24"/>
                <w:szCs w:val="24"/>
                <w:lang w:val="en-US" w:eastAsia="zh-CN"/>
                <w14:textFill>
                  <w14:solidFill>
                    <w14:schemeClr w14:val="tx1"/>
                  </w14:solidFill>
                </w14:textFill>
              </w:rPr>
              <w:t>2018年1月18</w:t>
            </w:r>
            <w:r>
              <w:rPr>
                <w:rFonts w:hint="eastAsia" w:ascii="宋体" w:hAnsi="宋体" w:eastAsia="宋体" w:cs="宋体"/>
                <w:color w:val="000000" w:themeColor="text1"/>
                <w:sz w:val="24"/>
                <w:szCs w:val="24"/>
                <w14:textFill>
                  <w14:solidFill>
                    <w14:schemeClr w14:val="tx1"/>
                  </w14:solidFill>
                </w14:textFill>
              </w:rPr>
              <w:t>日；</w:t>
            </w:r>
          </w:p>
          <w:p>
            <w:pPr>
              <w:pStyle w:val="9"/>
              <w:spacing w:line="360" w:lineRule="auto"/>
              <w:ind w:left="0" w:leftChars="0" w:firstLine="0" w:firstLineChars="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sz w:val="24"/>
                <w:szCs w:val="24"/>
              </w:rPr>
              <w:t>《</w:t>
            </w:r>
            <w:r>
              <w:rPr>
                <w:rFonts w:hint="eastAsia"/>
                <w:sz w:val="24"/>
                <w:lang w:val="en-US" w:eastAsia="zh-CN"/>
              </w:rPr>
              <w:t>温县宏盛纸张裁剪厂</w:t>
            </w: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r>
              <w:rPr>
                <w:rFonts w:hint="eastAsia" w:ascii="宋体" w:hAnsi="宋体" w:eastAsia="宋体" w:cs="宋体"/>
                <w:sz w:val="24"/>
                <w:szCs w:val="24"/>
                <w:lang w:val="en-US" w:eastAsia="zh-CN"/>
              </w:rPr>
              <w:t>的</w:t>
            </w:r>
            <w:r>
              <w:rPr>
                <w:rFonts w:hint="eastAsia" w:ascii="宋体" w:hAnsi="宋体" w:eastAsia="宋体" w:cs="宋体"/>
                <w:sz w:val="24"/>
                <w:szCs w:val="24"/>
              </w:rPr>
              <w:t>环境影响报告表》</w:t>
            </w:r>
            <w:r>
              <w:rPr>
                <w:rFonts w:hint="eastAsia" w:ascii="宋体" w:hAnsi="宋体" w:cs="宋体"/>
                <w:sz w:val="24"/>
                <w:szCs w:val="24"/>
                <w:lang w:val="en-US" w:eastAsia="zh-CN"/>
              </w:rPr>
              <w:t xml:space="preserve"> </w:t>
            </w:r>
            <w:r>
              <w:rPr>
                <w:rFonts w:hint="eastAsia" w:ascii="宋体" w:hAnsi="宋体" w:eastAsia="宋体" w:cs="宋体"/>
                <w:color w:val="000000" w:themeColor="text1"/>
                <w:sz w:val="24"/>
                <w:szCs w:val="24"/>
                <w:lang w:eastAsia="zh-CN"/>
                <w14:textFill>
                  <w14:solidFill>
                    <w14:schemeClr w14:val="tx1"/>
                  </w14:solidFill>
                </w14:textFill>
              </w:rPr>
              <w:t>河南汇能阜力科技有限公司</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2017年12月；</w:t>
            </w:r>
          </w:p>
          <w:p>
            <w:pPr>
              <w:spacing w:line="360" w:lineRule="auto"/>
              <w:rPr>
                <w:rFonts w:hint="eastAsia" w:ascii="宋体" w:hAnsi="宋体" w:eastAsia="宋体" w:cs="宋体"/>
                <w:sz w:val="24"/>
                <w:lang w:val="en-US" w:eastAsia="zh-CN"/>
              </w:rPr>
            </w:pPr>
            <w:r>
              <w:rPr>
                <w:rFonts w:hint="eastAsia" w:ascii="宋体" w:hAnsi="宋体" w:eastAsia="宋体" w:cs="宋体"/>
                <w:spacing w:val="-6"/>
                <w:sz w:val="24"/>
                <w:szCs w:val="24"/>
                <w:lang w:val="en-US" w:eastAsia="zh-CN"/>
              </w:rPr>
              <w:t>6、</w:t>
            </w:r>
            <w:r>
              <w:rPr>
                <w:rFonts w:hint="eastAsia" w:ascii="宋体" w:hAnsi="宋体" w:eastAsia="宋体" w:cs="宋体"/>
                <w:spacing w:val="-6"/>
                <w:sz w:val="24"/>
                <w:szCs w:val="24"/>
              </w:rPr>
              <w:t>《</w:t>
            </w:r>
            <w:r>
              <w:rPr>
                <w:rFonts w:hint="eastAsia"/>
                <w:sz w:val="24"/>
                <w:lang w:val="en-US" w:eastAsia="zh-CN"/>
              </w:rPr>
              <w:t>温县宏盛纸张裁剪厂</w:t>
            </w: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r>
              <w:rPr>
                <w:rFonts w:hint="eastAsia" w:ascii="宋体" w:hAnsi="宋体" w:eastAsia="宋体" w:cs="宋体"/>
                <w:spacing w:val="-6"/>
                <w:sz w:val="24"/>
                <w:szCs w:val="24"/>
              </w:rPr>
              <w:t>竣工环境</w:t>
            </w:r>
          </w:p>
        </w:tc>
      </w:tr>
    </w:tbl>
    <w:p>
      <w:pPr>
        <w:rPr>
          <w:rFonts w:hint="eastAsia" w:eastAsia="黑体"/>
          <w:sz w:val="32"/>
          <w:lang w:eastAsia="zh-CN"/>
        </w:rPr>
      </w:pPr>
    </w:p>
    <w:p>
      <w:pPr>
        <w:rPr>
          <w:rFonts w:hint="eastAsia" w:eastAsia="黑体"/>
          <w:sz w:val="32"/>
        </w:rPr>
      </w:pPr>
      <w:r>
        <w:rPr>
          <w:rFonts w:hint="eastAsia" w:eastAsia="黑体"/>
          <w:sz w:val="32"/>
          <w:lang w:eastAsia="zh-CN"/>
        </w:rPr>
        <w:t>续</w:t>
      </w:r>
      <w:r>
        <w:rPr>
          <w:rFonts w:hint="eastAsia" w:eastAsia="黑体"/>
          <w:sz w:val="32"/>
        </w:rPr>
        <w:t>表一</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6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Pr>
          <w:p>
            <w:pPr>
              <w:tabs>
                <w:tab w:val="left" w:pos="3191"/>
              </w:tabs>
              <w:rPr>
                <w:rFonts w:hint="eastAsia" w:eastAsia="黑体"/>
                <w:sz w:val="32"/>
                <w:vertAlign w:val="baseline"/>
              </w:rPr>
            </w:pPr>
          </w:p>
        </w:tc>
        <w:tc>
          <w:tcPr>
            <w:tcW w:w="6853" w:type="dxa"/>
          </w:tcPr>
          <w:p>
            <w:pPr>
              <w:tabs>
                <w:tab w:val="left" w:pos="1480"/>
              </w:tabs>
              <w:spacing w:before="120" w:beforeLines="50" w:line="360" w:lineRule="auto"/>
              <w:rPr>
                <w:rFonts w:hint="eastAsia" w:ascii="宋体" w:hAnsi="宋体" w:eastAsia="宋体" w:cs="宋体"/>
                <w:sz w:val="24"/>
                <w:szCs w:val="24"/>
                <w:lang w:val="en-US" w:eastAsia="zh-CN"/>
              </w:rPr>
            </w:pPr>
            <w:r>
              <w:rPr>
                <w:rFonts w:hint="eastAsia" w:ascii="宋体" w:hAnsi="宋体" w:eastAsia="宋体" w:cs="宋体"/>
                <w:spacing w:val="-6"/>
                <w:sz w:val="24"/>
                <w:szCs w:val="24"/>
              </w:rPr>
              <w:t>保护验收监测委托书》</w:t>
            </w:r>
            <w:r>
              <w:rPr>
                <w:rFonts w:hint="eastAsia" w:ascii="宋体" w:hAnsi="宋体" w:eastAsia="宋体" w:cs="宋体"/>
                <w:spacing w:val="-6"/>
                <w:sz w:val="24"/>
                <w:szCs w:val="24"/>
                <w:lang w:val="en-US" w:eastAsia="zh-CN"/>
              </w:rPr>
              <w:t>2023</w:t>
            </w:r>
            <w:r>
              <w:rPr>
                <w:rFonts w:hint="eastAsia" w:ascii="宋体" w:hAnsi="宋体" w:eastAsia="宋体" w:cs="宋体"/>
                <w:color w:val="auto"/>
                <w:spacing w:val="-6"/>
                <w:sz w:val="24"/>
                <w:szCs w:val="24"/>
                <w:lang w:eastAsia="zh-CN"/>
              </w:rPr>
              <w:t>年</w:t>
            </w:r>
            <w:r>
              <w:rPr>
                <w:rFonts w:hint="eastAsia" w:ascii="宋体" w:hAnsi="宋体" w:eastAsia="宋体" w:cs="宋体"/>
                <w:color w:val="auto"/>
                <w:spacing w:val="-6"/>
                <w:sz w:val="24"/>
                <w:szCs w:val="24"/>
                <w:lang w:val="en-US" w:eastAsia="zh-CN"/>
              </w:rPr>
              <w:t>12</w:t>
            </w:r>
            <w:r>
              <w:rPr>
                <w:rFonts w:hint="eastAsia" w:ascii="宋体" w:hAnsi="宋体" w:eastAsia="宋体" w:cs="宋体"/>
                <w:color w:val="auto"/>
                <w:spacing w:val="-6"/>
                <w:sz w:val="24"/>
                <w:szCs w:val="24"/>
                <w:lang w:eastAsia="zh-CN"/>
              </w:rPr>
              <w:t>月</w:t>
            </w:r>
            <w:r>
              <w:rPr>
                <w:rFonts w:hint="eastAsia" w:ascii="宋体" w:hAnsi="宋体" w:eastAsia="宋体" w:cs="宋体"/>
                <w:spacing w:val="-6"/>
                <w:sz w:val="24"/>
                <w:szCs w:val="24"/>
                <w:lang w:eastAsia="zh-CN"/>
              </w:rPr>
              <w:t>；</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p>
            <w:pPr>
              <w:tabs>
                <w:tab w:val="left" w:pos="1480"/>
              </w:tabs>
              <w:spacing w:before="120" w:beforeLines="50" w:line="360" w:lineRule="auto"/>
              <w:rPr>
                <w:rFonts w:hint="eastAsia" w:ascii="宋体" w:hAnsi="宋体" w:eastAsia="宋体" w:cs="宋体"/>
                <w:sz w:val="24"/>
                <w:lang w:val="en-US"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w:t>
            </w:r>
            <w:r>
              <w:rPr>
                <w:rFonts w:hint="eastAsia"/>
                <w:sz w:val="24"/>
                <w:lang w:val="en-US" w:eastAsia="zh-CN"/>
              </w:rPr>
              <w:t>温县宏盛纸张裁剪厂</w:t>
            </w: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r>
              <w:rPr>
                <w:rFonts w:hint="eastAsia" w:ascii="宋体" w:hAnsi="宋体" w:eastAsia="宋体" w:cs="宋体"/>
                <w:sz w:val="24"/>
                <w:szCs w:val="24"/>
              </w:rPr>
              <w:t>验收监测方案》，</w:t>
            </w:r>
            <w:r>
              <w:rPr>
                <w:rFonts w:hint="eastAsia" w:ascii="宋体" w:hAnsi="宋体" w:eastAsia="宋体" w:cs="宋体"/>
                <w:sz w:val="24"/>
                <w:szCs w:val="24"/>
                <w:lang w:eastAsia="zh-CN"/>
              </w:rPr>
              <w:t>20</w:t>
            </w:r>
            <w:r>
              <w:rPr>
                <w:rFonts w:hint="eastAsia" w:ascii="宋体" w:hAnsi="宋体" w:eastAsia="宋体" w:cs="宋体"/>
                <w:sz w:val="24"/>
                <w:szCs w:val="24"/>
                <w:lang w:val="en-US" w:eastAsia="zh-CN"/>
              </w:rPr>
              <w:t>23</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6" w:hRule="atLeast"/>
        </w:trPr>
        <w:tc>
          <w:tcPr>
            <w:tcW w:w="1669" w:type="dxa"/>
            <w:vAlign w:val="center"/>
          </w:tcPr>
          <w:p>
            <w:pPr>
              <w:tabs>
                <w:tab w:val="left" w:pos="3191"/>
              </w:tabs>
              <w:spacing w:line="240" w:lineRule="auto"/>
              <w:jc w:val="center"/>
              <w:rPr>
                <w:rFonts w:hint="eastAsia" w:eastAsia="黑体"/>
                <w:sz w:val="32"/>
                <w:vertAlign w:val="baseline"/>
                <w:lang w:eastAsia="zh-CN"/>
              </w:rPr>
            </w:pPr>
            <w:r>
              <w:rPr>
                <w:rFonts w:hint="eastAsia" w:eastAsia="黑体"/>
                <w:sz w:val="28"/>
                <w:szCs w:val="28"/>
                <w:lang w:eastAsia="zh-CN"/>
              </w:rPr>
              <w:t>验收监测评价标准、标号、级别、限值</w:t>
            </w:r>
          </w:p>
        </w:tc>
        <w:tc>
          <w:tcPr>
            <w:tcW w:w="6853" w:type="dxa"/>
          </w:tcPr>
          <w:p>
            <w:pPr>
              <w:pStyle w:val="9"/>
              <w:ind w:left="0" w:leftChars="0" w:firstLine="0" w:firstLineChars="0"/>
              <w:rPr>
                <w:rFonts w:hint="eastAsia" w:ascii="宋体" w:hAnsi="宋体" w:eastAsia="宋体" w:cs="宋体"/>
                <w:sz w:val="24"/>
                <w:highlight w:val="red"/>
                <w:lang w:val="en-US" w:eastAsia="zh-CN"/>
              </w:rPr>
            </w:pPr>
          </w:p>
          <w:tbl>
            <w:tblPr>
              <w:tblStyle w:val="11"/>
              <w:tblW w:w="6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4"/>
              <w:gridCol w:w="1820"/>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04" w:type="dxa"/>
                  <w:vAlign w:val="center"/>
                </w:tcPr>
                <w:p>
                  <w:pPr>
                    <w:pStyle w:val="9"/>
                    <w:ind w:left="0" w:leftChars="0" w:firstLine="0" w:firstLineChars="0"/>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执行标准及级别</w:t>
                  </w:r>
                </w:p>
              </w:tc>
              <w:tc>
                <w:tcPr>
                  <w:tcW w:w="1820" w:type="dxa"/>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项目</w:t>
                  </w:r>
                </w:p>
              </w:tc>
              <w:tc>
                <w:tcPr>
                  <w:tcW w:w="2213" w:type="dxa"/>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04" w:type="dxa"/>
                  <w:vMerge w:val="restart"/>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lang w:eastAsia="zh-CN"/>
                    </w:rPr>
                    <w:t>《关于全省开展工业企业挥发性有机物专项治理工作中排放建议值的通知》（豫环攻坚办</w:t>
                  </w:r>
                  <w:r>
                    <w:rPr>
                      <w:rFonts w:hint="eastAsia" w:ascii="宋体" w:hAnsi="宋体" w:eastAsia="宋体" w:cs="宋体"/>
                      <w:sz w:val="21"/>
                      <w:szCs w:val="21"/>
                      <w:highlight w:val="none"/>
                      <w:lang w:val="en-US" w:eastAsia="zh-CN"/>
                    </w:rPr>
                    <w:t>[2017]162号</w:t>
                  </w:r>
                  <w:r>
                    <w:rPr>
                      <w:rFonts w:hint="eastAsia" w:ascii="宋体" w:hAnsi="宋体" w:eastAsia="宋体" w:cs="宋体"/>
                      <w:sz w:val="21"/>
                      <w:szCs w:val="21"/>
                      <w:highlight w:val="none"/>
                      <w:lang w:eastAsia="zh-CN"/>
                    </w:rPr>
                    <w:t>）其他行业</w:t>
                  </w:r>
                </w:p>
              </w:tc>
              <w:tc>
                <w:tcPr>
                  <w:tcW w:w="1820" w:type="dxa"/>
                  <w:vMerge w:val="restart"/>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非甲烷总烃</w:t>
                  </w:r>
                </w:p>
              </w:tc>
              <w:tc>
                <w:tcPr>
                  <w:tcW w:w="2213" w:type="dxa"/>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排气筒高度15米；</w:t>
                  </w:r>
                </w:p>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最高允许排放浓度：80mg/m</w:t>
                  </w:r>
                  <w:r>
                    <w:rPr>
                      <w:rFonts w:hint="eastAsia" w:ascii="宋体" w:hAnsi="宋体" w:eastAsia="宋体" w:cs="宋体"/>
                      <w:kern w:val="2"/>
                      <w:sz w:val="21"/>
                      <w:szCs w:val="21"/>
                      <w:highlight w:val="none"/>
                      <w:vertAlign w:val="superscript"/>
                      <w:lang w:val="en-US" w:eastAsia="zh-CN" w:bidi="ar-SA"/>
                    </w:rPr>
                    <w:t>3</w:t>
                  </w:r>
                  <w:r>
                    <w:rPr>
                      <w:rFonts w:hint="eastAsia" w:ascii="宋体" w:hAnsi="宋体" w:eastAsia="宋体" w:cs="宋体"/>
                      <w:kern w:val="2"/>
                      <w:sz w:val="21"/>
                      <w:szCs w:val="21"/>
                      <w:highlight w:val="none"/>
                      <w:lang w:val="en-US" w:eastAsia="zh-CN" w:bidi="ar-SA"/>
                    </w:rPr>
                    <w:t>；建议去除效率：70%；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04" w:type="dxa"/>
                  <w:vMerge w:val="continue"/>
                  <w:vAlign w:val="center"/>
                </w:tcPr>
                <w:p>
                  <w:pPr>
                    <w:keepNext w:val="0"/>
                    <w:keepLines w:val="0"/>
                    <w:widowControl w:val="0"/>
                    <w:suppressLineNumbers w:val="0"/>
                    <w:spacing w:before="0" w:beforeAutospacing="0" w:after="0" w:afterAutospacing="0"/>
                    <w:ind w:left="0" w:leftChars="0" w:right="0" w:rightChars="0"/>
                    <w:jc w:val="center"/>
                    <w:rPr>
                      <w:highlight w:val="none"/>
                    </w:rPr>
                  </w:pPr>
                </w:p>
              </w:tc>
              <w:tc>
                <w:tcPr>
                  <w:tcW w:w="1820" w:type="dxa"/>
                  <w:vMerge w:val="continue"/>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p>
              </w:tc>
              <w:tc>
                <w:tcPr>
                  <w:tcW w:w="2213" w:type="dxa"/>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边界无组织排放浓度限值：2.0mg/m</w:t>
                  </w:r>
                  <w:r>
                    <w:rPr>
                      <w:rFonts w:hint="eastAsia" w:ascii="宋体" w:hAnsi="宋体" w:eastAsia="宋体" w:cs="宋体"/>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04" w:type="dxa"/>
                  <w:vMerge w:val="restart"/>
                  <w:vAlign w:val="center"/>
                </w:tcPr>
                <w:p>
                  <w:pPr>
                    <w:pStyle w:val="9"/>
                    <w:ind w:left="0" w:leftChars="0" w:firstLine="0" w:firstLineChars="0"/>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《工业企业厂界环境噪声排放标准》（GB</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12348-2008）</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类</w:t>
                  </w:r>
                </w:p>
              </w:tc>
              <w:tc>
                <w:tcPr>
                  <w:tcW w:w="1820" w:type="dxa"/>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昼间</w:t>
                  </w:r>
                </w:p>
              </w:tc>
              <w:tc>
                <w:tcPr>
                  <w:tcW w:w="2213" w:type="dxa"/>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04" w:type="dxa"/>
                  <w:vMerge w:val="continue"/>
                  <w:vAlign w:val="center"/>
                </w:tcPr>
                <w:p>
                  <w:pPr>
                    <w:pStyle w:val="9"/>
                    <w:jc w:val="center"/>
                    <w:rPr>
                      <w:rFonts w:hint="eastAsia" w:ascii="宋体" w:hAnsi="宋体" w:eastAsia="宋体" w:cs="宋体"/>
                      <w:sz w:val="24"/>
                      <w:highlight w:val="none"/>
                      <w:vertAlign w:val="baseline"/>
                      <w:lang w:val="en-US" w:eastAsia="zh-CN"/>
                    </w:rPr>
                  </w:pPr>
                </w:p>
              </w:tc>
              <w:tc>
                <w:tcPr>
                  <w:tcW w:w="1820" w:type="dxa"/>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夜间</w:t>
                  </w:r>
                </w:p>
              </w:tc>
              <w:tc>
                <w:tcPr>
                  <w:tcW w:w="2213" w:type="dxa"/>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7" w:type="dxa"/>
                  <w:gridSpan w:val="3"/>
                  <w:vAlign w:val="top"/>
                </w:tcPr>
                <w:p>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《一般工业固体废物贮存和填埋污染控制标准》（</w:t>
                  </w:r>
                  <w:r>
                    <w:rPr>
                      <w:rFonts w:hint="eastAsia" w:ascii="宋体" w:hAnsi="宋体" w:eastAsia="宋体" w:cs="宋体"/>
                      <w:sz w:val="21"/>
                      <w:szCs w:val="21"/>
                      <w:highlight w:val="none"/>
                      <w:lang w:val="en-US" w:eastAsia="zh-CN"/>
                    </w:rPr>
                    <w:t>GB18599-2020</w:t>
                  </w:r>
                  <w:r>
                    <w:rPr>
                      <w:rFonts w:hint="eastAsia" w:ascii="宋体" w:hAnsi="宋体" w:eastAsia="宋体" w:cs="宋体"/>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7" w:type="dxa"/>
                  <w:gridSpan w:val="3"/>
                  <w:vAlign w:val="top"/>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《危险废物贮存污染控制标准》（</w:t>
                  </w:r>
                  <w:r>
                    <w:rPr>
                      <w:rFonts w:hint="eastAsia" w:ascii="宋体" w:hAnsi="宋体" w:eastAsia="宋体" w:cs="宋体"/>
                      <w:sz w:val="21"/>
                      <w:szCs w:val="21"/>
                      <w:highlight w:val="none"/>
                      <w:lang w:val="en-US" w:eastAsia="zh-CN"/>
                    </w:rPr>
                    <w:t>GB18597-2023</w:t>
                  </w:r>
                  <w:r>
                    <w:rPr>
                      <w:rFonts w:hint="eastAsia" w:ascii="宋体" w:hAnsi="宋体" w:eastAsia="宋体" w:cs="宋体"/>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7" w:type="dxa"/>
                  <w:gridSpan w:val="3"/>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非甲烷总烃：0.07t/a</w:t>
                  </w:r>
                </w:p>
              </w:tc>
            </w:tr>
          </w:tbl>
          <w:p>
            <w:pPr>
              <w:tabs>
                <w:tab w:val="left" w:pos="3191"/>
              </w:tabs>
              <w:rPr>
                <w:rFonts w:hint="eastAsia" w:ascii="宋体" w:hAnsi="宋体" w:eastAsia="宋体" w:cs="宋体"/>
                <w:sz w:val="24"/>
                <w:lang w:val="en-US" w:eastAsia="zh-CN"/>
              </w:rPr>
            </w:pPr>
          </w:p>
        </w:tc>
      </w:tr>
    </w:tbl>
    <w:p>
      <w:pPr>
        <w:spacing w:line="360" w:lineRule="auto"/>
        <w:jc w:val="left"/>
        <w:rPr>
          <w:rFonts w:hint="eastAsia" w:eastAsia="黑体"/>
          <w:sz w:val="32"/>
          <w:lang w:eastAsia="zh-CN"/>
        </w:rPr>
      </w:pPr>
    </w:p>
    <w:p>
      <w:pPr>
        <w:spacing w:line="360" w:lineRule="auto"/>
        <w:jc w:val="left"/>
        <w:rPr>
          <w:rFonts w:hint="eastAsia" w:eastAsia="黑体"/>
          <w:sz w:val="32"/>
          <w:lang w:val="en-US" w:eastAsia="zh-CN"/>
        </w:rPr>
      </w:pPr>
      <w:r>
        <w:rPr>
          <w:rFonts w:hint="eastAsia" w:eastAsia="黑体"/>
          <w:sz w:val="32"/>
          <w:lang w:eastAsia="zh-CN"/>
        </w:rPr>
        <w:t>表</w:t>
      </w:r>
      <w:r>
        <w:rPr>
          <w:rFonts w:hint="eastAsia" w:eastAsia="黑体"/>
          <w:sz w:val="32"/>
          <w:lang w:val="en-US" w:eastAsia="zh-CN"/>
        </w:rPr>
        <w:t>2</w:t>
      </w:r>
      <w:r>
        <w:rPr>
          <w:rFonts w:hint="eastAsia" w:ascii="宋体" w:hAnsi="宋体" w:eastAsia="宋体" w:cs="宋体"/>
          <w:b/>
          <w:bCs/>
          <w:sz w:val="28"/>
          <w:lang w:val="en-US" w:eastAsia="zh-CN"/>
        </w:rPr>
        <w:t>工程建设内容</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5" w:hRule="atLeast"/>
        </w:trPr>
        <w:tc>
          <w:tcPr>
            <w:tcW w:w="8522" w:type="dxa"/>
          </w:tcPr>
          <w:p>
            <w:pPr>
              <w:spacing w:line="360" w:lineRule="auto"/>
              <w:ind w:firstLine="560" w:firstLineChars="200"/>
              <w:jc w:val="left"/>
              <w:rPr>
                <w:rFonts w:hint="eastAsia" w:ascii="宋体" w:hAnsi="宋体" w:eastAsia="宋体" w:cs="宋体"/>
                <w:sz w:val="28"/>
                <w:lang w:val="en-US" w:eastAsia="zh-CN"/>
              </w:rPr>
            </w:pPr>
            <w:r>
              <w:rPr>
                <w:rFonts w:hint="eastAsia" w:ascii="宋体" w:hAnsi="宋体" w:eastAsia="宋体" w:cs="宋体"/>
                <w:sz w:val="28"/>
                <w:lang w:val="en-US" w:eastAsia="zh-CN"/>
              </w:rPr>
              <w:t>温县宏盛纸张裁剪厂</w:t>
            </w:r>
            <w:r>
              <w:rPr>
                <w:rFonts w:hint="eastAsia" w:ascii="宋体" w:hAnsi="宋体" w:eastAsia="宋体" w:cs="宋体"/>
                <w:sz w:val="28"/>
                <w:lang w:eastAsia="zh-CN"/>
              </w:rPr>
              <w:t>位于</w:t>
            </w:r>
            <w:r>
              <w:rPr>
                <w:rFonts w:hint="eastAsia" w:ascii="宋体" w:hAnsi="宋体" w:eastAsia="宋体" w:cs="宋体"/>
                <w:sz w:val="28"/>
                <w:lang w:val="en-US" w:eastAsia="zh-CN"/>
              </w:rPr>
              <w:t>温县武德镇西张计村南陶沁路南侧6号</w:t>
            </w:r>
            <w:r>
              <w:rPr>
                <w:rFonts w:hint="eastAsia" w:ascii="宋体" w:hAnsi="宋体" w:eastAsia="宋体" w:cs="宋体"/>
                <w:sz w:val="28"/>
                <w:lang w:eastAsia="zh-CN"/>
              </w:rPr>
              <w:t>，属于建设用地。</w:t>
            </w:r>
            <w:r>
              <w:rPr>
                <w:rFonts w:hint="eastAsia" w:ascii="宋体" w:hAnsi="宋体" w:eastAsia="宋体" w:cs="宋体"/>
                <w:sz w:val="28"/>
                <w:lang w:val="en-US" w:eastAsia="zh-CN"/>
              </w:rPr>
              <w:t>项目主要建设内容包括车间、办公室等。项目组成及建设内容见表2-1。</w:t>
            </w:r>
          </w:p>
          <w:p>
            <w:pPr>
              <w:widowControl/>
              <w:ind w:firstLine="790" w:firstLineChars="328"/>
              <w:rPr>
                <w:rFonts w:hint="eastAsia" w:ascii="宋体" w:hAnsi="宋体"/>
                <w:b/>
                <w:bCs/>
                <w:kern w:val="0"/>
                <w:sz w:val="28"/>
                <w:szCs w:val="28"/>
              </w:rPr>
            </w:pPr>
            <w:r>
              <w:rPr>
                <w:rFonts w:hint="eastAsia" w:ascii="宋体" w:hAnsi="宋体"/>
                <w:b/>
                <w:bCs/>
                <w:kern w:val="0"/>
                <w:sz w:val="24"/>
              </w:rPr>
              <w:t>表</w:t>
            </w:r>
            <w:r>
              <w:rPr>
                <w:rFonts w:hint="eastAsia" w:ascii="宋体" w:hAnsi="宋体"/>
                <w:b/>
                <w:bCs/>
                <w:kern w:val="0"/>
                <w:sz w:val="24"/>
                <w:lang w:val="en-US" w:eastAsia="zh-CN"/>
              </w:rPr>
              <w:t>2-1</w:t>
            </w:r>
            <w:r>
              <w:rPr>
                <w:rFonts w:hint="eastAsia" w:ascii="宋体" w:hAnsi="宋体"/>
                <w:b/>
                <w:bCs/>
                <w:kern w:val="0"/>
                <w:sz w:val="28"/>
                <w:szCs w:val="28"/>
              </w:rPr>
              <w:t xml:space="preserve">          </w:t>
            </w:r>
            <w:r>
              <w:rPr>
                <w:rFonts w:hint="eastAsia" w:ascii="宋体" w:hAnsi="宋体"/>
                <w:b/>
                <w:bCs/>
                <w:kern w:val="0"/>
                <w:sz w:val="28"/>
                <w:szCs w:val="28"/>
                <w:lang w:eastAsia="zh-CN"/>
              </w:rPr>
              <w:t>项目</w:t>
            </w:r>
            <w:r>
              <w:rPr>
                <w:rFonts w:hint="eastAsia" w:ascii="宋体" w:hAnsi="宋体"/>
                <w:b/>
                <w:bCs/>
                <w:kern w:val="0"/>
                <w:sz w:val="28"/>
                <w:szCs w:val="28"/>
              </w:rPr>
              <w:t>组成</w:t>
            </w:r>
            <w:r>
              <w:rPr>
                <w:rFonts w:hint="eastAsia" w:ascii="宋体" w:hAnsi="宋体"/>
                <w:b/>
                <w:bCs/>
                <w:kern w:val="0"/>
                <w:sz w:val="28"/>
                <w:szCs w:val="28"/>
                <w:lang w:eastAsia="zh-CN"/>
              </w:rPr>
              <w:t>及建设内容</w:t>
            </w:r>
            <w:r>
              <w:rPr>
                <w:rFonts w:hint="eastAsia" w:ascii="宋体" w:hAnsi="宋体"/>
                <w:b/>
                <w:bCs/>
                <w:kern w:val="0"/>
                <w:sz w:val="28"/>
                <w:szCs w:val="28"/>
              </w:rPr>
              <w:t>情况</w:t>
            </w:r>
          </w:p>
          <w:tbl>
            <w:tblPr>
              <w:tblStyle w:val="10"/>
              <w:tblW w:w="8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642"/>
              <w:gridCol w:w="1295"/>
              <w:gridCol w:w="2233"/>
              <w:gridCol w:w="2217"/>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序号</w:t>
                  </w:r>
                </w:p>
              </w:tc>
              <w:tc>
                <w:tcPr>
                  <w:tcW w:w="6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名称</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环评建设内容（</w:t>
                  </w:r>
                  <w:r>
                    <w:rPr>
                      <w:rFonts w:hint="eastAsia" w:ascii="宋体" w:hAnsi="宋体" w:eastAsia="宋体" w:cs="宋体"/>
                      <w:b w:val="0"/>
                      <w:bCs/>
                      <w:sz w:val="21"/>
                      <w:szCs w:val="21"/>
                      <w:u w:val="none"/>
                      <w:lang w:val="en-US" w:eastAsia="zh-CN"/>
                    </w:rPr>
                    <w:t>m</w:t>
                  </w:r>
                  <w:r>
                    <w:rPr>
                      <w:rFonts w:hint="eastAsia" w:ascii="宋体" w:hAnsi="宋体" w:eastAsia="宋体" w:cs="宋体"/>
                      <w:b w:val="0"/>
                      <w:bCs/>
                      <w:sz w:val="21"/>
                      <w:szCs w:val="21"/>
                      <w:u w:val="none"/>
                      <w:vertAlign w:val="superscript"/>
                      <w:lang w:val="en-US" w:eastAsia="zh-CN"/>
                    </w:rPr>
                    <w:t>2</w:t>
                  </w:r>
                  <w:r>
                    <w:rPr>
                      <w:rFonts w:hint="eastAsia" w:ascii="宋体" w:hAnsi="宋体" w:eastAsia="宋体" w:cs="宋体"/>
                      <w:b w:val="0"/>
                      <w:bCs/>
                      <w:sz w:val="21"/>
                      <w:szCs w:val="21"/>
                      <w:u w:val="none"/>
                      <w:lang w:eastAsia="zh-CN"/>
                    </w:rPr>
                    <w:t>）</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rPr>
                    <w:t>实际建设内容</w:t>
                  </w:r>
                  <w:r>
                    <w:rPr>
                      <w:rFonts w:hint="eastAsia" w:ascii="宋体" w:hAnsi="宋体" w:eastAsia="宋体" w:cs="宋体"/>
                      <w:b w:val="0"/>
                      <w:bCs/>
                      <w:sz w:val="21"/>
                      <w:szCs w:val="21"/>
                      <w:u w:val="none"/>
                      <w:lang w:eastAsia="zh-CN"/>
                    </w:rPr>
                    <w:t>（</w:t>
                  </w:r>
                  <w:r>
                    <w:rPr>
                      <w:rFonts w:hint="eastAsia" w:ascii="宋体" w:hAnsi="宋体" w:eastAsia="宋体" w:cs="宋体"/>
                      <w:b w:val="0"/>
                      <w:bCs/>
                      <w:sz w:val="21"/>
                      <w:szCs w:val="21"/>
                      <w:u w:val="none"/>
                      <w:lang w:val="en-US" w:eastAsia="zh-CN"/>
                    </w:rPr>
                    <w:t>m</w:t>
                  </w:r>
                  <w:r>
                    <w:rPr>
                      <w:rFonts w:hint="eastAsia" w:ascii="宋体" w:hAnsi="宋体" w:eastAsia="宋体" w:cs="宋体"/>
                      <w:b w:val="0"/>
                      <w:bCs/>
                      <w:sz w:val="21"/>
                      <w:szCs w:val="21"/>
                      <w:u w:val="none"/>
                      <w:vertAlign w:val="superscript"/>
                      <w:lang w:val="en-US" w:eastAsia="zh-CN"/>
                    </w:rPr>
                    <w:t>2</w:t>
                  </w:r>
                  <w:r>
                    <w:rPr>
                      <w:rFonts w:hint="eastAsia" w:ascii="宋体" w:hAnsi="宋体" w:eastAsia="宋体" w:cs="宋体"/>
                      <w:b w:val="0"/>
                      <w:bCs/>
                      <w:sz w:val="21"/>
                      <w:szCs w:val="21"/>
                      <w:u w:val="none"/>
                      <w:lang w:eastAsia="zh-CN"/>
                    </w:rPr>
                    <w:t>）</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color w:val="auto"/>
                      <w:sz w:val="21"/>
                      <w:szCs w:val="21"/>
                      <w:u w:val="none"/>
                    </w:rPr>
                    <w:t>1</w:t>
                  </w:r>
                </w:p>
              </w:tc>
              <w:tc>
                <w:tcPr>
                  <w:tcW w:w="6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eastAsia="zh-CN"/>
                    </w:rPr>
                  </w:pPr>
                  <w:r>
                    <w:rPr>
                      <w:rFonts w:hint="eastAsia" w:ascii="宋体" w:hAnsi="宋体" w:eastAsia="宋体" w:cs="宋体"/>
                      <w:b w:val="0"/>
                      <w:bCs/>
                      <w:color w:val="auto"/>
                      <w:sz w:val="21"/>
                      <w:szCs w:val="21"/>
                      <w:u w:val="none"/>
                      <w:lang w:eastAsia="zh-CN"/>
                    </w:rPr>
                    <w:t>主体工程</w:t>
                  </w: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sz w:val="21"/>
                      <w:szCs w:val="21"/>
                      <w:u w:val="none"/>
                      <w:lang w:val="en-US" w:eastAsia="zh-CN"/>
                    </w:rPr>
                    <w:t>生产车间</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建筑面积300</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建筑面积300</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钢+砖混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2</w:t>
                  </w:r>
                </w:p>
              </w:tc>
              <w:tc>
                <w:tcPr>
                  <w:tcW w:w="6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color w:val="auto"/>
                      <w:sz w:val="21"/>
                      <w:szCs w:val="21"/>
                      <w:u w:val="none"/>
                      <w:lang w:eastAsia="zh-CN"/>
                    </w:rPr>
                    <w:t>公用工程</w:t>
                  </w: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办公用房等</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color w:val="auto"/>
                      <w:sz w:val="21"/>
                      <w:szCs w:val="21"/>
                      <w:u w:val="none"/>
                      <w:lang w:val="en-US" w:eastAsia="zh-CN"/>
                    </w:rPr>
                    <w:t>建筑面积20</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color w:val="auto"/>
                      <w:sz w:val="21"/>
                      <w:szCs w:val="21"/>
                      <w:u w:val="none"/>
                      <w:lang w:val="en-US" w:eastAsia="zh-CN"/>
                    </w:rPr>
                    <w:t>建筑面积20</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color w:val="auto"/>
                      <w:sz w:val="21"/>
                      <w:szCs w:val="21"/>
                      <w:u w:val="none"/>
                      <w:lang w:val="en-US" w:eastAsia="zh-CN"/>
                    </w:rPr>
                    <w:t>钢+砖混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3</w:t>
                  </w:r>
                </w:p>
              </w:tc>
              <w:tc>
                <w:tcPr>
                  <w:tcW w:w="6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储运工程</w:t>
                  </w: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原料库</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建筑面积90</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建筑面积90</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4</w:t>
                  </w:r>
                </w:p>
              </w:tc>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成品库</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建筑面积90</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建筑面积90</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5</w:t>
                  </w:r>
                </w:p>
              </w:tc>
              <w:tc>
                <w:tcPr>
                  <w:tcW w:w="64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环保工程</w:t>
                  </w: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废气治理</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集气罩+UV光解+15m排气筒</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集气罩+UV光解+15m排气筒</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p>
              </w:tc>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eastAsia="zh-CN"/>
                    </w:rPr>
                  </w:pP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eastAsia="zh-CN"/>
                    </w:rPr>
                    <w:t>废水</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eastAsia="zh-CN"/>
                    </w:rPr>
                    <w:t>化粪池</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eastAsia="zh-CN"/>
                    </w:rPr>
                    <w:t>化粪池</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p>
              </w:tc>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一般固废库</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color w:val="auto"/>
                      <w:sz w:val="21"/>
                      <w:szCs w:val="21"/>
                      <w:u w:val="none"/>
                      <w:lang w:val="en-US" w:eastAsia="zh-CN"/>
                    </w:rPr>
                    <w:t>建筑面积</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color w:val="auto"/>
                      <w:sz w:val="21"/>
                      <w:szCs w:val="21"/>
                      <w:u w:val="none"/>
                      <w:lang w:val="en-US" w:eastAsia="zh-CN"/>
                    </w:rPr>
                    <w:t>建筑面积</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p>
              </w:tc>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危废间</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6</w:t>
                  </w:r>
                </w:p>
              </w:tc>
              <w:tc>
                <w:tcPr>
                  <w:tcW w:w="64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p>
              </w:tc>
              <w:tc>
                <w:tcPr>
                  <w:tcW w:w="12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噪声</w:t>
                  </w:r>
                </w:p>
              </w:tc>
              <w:tc>
                <w:tcPr>
                  <w:tcW w:w="2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基础减震、建筑隔声</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基础减震、建筑隔声</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bl>
          <w:p>
            <w:pPr>
              <w:numPr>
                <w:ilvl w:val="0"/>
                <w:numId w:val="0"/>
              </w:numPr>
              <w:spacing w:line="360" w:lineRule="auto"/>
              <w:jc w:val="both"/>
              <w:rPr>
                <w:rFonts w:hint="eastAsia" w:ascii="宋体" w:hAnsi="宋体" w:eastAsia="宋体" w:cs="宋体"/>
                <w:sz w:val="24"/>
                <w:lang w:val="en-US" w:eastAsia="zh-CN"/>
              </w:rPr>
            </w:pPr>
          </w:p>
        </w:tc>
      </w:tr>
    </w:tbl>
    <w:p>
      <w:pPr>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2</w:t>
      </w:r>
      <w:r>
        <w:rPr>
          <w:rFonts w:hint="eastAsia" w:ascii="宋体" w:hAnsi="宋体" w:eastAsia="宋体" w:cs="宋体"/>
          <w:b/>
          <w:bCs/>
          <w:sz w:val="28"/>
          <w:lang w:val="en-US" w:eastAsia="zh-CN"/>
        </w:rPr>
        <w:t>原辅材料消耗及水平衡</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3" w:hRule="atLeast"/>
        </w:trPr>
        <w:tc>
          <w:tcPr>
            <w:tcW w:w="8522" w:type="dxa"/>
          </w:tcPr>
          <w:p>
            <w:pPr>
              <w:spacing w:line="360" w:lineRule="auto"/>
              <w:jc w:val="left"/>
              <w:rPr>
                <w:rFonts w:hint="eastAsia" w:ascii="宋体" w:hAnsi="宋体" w:eastAsia="宋体" w:cs="宋体"/>
                <w:b/>
                <w:bCs/>
                <w:sz w:val="28"/>
                <w:lang w:val="en-US" w:eastAsia="zh-CN"/>
              </w:rPr>
            </w:pPr>
            <w:r>
              <w:rPr>
                <w:rFonts w:hint="eastAsia" w:ascii="宋体" w:hAnsi="宋体" w:eastAsia="宋体" w:cs="宋体"/>
                <w:b/>
                <w:bCs/>
                <w:sz w:val="28"/>
                <w:lang w:val="en-US" w:eastAsia="zh-CN"/>
              </w:rPr>
              <w:t>1、主要生产设备及原辅材料</w:t>
            </w:r>
          </w:p>
          <w:p>
            <w:pPr>
              <w:spacing w:line="360" w:lineRule="auto"/>
              <w:ind w:firstLine="560" w:firstLineChars="200"/>
              <w:jc w:val="left"/>
              <w:rPr>
                <w:rFonts w:hint="eastAsia" w:ascii="宋体" w:hAnsi="宋体"/>
                <w:b/>
                <w:bCs/>
                <w:kern w:val="0"/>
                <w:sz w:val="24"/>
              </w:rPr>
            </w:pPr>
            <w:r>
              <w:rPr>
                <w:rFonts w:hint="eastAsia" w:ascii="宋体" w:hAnsi="宋体" w:eastAsia="宋体" w:cs="宋体"/>
                <w:sz w:val="28"/>
                <w:lang w:val="en-US" w:eastAsia="zh-CN"/>
              </w:rPr>
              <w:t>项目生产设备情况见表2-2，原辅材料及消耗情况见2-3。</w:t>
            </w:r>
          </w:p>
          <w:p>
            <w:pPr>
              <w:tabs>
                <w:tab w:val="left" w:pos="1480"/>
              </w:tabs>
              <w:spacing w:before="120" w:beforeLines="50" w:line="360" w:lineRule="auto"/>
              <w:ind w:firstLine="723" w:firstLineChars="300"/>
              <w:rPr>
                <w:rFonts w:hint="eastAsia" w:ascii="宋体" w:hAnsi="宋体"/>
                <w:b/>
                <w:bCs/>
                <w:sz w:val="28"/>
                <w:lang w:val="en-US" w:eastAsia="zh-CN"/>
              </w:rPr>
            </w:pPr>
            <w:r>
              <w:rPr>
                <w:rFonts w:hint="eastAsia" w:ascii="宋体" w:hAnsi="宋体"/>
                <w:b/>
                <w:bCs/>
                <w:kern w:val="0"/>
                <w:sz w:val="24"/>
              </w:rPr>
              <w:t>表</w:t>
            </w:r>
            <w:r>
              <w:rPr>
                <w:rFonts w:hint="eastAsia" w:ascii="宋体" w:hAnsi="宋体"/>
                <w:b/>
                <w:bCs/>
                <w:kern w:val="0"/>
                <w:sz w:val="24"/>
                <w:lang w:val="en-US" w:eastAsia="zh-CN"/>
              </w:rPr>
              <w:t>2-2</w:t>
            </w:r>
            <w:r>
              <w:rPr>
                <w:rFonts w:hint="eastAsia" w:ascii="宋体" w:hAnsi="宋体"/>
                <w:b/>
                <w:bCs/>
                <w:kern w:val="0"/>
                <w:sz w:val="28"/>
                <w:szCs w:val="28"/>
              </w:rPr>
              <w:t xml:space="preserve">          </w:t>
            </w:r>
            <w:r>
              <w:rPr>
                <w:rFonts w:hint="eastAsia" w:ascii="宋体" w:hAnsi="宋体"/>
                <w:b/>
                <w:bCs/>
                <w:kern w:val="0"/>
                <w:sz w:val="28"/>
                <w:szCs w:val="28"/>
                <w:lang w:val="en-US" w:eastAsia="zh-CN"/>
              </w:rPr>
              <w:t xml:space="preserve">    </w:t>
            </w:r>
            <w:r>
              <w:rPr>
                <w:rFonts w:hint="eastAsia" w:ascii="宋体" w:hAnsi="宋体"/>
                <w:b/>
                <w:bCs/>
                <w:kern w:val="0"/>
                <w:sz w:val="28"/>
                <w:szCs w:val="28"/>
                <w:lang w:eastAsia="zh-CN"/>
              </w:rPr>
              <w:t>项目生产设备概况</w:t>
            </w:r>
          </w:p>
          <w:tbl>
            <w:tblPr>
              <w:tblStyle w:val="1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589"/>
              <w:gridCol w:w="1148"/>
              <w:gridCol w:w="1159"/>
              <w:gridCol w:w="1574"/>
              <w:gridCol w:w="1109"/>
              <w:gridCol w:w="1147"/>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454" w:hRule="atLeast"/>
                <w:jc w:val="center"/>
              </w:trPr>
              <w:tc>
                <w:tcPr>
                  <w:tcW w:w="5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rPr>
                    <w:t>序号</w:t>
                  </w:r>
                </w:p>
              </w:tc>
              <w:tc>
                <w:tcPr>
                  <w:tcW w:w="158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生产设备名称</w:t>
                  </w:r>
                </w:p>
              </w:tc>
              <w:tc>
                <w:tcPr>
                  <w:tcW w:w="230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环评</w:t>
                  </w:r>
                </w:p>
              </w:tc>
              <w:tc>
                <w:tcPr>
                  <w:tcW w:w="268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实际</w:t>
                  </w:r>
                </w:p>
              </w:tc>
              <w:tc>
                <w:tcPr>
                  <w:tcW w:w="11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p>
              </w:tc>
              <w:tc>
                <w:tcPr>
                  <w:tcW w:w="158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p>
              </w:tc>
              <w:tc>
                <w:tcPr>
                  <w:tcW w:w="11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型号</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数量（台）</w:t>
                  </w:r>
                </w:p>
              </w:tc>
              <w:tc>
                <w:tcPr>
                  <w:tcW w:w="15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型号</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数量（台）</w:t>
                  </w:r>
                </w:p>
              </w:tc>
              <w:tc>
                <w:tcPr>
                  <w:tcW w:w="1148"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000000" w:themeColor="text1"/>
                      <w:sz w:val="21"/>
                      <w:szCs w:val="21"/>
                      <w:u w:val="none"/>
                      <w:lang w:eastAsia="zh-CN"/>
                      <w14:textFill>
                        <w14:solidFill>
                          <w14:schemeClr w14:val="tx1"/>
                        </w14:solidFill>
                      </w14:textFill>
                    </w:rPr>
                  </w:pPr>
                  <w:r>
                    <w:rPr>
                      <w:rFonts w:hint="eastAsia" w:ascii="宋体" w:hAnsi="宋体" w:eastAsia="宋体" w:cs="宋体"/>
                      <w:b w:val="0"/>
                      <w:bCs/>
                      <w:color w:val="000000" w:themeColor="text1"/>
                      <w:sz w:val="21"/>
                      <w:szCs w:val="21"/>
                      <w:u w:val="none"/>
                      <w:lang w:eastAsia="zh-CN"/>
                      <w14:textFill>
                        <w14:solidFill>
                          <w14:schemeClr w14:val="tx1"/>
                        </w14:solidFill>
                      </w14:textFill>
                    </w:rPr>
                    <w:t>搅拌机</w:t>
                  </w:r>
                </w:p>
              </w:tc>
              <w:tc>
                <w:tcPr>
                  <w:tcW w:w="11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w:t>
                  </w:r>
                </w:p>
              </w:tc>
              <w:tc>
                <w:tcPr>
                  <w:tcW w:w="15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sz w:val="21"/>
                      <w:szCs w:val="21"/>
                      <w:u w:val="none"/>
                      <w:lang w:val="en-US" w:eastAsia="zh-CN"/>
                    </w:rPr>
                    <w:t>1</w:t>
                  </w: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2</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干复机</w:t>
                  </w:r>
                </w:p>
              </w:tc>
              <w:tc>
                <w:tcPr>
                  <w:tcW w:w="11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w:t>
                  </w:r>
                </w:p>
              </w:tc>
              <w:tc>
                <w:tcPr>
                  <w:tcW w:w="15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sz w:val="21"/>
                      <w:szCs w:val="21"/>
                      <w:u w:val="none"/>
                      <w:lang w:val="en-US" w:eastAsia="zh-CN"/>
                    </w:rPr>
                    <w:t>2</w:t>
                  </w: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3</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000000" w:themeColor="text1"/>
                      <w:sz w:val="21"/>
                      <w:szCs w:val="21"/>
                      <w:u w:val="none"/>
                      <w:lang w:eastAsia="zh-CN"/>
                      <w14:textFill>
                        <w14:solidFill>
                          <w14:schemeClr w14:val="tx1"/>
                        </w14:solidFill>
                      </w14:textFill>
                    </w:rPr>
                  </w:pPr>
                  <w:r>
                    <w:rPr>
                      <w:rFonts w:hint="eastAsia" w:ascii="宋体" w:hAnsi="宋体" w:eastAsia="宋体" w:cs="宋体"/>
                      <w:b w:val="0"/>
                      <w:bCs/>
                      <w:color w:val="000000" w:themeColor="text1"/>
                      <w:sz w:val="21"/>
                      <w:szCs w:val="21"/>
                      <w:u w:val="none"/>
                      <w:lang w:eastAsia="zh-CN"/>
                      <w14:textFill>
                        <w14:solidFill>
                          <w14:schemeClr w14:val="tx1"/>
                        </w14:solidFill>
                      </w14:textFill>
                    </w:rPr>
                    <w:t>复合机</w:t>
                  </w:r>
                </w:p>
              </w:tc>
              <w:tc>
                <w:tcPr>
                  <w:tcW w:w="11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5</w:t>
                  </w:r>
                </w:p>
              </w:tc>
              <w:tc>
                <w:tcPr>
                  <w:tcW w:w="15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sz w:val="21"/>
                      <w:szCs w:val="21"/>
                      <w:u w:val="none"/>
                      <w:lang w:val="en-US" w:eastAsia="zh-CN"/>
                    </w:rPr>
                    <w:t>5</w:t>
                  </w: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4</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真空镀铝机</w:t>
                  </w:r>
                </w:p>
              </w:tc>
              <w:tc>
                <w:tcPr>
                  <w:tcW w:w="11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w:t>
                  </w:r>
                </w:p>
              </w:tc>
              <w:tc>
                <w:tcPr>
                  <w:tcW w:w="15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sz w:val="21"/>
                      <w:szCs w:val="21"/>
                      <w:u w:val="none"/>
                      <w:lang w:val="en-US" w:eastAsia="zh-CN"/>
                    </w:rPr>
                    <w:t>2</w:t>
                  </w: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5</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000000" w:themeColor="text1"/>
                      <w:sz w:val="21"/>
                      <w:szCs w:val="21"/>
                      <w:u w:val="none"/>
                      <w:lang w:eastAsia="zh-CN"/>
                      <w14:textFill>
                        <w14:solidFill>
                          <w14:schemeClr w14:val="tx1"/>
                        </w14:solidFill>
                      </w14:textFill>
                    </w:rPr>
                  </w:pPr>
                  <w:r>
                    <w:rPr>
                      <w:rFonts w:hint="eastAsia" w:ascii="宋体" w:hAnsi="宋体" w:eastAsia="宋体" w:cs="宋体"/>
                      <w:b w:val="0"/>
                      <w:bCs/>
                      <w:color w:val="000000" w:themeColor="text1"/>
                      <w:sz w:val="21"/>
                      <w:szCs w:val="21"/>
                      <w:u w:val="none"/>
                      <w:lang w:eastAsia="zh-CN"/>
                      <w14:textFill>
                        <w14:solidFill>
                          <w14:schemeClr w14:val="tx1"/>
                        </w14:solidFill>
                      </w14:textFill>
                    </w:rPr>
                    <w:t>元宝机</w:t>
                  </w:r>
                </w:p>
              </w:tc>
              <w:tc>
                <w:tcPr>
                  <w:tcW w:w="11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17</w:t>
                  </w:r>
                </w:p>
              </w:tc>
              <w:tc>
                <w:tcPr>
                  <w:tcW w:w="15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sz w:val="21"/>
                      <w:szCs w:val="21"/>
                      <w:u w:val="none"/>
                      <w:lang w:val="en-US" w:eastAsia="zh-CN"/>
                    </w:rPr>
                    <w:t>17</w:t>
                  </w: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6</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000000" w:themeColor="text1"/>
                      <w:sz w:val="21"/>
                      <w:szCs w:val="21"/>
                      <w:u w:val="none"/>
                      <w:lang w:eastAsia="zh-CN"/>
                      <w14:textFill>
                        <w14:solidFill>
                          <w14:schemeClr w14:val="tx1"/>
                        </w14:solidFill>
                      </w14:textFill>
                    </w:rPr>
                  </w:pPr>
                  <w:r>
                    <w:rPr>
                      <w:rFonts w:hint="eastAsia" w:ascii="宋体" w:hAnsi="宋体" w:eastAsia="宋体" w:cs="宋体"/>
                      <w:b w:val="0"/>
                      <w:bCs/>
                      <w:color w:val="000000" w:themeColor="text1"/>
                      <w:sz w:val="21"/>
                      <w:szCs w:val="21"/>
                      <w:u w:val="none"/>
                      <w:lang w:eastAsia="zh-CN"/>
                      <w14:textFill>
                        <w14:solidFill>
                          <w14:schemeClr w14:val="tx1"/>
                        </w14:solidFill>
                      </w14:textFill>
                    </w:rPr>
                    <w:t>裁纸机</w:t>
                  </w:r>
                </w:p>
              </w:tc>
              <w:tc>
                <w:tcPr>
                  <w:tcW w:w="11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圆形</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2</w:t>
                  </w:r>
                </w:p>
              </w:tc>
              <w:tc>
                <w:tcPr>
                  <w:tcW w:w="15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圆形</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1"/>
                      <w:szCs w:val="21"/>
                      <w:u w:val="none"/>
                      <w:lang w:val="en-US" w:eastAsia="zh-CN"/>
                    </w:rPr>
                  </w:pPr>
                  <w:r>
                    <w:rPr>
                      <w:rFonts w:hint="eastAsia" w:ascii="宋体" w:hAnsi="宋体" w:eastAsia="宋体" w:cs="宋体"/>
                      <w:b w:val="0"/>
                      <w:bCs/>
                      <w:sz w:val="21"/>
                      <w:szCs w:val="21"/>
                      <w:u w:val="none"/>
                      <w:lang w:val="en-US" w:eastAsia="zh-CN"/>
                    </w:rPr>
                    <w:t>3</w:t>
                  </w: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7</w:t>
                  </w:r>
                </w:p>
              </w:tc>
              <w:tc>
                <w:tcPr>
                  <w:tcW w:w="15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000000" w:themeColor="text1"/>
                      <w:sz w:val="21"/>
                      <w:szCs w:val="21"/>
                      <w:u w:val="none"/>
                      <w:lang w:eastAsia="zh-CN"/>
                      <w14:textFill>
                        <w14:solidFill>
                          <w14:schemeClr w14:val="tx1"/>
                        </w14:solidFill>
                      </w14:textFill>
                    </w:rPr>
                  </w:pPr>
                  <w:r>
                    <w:rPr>
                      <w:rFonts w:hint="eastAsia" w:ascii="宋体" w:hAnsi="宋体" w:eastAsia="宋体" w:cs="宋体"/>
                      <w:b w:val="0"/>
                      <w:bCs/>
                      <w:color w:val="000000" w:themeColor="text1"/>
                      <w:sz w:val="21"/>
                      <w:szCs w:val="21"/>
                      <w:u w:val="none"/>
                      <w:lang w:eastAsia="zh-CN"/>
                      <w14:textFill>
                        <w14:solidFill>
                          <w14:schemeClr w14:val="tx1"/>
                        </w14:solidFill>
                      </w14:textFill>
                    </w:rPr>
                    <w:t>裁纸机</w:t>
                  </w:r>
                </w:p>
              </w:tc>
              <w:tc>
                <w:tcPr>
                  <w:tcW w:w="11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方形</w:t>
                  </w:r>
                </w:p>
              </w:tc>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2</w:t>
                  </w:r>
                </w:p>
              </w:tc>
              <w:tc>
                <w:tcPr>
                  <w:tcW w:w="15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方形</w:t>
                  </w:r>
                </w:p>
              </w:tc>
              <w:tc>
                <w:tcPr>
                  <w:tcW w:w="11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5</w:t>
                  </w:r>
                </w:p>
              </w:tc>
              <w:tc>
                <w:tcPr>
                  <w:tcW w:w="11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color w:val="auto"/>
                      <w:sz w:val="21"/>
                      <w:szCs w:val="21"/>
                      <w:u w:val="none"/>
                      <w:lang w:val="en-US" w:eastAsia="zh-CN"/>
                    </w:rPr>
                  </w:pPr>
                  <w:r>
                    <w:rPr>
                      <w:rFonts w:hint="eastAsia" w:ascii="宋体" w:hAnsi="宋体" w:eastAsia="宋体" w:cs="宋体"/>
                      <w:b w:val="0"/>
                      <w:bCs/>
                      <w:color w:val="auto"/>
                      <w:sz w:val="21"/>
                      <w:szCs w:val="21"/>
                      <w:u w:val="none"/>
                      <w:lang w:val="en-US" w:eastAsia="zh-CN"/>
                    </w:rPr>
                    <w:t>/</w:t>
                  </w:r>
                </w:p>
              </w:tc>
            </w:tr>
          </w:tbl>
          <w:p>
            <w:pPr>
              <w:spacing w:line="360" w:lineRule="auto"/>
              <w:ind w:firstLine="482" w:firstLineChars="200"/>
              <w:jc w:val="left"/>
              <w:rPr>
                <w:rFonts w:hint="eastAsia" w:ascii="宋体" w:hAnsi="宋体"/>
                <w:b/>
                <w:bCs/>
                <w:kern w:val="0"/>
                <w:sz w:val="28"/>
                <w:szCs w:val="28"/>
                <w:lang w:eastAsia="zh-CN"/>
              </w:rPr>
            </w:pPr>
            <w:r>
              <w:rPr>
                <w:rFonts w:hint="eastAsia" w:ascii="宋体" w:hAnsi="宋体"/>
                <w:b/>
                <w:bCs/>
                <w:kern w:val="0"/>
                <w:sz w:val="24"/>
              </w:rPr>
              <w:t>表</w:t>
            </w:r>
            <w:r>
              <w:rPr>
                <w:rFonts w:hint="eastAsia" w:ascii="宋体" w:hAnsi="宋体"/>
                <w:b/>
                <w:bCs/>
                <w:kern w:val="0"/>
                <w:sz w:val="24"/>
                <w:lang w:val="en-US" w:eastAsia="zh-CN"/>
              </w:rPr>
              <w:t>2-3</w:t>
            </w:r>
            <w:r>
              <w:rPr>
                <w:rFonts w:hint="eastAsia" w:ascii="宋体" w:hAnsi="宋体"/>
                <w:b/>
                <w:bCs/>
                <w:kern w:val="0"/>
                <w:sz w:val="28"/>
                <w:szCs w:val="28"/>
              </w:rPr>
              <w:t xml:space="preserve">          </w:t>
            </w:r>
            <w:r>
              <w:rPr>
                <w:rFonts w:hint="eastAsia" w:ascii="宋体" w:hAnsi="宋体"/>
                <w:b/>
                <w:bCs/>
                <w:kern w:val="0"/>
                <w:sz w:val="28"/>
                <w:szCs w:val="28"/>
                <w:lang w:val="en-US" w:eastAsia="zh-CN"/>
              </w:rPr>
              <w:t xml:space="preserve">     </w:t>
            </w:r>
            <w:r>
              <w:rPr>
                <w:rFonts w:hint="eastAsia" w:ascii="宋体" w:hAnsi="宋体"/>
                <w:b/>
                <w:bCs/>
                <w:kern w:val="0"/>
                <w:sz w:val="28"/>
                <w:szCs w:val="28"/>
                <w:lang w:eastAsia="zh-CN"/>
              </w:rPr>
              <w:t>原辅材料情况</w:t>
            </w:r>
          </w:p>
          <w:tbl>
            <w:tblPr>
              <w:tblStyle w:val="1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102"/>
              <w:gridCol w:w="784"/>
              <w:gridCol w:w="1400"/>
              <w:gridCol w:w="1392"/>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类别</w:t>
                  </w:r>
                </w:p>
              </w:tc>
              <w:tc>
                <w:tcPr>
                  <w:tcW w:w="2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名称</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rPr>
                  </w:pPr>
                  <w:r>
                    <w:rPr>
                      <w:rFonts w:hint="eastAsia" w:ascii="宋体" w:hAnsi="宋体" w:eastAsia="宋体" w:cs="宋体"/>
                      <w:b w:val="0"/>
                      <w:bCs/>
                      <w:sz w:val="21"/>
                      <w:szCs w:val="21"/>
                      <w:u w:val="none"/>
                      <w:lang w:eastAsia="zh-CN"/>
                    </w:rPr>
                    <w:t>单位</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环评年用量</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实际年用量</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w:t>
                  </w:r>
                </w:p>
              </w:tc>
              <w:tc>
                <w:tcPr>
                  <w:tcW w:w="2102" w:type="dxa"/>
                  <w:tcBorders>
                    <w:tl2br w:val="nil"/>
                    <w:tr2bl w:val="nil"/>
                  </w:tcBorders>
                  <w:vAlign w:val="center"/>
                </w:tcPr>
                <w:p>
                  <w:pPr>
                    <w:spacing w:line="240" w:lineRule="auto"/>
                    <w:jc w:val="center"/>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成品纸</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b w:val="0"/>
                      <w:bCs/>
                      <w:sz w:val="21"/>
                      <w:szCs w:val="21"/>
                      <w:u w:val="none"/>
                      <w:lang w:val="en-US" w:eastAsia="zh-CN"/>
                    </w:rPr>
                  </w:pPr>
                  <w:r>
                    <w:rPr>
                      <w:rFonts w:hint="eastAsia" w:ascii="Times New Roman" w:hAnsi="Times New Roman" w:cs="Times New Roman"/>
                      <w:color w:val="auto"/>
                      <w:szCs w:val="21"/>
                      <w:lang w:val="en-US" w:eastAsia="zh-CN"/>
                    </w:rPr>
                    <w:t>吨</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105</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105</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2</w:t>
                  </w:r>
                </w:p>
              </w:tc>
              <w:tc>
                <w:tcPr>
                  <w:tcW w:w="2102" w:type="dxa"/>
                  <w:tcBorders>
                    <w:tl2br w:val="nil"/>
                    <w:tr2bl w:val="nil"/>
                  </w:tcBorders>
                  <w:vAlign w:val="center"/>
                </w:tcPr>
                <w:p>
                  <w:pPr>
                    <w:spacing w:line="240" w:lineRule="auto"/>
                    <w:jc w:val="center"/>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复合膜</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Times New Roman" w:hAnsi="Times New Roman" w:cs="Times New Roman"/>
                      <w:color w:val="auto"/>
                      <w:szCs w:val="21"/>
                      <w:lang w:val="en-US" w:eastAsia="zh-CN"/>
                    </w:rPr>
                    <w:t>米</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4000</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4000</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3</w:t>
                  </w:r>
                </w:p>
              </w:tc>
              <w:tc>
                <w:tcPr>
                  <w:tcW w:w="2102" w:type="dxa"/>
                  <w:tcBorders>
                    <w:tl2br w:val="nil"/>
                    <w:tr2bl w:val="nil"/>
                  </w:tcBorders>
                  <w:vAlign w:val="center"/>
                </w:tcPr>
                <w:p>
                  <w:pPr>
                    <w:spacing w:line="240" w:lineRule="auto"/>
                    <w:jc w:val="center"/>
                    <w:rPr>
                      <w:rFonts w:hint="default" w:ascii="宋体" w:hAnsi="宋体" w:eastAsia="宋体" w:cs="宋体"/>
                      <w:b w:val="0"/>
                      <w:bCs/>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z w:val="21"/>
                      <w:szCs w:val="21"/>
                      <w:u w:val="none"/>
                      <w:lang w:val="en-US" w:eastAsia="zh-CN"/>
                      <w14:textFill>
                        <w14:solidFill>
                          <w14:schemeClr w14:val="tx1"/>
                        </w14:solidFill>
                      </w14:textFill>
                    </w:rPr>
                    <w:t>颜料（色母）</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Times New Roman" w:hAnsi="Times New Roman" w:cs="Times New Roman"/>
                      <w:color w:val="auto"/>
                      <w:szCs w:val="21"/>
                      <w:lang w:val="en-US" w:eastAsia="zh-CN"/>
                    </w:rPr>
                    <w:t>吨</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0.5</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0.5</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4</w:t>
                  </w:r>
                </w:p>
              </w:tc>
              <w:tc>
                <w:tcPr>
                  <w:tcW w:w="2102" w:type="dxa"/>
                  <w:tcBorders>
                    <w:tl2br w:val="nil"/>
                    <w:tr2bl w:val="nil"/>
                  </w:tcBorders>
                  <w:vAlign w:val="center"/>
                </w:tcPr>
                <w:p>
                  <w:pPr>
                    <w:spacing w:line="240" w:lineRule="auto"/>
                    <w:jc w:val="center"/>
                    <w:rPr>
                      <w:rFonts w:hint="eastAsia" w:ascii="宋体" w:hAnsi="宋体" w:eastAsia="宋体" w:cs="宋体"/>
                      <w:b w:val="0"/>
                      <w:bCs/>
                      <w:color w:val="000000" w:themeColor="text1"/>
                      <w:sz w:val="21"/>
                      <w:szCs w:val="21"/>
                      <w:u w:val="none"/>
                      <w:lang w:eastAsia="zh-CN"/>
                      <w14:textFill>
                        <w14:solidFill>
                          <w14:schemeClr w14:val="tx1"/>
                        </w14:solidFill>
                      </w14:textFill>
                    </w:rPr>
                  </w:pPr>
                  <w:r>
                    <w:rPr>
                      <w:rFonts w:hint="eastAsia" w:ascii="宋体" w:hAnsi="宋体" w:eastAsia="宋体" w:cs="宋体"/>
                      <w:b w:val="0"/>
                      <w:bCs/>
                      <w:color w:val="000000" w:themeColor="text1"/>
                      <w:sz w:val="21"/>
                      <w:szCs w:val="21"/>
                      <w:u w:val="none"/>
                      <w:lang w:eastAsia="zh-CN"/>
                      <w14:textFill>
                        <w14:solidFill>
                          <w14:schemeClr w14:val="tx1"/>
                        </w14:solidFill>
                      </w14:textFill>
                    </w:rPr>
                    <w:t>甲醇</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Times New Roman" w:hAnsi="Times New Roman" w:cs="Times New Roman"/>
                      <w:color w:val="auto"/>
                      <w:szCs w:val="21"/>
                      <w:lang w:val="en-US" w:eastAsia="zh-CN"/>
                    </w:rPr>
                    <w:t>吨</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10</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10</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eastAsia="zh-CN"/>
                    </w:rPr>
                  </w:pPr>
                  <w:r>
                    <w:rPr>
                      <w:rFonts w:hint="eastAsia" w:ascii="宋体" w:hAnsi="宋体" w:eastAsia="宋体" w:cs="宋体"/>
                      <w:b w:val="0"/>
                      <w:bCs/>
                      <w:sz w:val="21"/>
                      <w:szCs w:val="21"/>
                      <w:u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5</w:t>
                  </w:r>
                </w:p>
              </w:tc>
              <w:tc>
                <w:tcPr>
                  <w:tcW w:w="2102" w:type="dxa"/>
                  <w:tcBorders>
                    <w:tl2br w:val="nil"/>
                    <w:tr2bl w:val="nil"/>
                  </w:tcBorders>
                  <w:vAlign w:val="center"/>
                </w:tcPr>
                <w:p>
                  <w:pPr>
                    <w:spacing w:line="240" w:lineRule="auto"/>
                    <w:jc w:val="center"/>
                    <w:rPr>
                      <w:rFonts w:hint="eastAsia" w:ascii="宋体" w:hAnsi="宋体" w:eastAsia="宋体" w:cs="宋体"/>
                      <w:b w:val="0"/>
                      <w:bCs/>
                      <w:color w:val="000000" w:themeColor="text1"/>
                      <w:sz w:val="21"/>
                      <w:szCs w:val="21"/>
                      <w:u w:val="none"/>
                      <w:lang w:eastAsia="zh-CN"/>
                      <w14:textFill>
                        <w14:solidFill>
                          <w14:schemeClr w14:val="tx1"/>
                        </w14:solidFill>
                      </w14:textFill>
                    </w:rPr>
                  </w:pPr>
                  <w:r>
                    <w:rPr>
                      <w:rFonts w:hint="eastAsia" w:ascii="宋体" w:hAnsi="宋体" w:eastAsia="宋体" w:cs="宋体"/>
                      <w:b w:val="0"/>
                      <w:bCs/>
                      <w:color w:val="000000" w:themeColor="text1"/>
                      <w:sz w:val="21"/>
                      <w:szCs w:val="21"/>
                      <w:u w:val="none"/>
                      <w:lang w:eastAsia="zh-CN"/>
                      <w14:textFill>
                        <w14:solidFill>
                          <w14:schemeClr w14:val="tx1"/>
                        </w14:solidFill>
                      </w14:textFill>
                    </w:rPr>
                    <w:t>铝丝</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Times New Roman" w:hAnsi="Times New Roman" w:cs="Times New Roman"/>
                      <w:color w:val="auto"/>
                      <w:szCs w:val="21"/>
                      <w:lang w:val="en-US" w:eastAsia="zh-CN"/>
                    </w:rPr>
                    <w:t>吨</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0.5</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0.5</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6</w:t>
                  </w:r>
                </w:p>
              </w:tc>
              <w:tc>
                <w:tcPr>
                  <w:tcW w:w="2102" w:type="dxa"/>
                  <w:tcBorders>
                    <w:tl2br w:val="nil"/>
                    <w:tr2bl w:val="nil"/>
                  </w:tcBorders>
                  <w:vAlign w:val="center"/>
                </w:tcPr>
                <w:p>
                  <w:pPr>
                    <w:spacing w:line="240" w:lineRule="auto"/>
                    <w:jc w:val="center"/>
                    <w:rPr>
                      <w:rFonts w:hint="eastAsia" w:ascii="宋体" w:hAnsi="宋体" w:eastAsia="宋体" w:cs="宋体"/>
                      <w:b w:val="0"/>
                      <w:bCs/>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z w:val="21"/>
                      <w:szCs w:val="21"/>
                      <w:u w:val="none"/>
                      <w:lang w:val="en-US" w:eastAsia="zh-CN"/>
                      <w14:textFill>
                        <w14:solidFill>
                          <w14:schemeClr w14:val="tx1"/>
                        </w14:solidFill>
                      </w14:textFill>
                    </w:rPr>
                    <w:t>聚乙烯醇</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吨</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0.5</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Times New Roman" w:hAnsi="Times New Roman" w:cs="Times New Roman"/>
                      <w:color w:val="auto"/>
                      <w:szCs w:val="21"/>
                      <w:lang w:val="en-US" w:eastAsia="zh-CN"/>
                    </w:rPr>
                    <w:t>0.5</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7</w:t>
                  </w:r>
                </w:p>
              </w:tc>
              <w:tc>
                <w:tcPr>
                  <w:tcW w:w="2102" w:type="dxa"/>
                  <w:tcBorders>
                    <w:tl2br w:val="nil"/>
                    <w:tr2bl w:val="nil"/>
                  </w:tcBorders>
                  <w:vAlign w:val="center"/>
                </w:tcPr>
                <w:p>
                  <w:pPr>
                    <w:spacing w:line="240" w:lineRule="auto"/>
                    <w:jc w:val="center"/>
                    <w:rPr>
                      <w:rFonts w:hint="eastAsia" w:ascii="宋体" w:hAnsi="宋体" w:eastAsia="宋体" w:cs="宋体"/>
                      <w:b w:val="0"/>
                      <w:bCs/>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z w:val="21"/>
                      <w:szCs w:val="21"/>
                      <w:u w:val="none"/>
                      <w:lang w:val="en-US" w:eastAsia="zh-CN"/>
                      <w14:textFill>
                        <w14:solidFill>
                          <w14:schemeClr w14:val="tx1"/>
                        </w14:solidFill>
                      </w14:textFill>
                    </w:rPr>
                    <w:t>水</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吨</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230</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Times New Roman" w:hAnsi="Times New Roman" w:cs="Times New Roman"/>
                      <w:color w:val="auto"/>
                      <w:szCs w:val="21"/>
                      <w:lang w:val="en-US" w:eastAsia="zh-CN"/>
                    </w:rPr>
                    <w:t>230</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8</w:t>
                  </w:r>
                </w:p>
              </w:tc>
              <w:tc>
                <w:tcPr>
                  <w:tcW w:w="2102" w:type="dxa"/>
                  <w:tcBorders>
                    <w:tl2br w:val="nil"/>
                    <w:tr2bl w:val="nil"/>
                  </w:tcBorders>
                  <w:vAlign w:val="center"/>
                </w:tcPr>
                <w:p>
                  <w:pPr>
                    <w:spacing w:line="240" w:lineRule="auto"/>
                    <w:jc w:val="center"/>
                    <w:rPr>
                      <w:rFonts w:hint="eastAsia" w:ascii="宋体" w:hAnsi="宋体" w:eastAsia="宋体" w:cs="宋体"/>
                      <w:b w:val="0"/>
                      <w:bCs/>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z w:val="21"/>
                      <w:szCs w:val="21"/>
                      <w:u w:val="none"/>
                      <w:lang w:val="en-US" w:eastAsia="zh-CN"/>
                      <w14:textFill>
                        <w14:solidFill>
                          <w14:schemeClr w14:val="tx1"/>
                        </w14:solidFill>
                      </w14:textFill>
                    </w:rPr>
                    <w:t>电</w:t>
                  </w:r>
                </w:p>
              </w:tc>
              <w:tc>
                <w:tcPr>
                  <w:tcW w:w="7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万度</w:t>
                  </w:r>
                </w:p>
              </w:tc>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13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Times New Roman" w:hAnsi="Times New Roman" w:cs="Times New Roman"/>
                      <w:color w:val="auto"/>
                      <w:szCs w:val="21"/>
                      <w:lang w:val="en-US" w:eastAsia="zh-CN"/>
                    </w:rPr>
                    <w:t>4</w:t>
                  </w:r>
                </w:p>
              </w:tc>
              <w:tc>
                <w:tcPr>
                  <w:tcW w:w="17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u w:val="none"/>
                      <w:lang w:val="en-US" w:eastAsia="zh-CN"/>
                    </w:rPr>
                  </w:pPr>
                  <w:r>
                    <w:rPr>
                      <w:rFonts w:hint="eastAsia" w:ascii="宋体" w:hAnsi="宋体" w:eastAsia="宋体" w:cs="宋体"/>
                      <w:b w:val="0"/>
                      <w:bCs/>
                      <w:sz w:val="21"/>
                      <w:szCs w:val="21"/>
                      <w:u w:val="none"/>
                      <w:lang w:val="en-US" w:eastAsia="zh-CN"/>
                    </w:rPr>
                    <w:t>相符</w:t>
                  </w:r>
                </w:p>
              </w:tc>
            </w:tr>
          </w:tbl>
          <w:p>
            <w:pPr>
              <w:numPr>
                <w:ilvl w:val="0"/>
                <w:numId w:val="0"/>
              </w:numPr>
              <w:spacing w:line="360" w:lineRule="auto"/>
              <w:ind w:firstLine="480" w:firstLineChars="200"/>
              <w:jc w:val="both"/>
              <w:rPr>
                <w:rFonts w:hint="eastAsia" w:ascii="宋体" w:hAnsi="宋体" w:eastAsia="宋体" w:cs="宋体"/>
                <w:sz w:val="24"/>
                <w:lang w:val="en-US" w:eastAsia="zh-CN"/>
              </w:rPr>
            </w:pPr>
          </w:p>
        </w:tc>
      </w:tr>
    </w:tbl>
    <w:p>
      <w:pPr>
        <w:rPr>
          <w:rFonts w:hint="eastAsia" w:eastAsia="黑体"/>
          <w:sz w:val="32"/>
          <w:highlight w:val="none"/>
          <w:lang w:val="en-US" w:eastAsia="zh-CN"/>
        </w:rPr>
      </w:pPr>
      <w:r>
        <w:rPr>
          <w:rFonts w:hint="eastAsia" w:eastAsia="黑体"/>
          <w:sz w:val="32"/>
          <w:highlight w:val="none"/>
          <w:lang w:eastAsia="zh-CN"/>
        </w:rPr>
        <w:t>续表</w:t>
      </w:r>
      <w:r>
        <w:rPr>
          <w:rFonts w:hint="eastAsia" w:eastAsia="黑体"/>
          <w:sz w:val="32"/>
          <w:highlight w:val="none"/>
          <w:lang w:val="en-US" w:eastAsia="zh-CN"/>
        </w:rPr>
        <w:t>2</w:t>
      </w:r>
      <w:r>
        <w:rPr>
          <w:rFonts w:hint="eastAsia" w:ascii="宋体" w:hAnsi="宋体" w:eastAsia="宋体" w:cs="宋体"/>
          <w:b/>
          <w:bCs/>
          <w:sz w:val="28"/>
          <w:highlight w:val="none"/>
          <w:lang w:val="en-US" w:eastAsia="zh-CN"/>
        </w:rPr>
        <w:t>原辅材料消耗及水平衡</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3" w:hRule="atLeast"/>
        </w:trPr>
        <w:tc>
          <w:tcPr>
            <w:tcW w:w="8522" w:type="dxa"/>
          </w:tcPr>
          <w:p>
            <w:pPr>
              <w:numPr>
                <w:ilvl w:val="0"/>
                <w:numId w:val="1"/>
              </w:numPr>
              <w:tabs>
                <w:tab w:val="left" w:pos="1480"/>
              </w:tabs>
              <w:spacing w:before="120" w:beforeLines="50" w:line="360" w:lineRule="auto"/>
              <w:rPr>
                <w:rFonts w:hint="eastAsia" w:ascii="宋体" w:hAnsi="宋体" w:eastAsia="宋体" w:cs="宋体"/>
                <w:b/>
                <w:bCs/>
                <w:sz w:val="28"/>
                <w:lang w:val="en-US" w:eastAsia="zh-CN"/>
              </w:rPr>
            </w:pPr>
            <w:r>
              <w:rPr>
                <w:rFonts w:hint="eastAsia" w:ascii="宋体" w:hAnsi="宋体" w:eastAsia="宋体" w:cs="宋体"/>
                <w:b/>
                <w:bCs/>
                <w:sz w:val="28"/>
                <w:lang w:val="en-US" w:eastAsia="zh-CN"/>
              </w:rPr>
              <w:t>水源及水平衡</w:t>
            </w:r>
          </w:p>
          <w:p>
            <w:pPr>
              <w:spacing w:line="360" w:lineRule="auto"/>
              <w:ind w:firstLine="560" w:firstLineChars="200"/>
              <w:jc w:val="left"/>
              <w:rPr>
                <w:rFonts w:hint="eastAsia" w:ascii="宋体" w:hAnsi="宋体" w:eastAsia="宋体" w:cs="宋体"/>
                <w:sz w:val="28"/>
                <w:lang w:val="en-US" w:eastAsia="zh-CN"/>
              </w:rPr>
            </w:pPr>
            <w:r>
              <w:rPr>
                <w:rFonts w:hint="eastAsia" w:ascii="宋体" w:hAnsi="宋体" w:eastAsia="宋体" w:cs="宋体"/>
                <w:sz w:val="28"/>
                <w:lang w:val="en-US" w:eastAsia="zh-CN"/>
              </w:rPr>
              <w:t>项目用水由市政管网提供，废水主要为生产用水和生活污水，生产用水循环使用，不外排，生活污水经化粪池后定期由附近农民运走施肥，不外排。</w:t>
            </w:r>
          </w:p>
          <w:p>
            <w:pPr>
              <w:numPr>
                <w:ilvl w:val="0"/>
                <w:numId w:val="0"/>
              </w:numPr>
              <w:spacing w:line="360" w:lineRule="auto"/>
              <w:ind w:firstLine="480" w:firstLineChars="200"/>
              <w:jc w:val="center"/>
              <w:rPr>
                <w:rFonts w:hint="eastAsia" w:ascii="宋体" w:hAnsi="宋体" w:eastAsia="宋体" w:cs="宋体"/>
                <w:sz w:val="24"/>
                <w:lang w:val="en-US" w:eastAsia="zh-CN"/>
              </w:rPr>
            </w:pPr>
          </w:p>
        </w:tc>
      </w:tr>
    </w:tbl>
    <w:p>
      <w:pPr>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2</w:t>
      </w:r>
      <w:r>
        <w:rPr>
          <w:rFonts w:hint="eastAsia" w:ascii="宋体" w:hAnsi="宋体"/>
          <w:b/>
          <w:bCs/>
          <w:sz w:val="28"/>
          <w:lang w:val="en-US" w:eastAsia="zh-CN"/>
        </w:rPr>
        <w:t>主要工艺流程及产物环节</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8" w:hRule="atLeast"/>
        </w:trPr>
        <w:tc>
          <w:tcPr>
            <w:tcW w:w="8522" w:type="dxa"/>
          </w:tcPr>
          <w:p>
            <w:pPr>
              <w:numPr>
                <w:ilvl w:val="0"/>
                <w:numId w:val="0"/>
              </w:numPr>
              <w:spacing w:line="360" w:lineRule="auto"/>
              <w:rPr>
                <w:rFonts w:hint="eastAsia" w:ascii="宋体" w:hAnsi="宋体" w:eastAsia="宋体" w:cs="宋体"/>
                <w:b/>
                <w:bCs/>
                <w:color w:val="auto"/>
                <w:sz w:val="24"/>
                <w:lang w:val="en-US" w:eastAsia="zh-CN"/>
              </w:rPr>
            </w:pPr>
            <w:r>
              <w:rPr>
                <w:rFonts w:hint="eastAsia" w:ascii="宋体" w:hAnsi="宋体"/>
                <w:b/>
                <w:bCs/>
                <w:sz w:val="28"/>
                <w:lang w:val="en-US" w:eastAsia="zh-CN"/>
              </w:rPr>
              <w:t>主要工艺流程及产污环节</w:t>
            </w:r>
          </w:p>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配色工段：将色粉用甲醇充分溶解（甲醇所占比例在 95%左右），混合搅拌取制产品所需的各种颜色。搅拌为物理搅拌分散均匀，不涉及化学反应。：</w:t>
            </w:r>
          </w:p>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上色工段：将己经配好的颜料注入千复机，在复合膜上印染上色。</w:t>
            </w:r>
          </w:p>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真空镀膜工段：也称镀铅工段，然后将铝丝加入到银铝机中，铝丝在真空镀铝的加热槽内加热成液体，由真空抽风机将仓体抽成负压，此时，由于为真空状态，液休的错形成细做颗粒均匀分布在仓休内，将己经上色的复合膜放入到真空镀铅机中，转轴转动过程中，将铝镀在复合膜上面，作用是速光、防紫外线照射，既延长了内容物的保质期，又提高了薄膜的亮度。</w:t>
            </w:r>
          </w:p>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背胶工段：将纸和己镀铝的复合膜放入复合机中，聚乙烯醇加热融化后涂抹在纸上，由聚乙烯醇将复合膜上的颜色印刷在纸张上，形成复合纸。</w:t>
            </w:r>
          </w:p>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分切工段：利用分切机按照需要的规格型号对复合纸进行切割处理。</w:t>
            </w:r>
          </w:p>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上色、镇膜、背胶工段加热均使用电加热。</w:t>
            </w:r>
          </w:p>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该工段工艺主要污染物为：配色、上色工段产生的甲醇废气、背胶废气 TVOC、废铝料、废边角料和机械噪声。</w:t>
            </w:r>
          </w:p>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生产过程中产生的复合膜、皮铝料均回用于生产，不作为废料处置。</w:t>
            </w:r>
          </w:p>
        </w:tc>
      </w:tr>
    </w:tbl>
    <w:p>
      <w:pPr>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2</w:t>
      </w:r>
      <w:r>
        <w:rPr>
          <w:rFonts w:hint="eastAsia" w:ascii="宋体" w:hAnsi="宋体"/>
          <w:b/>
          <w:bCs/>
          <w:sz w:val="28"/>
          <w:lang w:val="en-US" w:eastAsia="zh-CN"/>
        </w:rPr>
        <w:t>主要工艺流程及产物环节</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8" w:hRule="atLeast"/>
        </w:trPr>
        <w:tc>
          <w:tcPr>
            <w:tcW w:w="8522" w:type="dxa"/>
          </w:tcPr>
          <w:p>
            <w:pPr>
              <w:numPr>
                <w:ilvl w:val="0"/>
                <w:numId w:val="0"/>
              </w:numPr>
              <w:spacing w:line="360" w:lineRule="auto"/>
              <w:jc w:val="both"/>
              <w:rPr>
                <w:rFonts w:hint="eastAsia" w:ascii="宋体" w:hAnsi="宋体" w:eastAsia="宋体" w:cs="宋体"/>
                <w:b/>
                <w:bCs/>
                <w:color w:val="auto"/>
                <w:sz w:val="24"/>
                <w:lang w:val="en-US" w:eastAsia="zh-CN"/>
              </w:rPr>
            </w:pPr>
          </w:p>
          <w:p>
            <w:pPr>
              <w:numPr>
                <w:ilvl w:val="0"/>
                <w:numId w:val="0"/>
              </w:numPr>
              <w:spacing w:line="360" w:lineRule="auto"/>
              <w:jc w:val="both"/>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drawing>
                <wp:inline distT="0" distB="0" distL="114300" distR="114300">
                  <wp:extent cx="5269865" cy="5969635"/>
                  <wp:effectExtent l="0" t="0" r="0" b="0"/>
                  <wp:docPr id="4" name="图片 4" descr="271df72eec2e242ea38fe9f4a885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1df72eec2e242ea38fe9f4a885d5d"/>
                          <pic:cNvPicPr>
                            <a:picLocks noChangeAspect="1"/>
                          </pic:cNvPicPr>
                        </pic:nvPicPr>
                        <pic:blipFill>
                          <a:blip r:embed="rId17"/>
                          <a:srcRect b="1950"/>
                          <a:stretch>
                            <a:fillRect/>
                          </a:stretch>
                        </pic:blipFill>
                        <pic:spPr>
                          <a:xfrm>
                            <a:off x="0" y="0"/>
                            <a:ext cx="5269865" cy="5969635"/>
                          </a:xfrm>
                          <a:prstGeom prst="rect">
                            <a:avLst/>
                          </a:prstGeom>
                        </pic:spPr>
                      </pic:pic>
                    </a:graphicData>
                  </a:graphic>
                </wp:inline>
              </w:drawing>
            </w:r>
          </w:p>
          <w:p>
            <w:pPr>
              <w:numPr>
                <w:ilvl w:val="0"/>
                <w:numId w:val="0"/>
              </w:numPr>
              <w:spacing w:line="360" w:lineRule="auto"/>
              <w:ind w:firstLine="482" w:firstLineChars="200"/>
              <w:jc w:val="center"/>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图1   生产工艺流程图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auto"/>
                <w:sz w:val="28"/>
                <w:lang w:val="en-US" w:eastAsia="zh-CN"/>
              </w:rPr>
            </w:pPr>
          </w:p>
          <w:p>
            <w:pPr>
              <w:numPr>
                <w:ilvl w:val="0"/>
                <w:numId w:val="0"/>
              </w:numPr>
              <w:spacing w:line="360" w:lineRule="auto"/>
              <w:jc w:val="left"/>
              <w:rPr>
                <w:rFonts w:hint="eastAsia" w:ascii="宋体" w:hAnsi="宋体" w:eastAsia="宋体" w:cs="宋体"/>
                <w:color w:val="auto"/>
                <w:sz w:val="28"/>
                <w:lang w:val="en-US" w:eastAsia="zh-CN"/>
              </w:rPr>
            </w:pPr>
          </w:p>
        </w:tc>
      </w:tr>
    </w:tbl>
    <w:p>
      <w:pPr>
        <w:numPr>
          <w:ilvl w:val="0"/>
          <w:numId w:val="0"/>
        </w:numPr>
        <w:spacing w:line="360" w:lineRule="auto"/>
        <w:rPr>
          <w:rFonts w:hint="eastAsia" w:eastAsia="黑体"/>
          <w:sz w:val="32"/>
          <w:lang w:val="en-US" w:eastAsia="zh-CN"/>
        </w:rPr>
      </w:pPr>
      <w:r>
        <w:rPr>
          <w:rFonts w:hint="eastAsia" w:eastAsia="黑体"/>
          <w:sz w:val="32"/>
          <w:lang w:eastAsia="zh-CN"/>
        </w:rPr>
        <w:t>表</w:t>
      </w:r>
      <w:r>
        <w:rPr>
          <w:rFonts w:hint="eastAsia" w:eastAsia="黑体"/>
          <w:sz w:val="32"/>
          <w:lang w:val="en-US" w:eastAsia="zh-CN"/>
        </w:rPr>
        <w:t>3</w:t>
      </w:r>
      <w:r>
        <w:rPr>
          <w:rFonts w:hint="eastAsia" w:ascii="宋体" w:hAnsi="宋体"/>
          <w:b/>
          <w:bCs/>
          <w:sz w:val="28"/>
          <w:lang w:val="en-US" w:eastAsia="zh-CN"/>
        </w:rPr>
        <w:t>主要污染源、污染物处理和排放</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8" w:hRule="atLeast"/>
        </w:trPr>
        <w:tc>
          <w:tcPr>
            <w:tcW w:w="8522" w:type="dxa"/>
          </w:tcPr>
          <w:p>
            <w:pPr>
              <w:numPr>
                <w:ilvl w:val="0"/>
                <w:numId w:val="0"/>
              </w:numPr>
              <w:spacing w:line="360" w:lineRule="auto"/>
              <w:ind w:firstLine="560" w:firstLineChars="200"/>
              <w:jc w:val="both"/>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t>该项目对周围环境的影响主要有废气、废水、噪声和固废。</w:t>
            </w:r>
          </w:p>
          <w:p>
            <w:pPr>
              <w:numPr>
                <w:ilvl w:val="0"/>
                <w:numId w:val="2"/>
              </w:numPr>
              <w:spacing w:line="360" w:lineRule="auto"/>
              <w:jc w:val="left"/>
              <w:rPr>
                <w:rFonts w:hint="eastAsia" w:ascii="宋体" w:hAnsi="宋体" w:eastAsia="宋体" w:cs="宋体"/>
                <w:b/>
                <w:bCs w:val="0"/>
                <w:color w:val="000000" w:themeColor="text1"/>
                <w:sz w:val="28"/>
                <w:szCs w:val="28"/>
                <w:u w:val="none"/>
                <w:lang w:val="en-US" w:eastAsia="zh-CN"/>
                <w14:textFill>
                  <w14:solidFill>
                    <w14:schemeClr w14:val="tx1"/>
                  </w14:solidFill>
                </w14:textFill>
              </w:rPr>
            </w:pPr>
            <w:r>
              <w:rPr>
                <w:rFonts w:hint="eastAsia" w:ascii="宋体" w:hAnsi="宋体" w:eastAsia="宋体" w:cs="宋体"/>
                <w:b/>
                <w:bCs w:val="0"/>
                <w:color w:val="000000" w:themeColor="text1"/>
                <w:sz w:val="28"/>
                <w:szCs w:val="28"/>
                <w:u w:val="none"/>
                <w:lang w:val="en-US" w:eastAsia="zh-CN"/>
                <w14:textFill>
                  <w14:solidFill>
                    <w14:schemeClr w14:val="tx1"/>
                  </w14:solidFill>
                </w14:textFill>
              </w:rPr>
              <w:t>废气</w:t>
            </w:r>
          </w:p>
          <w:p>
            <w:pPr>
              <w:numPr>
                <w:ilvl w:val="0"/>
                <w:numId w:val="0"/>
              </w:numPr>
              <w:spacing w:line="360" w:lineRule="auto"/>
              <w:ind w:firstLine="560" w:firstLineChars="200"/>
              <w:rPr>
                <w:rFonts w:hint="eastAsia" w:ascii="宋体" w:hAnsi="宋体"/>
                <w:color w:val="000000" w:themeColor="text1"/>
                <w:sz w:val="28"/>
                <w:lang w:val="en-US" w:eastAsia="zh-CN"/>
                <w14:textFill>
                  <w14:solidFill>
                    <w14:schemeClr w14:val="tx1"/>
                  </w14:solidFill>
                </w14:textFill>
              </w:rPr>
            </w:pPr>
            <w:r>
              <w:rPr>
                <w:rFonts w:hint="eastAsia" w:ascii="宋体" w:hAnsi="宋体"/>
                <w:color w:val="000000" w:themeColor="text1"/>
                <w:sz w:val="28"/>
                <w:lang w:val="en-US" w:eastAsia="zh-CN"/>
                <w14:textFill>
                  <w14:solidFill>
                    <w14:schemeClr w14:val="tx1"/>
                  </w14:solidFill>
                </w14:textFill>
              </w:rPr>
              <w:t>该项目主要是上色、配色工序以及背胶工序产生的废气，主要成分为非甲烷总烃，该项目在每台设备上方加装集气罩，将废气收集后进入一套UV光解+低温等离子装置进行处理，处理后的废气由一根15m高排气筒排放。</w:t>
            </w:r>
          </w:p>
          <w:p>
            <w:pPr>
              <w:numPr>
                <w:ilvl w:val="0"/>
                <w:numId w:val="2"/>
              </w:numPr>
              <w:spacing w:line="360" w:lineRule="auto"/>
              <w:ind w:left="0" w:leftChars="0" w:firstLine="0" w:firstLineChars="0"/>
              <w:rPr>
                <w:rFonts w:hint="eastAsia" w:ascii="宋体" w:hAnsi="宋体"/>
                <w:b/>
                <w:bCs/>
                <w:sz w:val="28"/>
                <w:lang w:val="en-US" w:eastAsia="zh-CN"/>
              </w:rPr>
            </w:pPr>
            <w:r>
              <w:rPr>
                <w:rFonts w:hint="eastAsia" w:ascii="宋体" w:hAnsi="宋体"/>
                <w:b/>
                <w:bCs/>
                <w:sz w:val="28"/>
                <w:lang w:val="en-US" w:eastAsia="zh-CN"/>
              </w:rPr>
              <w:t>废水</w:t>
            </w:r>
          </w:p>
          <w:p>
            <w:pPr>
              <w:numPr>
                <w:ilvl w:val="0"/>
                <w:numId w:val="0"/>
              </w:numPr>
              <w:spacing w:line="360" w:lineRule="auto"/>
              <w:ind w:leftChars="0" w:firstLine="560" w:firstLineChars="200"/>
              <w:rPr>
                <w:rFonts w:hint="eastAsia"/>
                <w:lang w:val="en-US" w:eastAsia="zh-CN"/>
              </w:rPr>
            </w:pPr>
            <w:r>
              <w:rPr>
                <w:rFonts w:hint="eastAsia" w:ascii="宋体" w:hAnsi="宋体" w:eastAsia="宋体" w:cs="宋体"/>
                <w:sz w:val="28"/>
                <w:lang w:val="en-US" w:eastAsia="zh-CN"/>
              </w:rPr>
              <w:t>项目用水由市政管网提供，废水主要为生产用水和生活污水，生产用水循环使用，不外排，生活污水经化粪池后定期由附近农民运走施肥，不外排。</w:t>
            </w:r>
          </w:p>
          <w:p>
            <w:pPr>
              <w:numPr>
                <w:ilvl w:val="0"/>
                <w:numId w:val="2"/>
              </w:numPr>
              <w:spacing w:line="360" w:lineRule="auto"/>
              <w:ind w:left="0" w:leftChars="0" w:firstLine="0" w:firstLineChars="0"/>
              <w:rPr>
                <w:rFonts w:hint="eastAsia" w:ascii="宋体" w:hAnsi="宋体"/>
                <w:b/>
                <w:bCs/>
                <w:sz w:val="28"/>
                <w:lang w:val="en-US" w:eastAsia="zh-CN"/>
              </w:rPr>
            </w:pPr>
            <w:r>
              <w:rPr>
                <w:rFonts w:hint="eastAsia" w:ascii="宋体" w:hAnsi="宋体"/>
                <w:b/>
                <w:bCs/>
                <w:sz w:val="28"/>
                <w:lang w:val="en-US" w:eastAsia="zh-CN"/>
              </w:rPr>
              <w:t>噪声</w:t>
            </w:r>
          </w:p>
          <w:p>
            <w:pPr>
              <w:numPr>
                <w:ilvl w:val="0"/>
                <w:numId w:val="0"/>
              </w:numPr>
              <w:spacing w:line="360" w:lineRule="auto"/>
              <w:ind w:firstLine="560" w:firstLineChars="200"/>
              <w:jc w:val="left"/>
              <w:rPr>
                <w:rFonts w:hint="eastAsia" w:ascii="宋体" w:hAnsi="宋体" w:eastAsia="宋体" w:cs="宋体"/>
                <w:b w:val="0"/>
                <w:bCs/>
                <w:sz w:val="28"/>
                <w:szCs w:val="28"/>
                <w:u w:val="none"/>
                <w:lang w:val="en-US" w:eastAsia="zh-CN"/>
              </w:rPr>
            </w:pPr>
            <w:r>
              <w:rPr>
                <w:rFonts w:hint="eastAsia" w:ascii="宋体" w:hAnsi="宋体"/>
                <w:sz w:val="28"/>
                <w:lang w:val="en-US" w:eastAsia="zh-CN"/>
              </w:rPr>
              <w:t>该项目噪声污染源主要为搅拌机、复合机、干复机和裁切机等机械设备运行产生的噪声，</w:t>
            </w:r>
            <w:r>
              <w:rPr>
                <w:rFonts w:hint="eastAsia" w:ascii="宋体" w:hAnsi="宋体" w:eastAsia="宋体" w:cs="宋体"/>
                <w:b w:val="0"/>
                <w:bCs/>
                <w:sz w:val="28"/>
                <w:szCs w:val="28"/>
                <w:u w:val="none"/>
                <w:lang w:val="en-US" w:eastAsia="zh-CN"/>
              </w:rPr>
              <w:t>为减小设施产生的噪声影响，项目采用室内布置隔声，减震基础等降噪措施。</w:t>
            </w:r>
          </w:p>
          <w:p>
            <w:pPr>
              <w:pStyle w:val="9"/>
              <w:numPr>
                <w:ilvl w:val="0"/>
                <w:numId w:val="2"/>
              </w:numPr>
              <w:ind w:left="0" w:leftChars="0" w:firstLine="0" w:firstLineChars="0"/>
              <w:rPr>
                <w:rFonts w:hint="eastAsia" w:ascii="宋体" w:hAnsi="宋体" w:cs="宋体"/>
                <w:b/>
                <w:bCs w:val="0"/>
                <w:sz w:val="28"/>
                <w:szCs w:val="28"/>
                <w:u w:val="none"/>
                <w:lang w:val="en-US" w:eastAsia="zh-CN"/>
              </w:rPr>
            </w:pPr>
            <w:r>
              <w:rPr>
                <w:rFonts w:hint="eastAsia" w:ascii="宋体" w:hAnsi="宋体" w:cs="宋体"/>
                <w:b/>
                <w:bCs w:val="0"/>
                <w:sz w:val="28"/>
                <w:szCs w:val="28"/>
                <w:u w:val="none"/>
                <w:lang w:val="en-US" w:eastAsia="zh-CN"/>
              </w:rPr>
              <w:t>固废</w:t>
            </w:r>
          </w:p>
          <w:p>
            <w:pPr>
              <w:pStyle w:val="9"/>
              <w:numPr>
                <w:ilvl w:val="0"/>
                <w:numId w:val="0"/>
              </w:numPr>
              <w:ind w:leftChars="0" w:firstLine="560" w:firstLineChars="200"/>
              <w:rPr>
                <w:rFonts w:hint="eastAsia" w:ascii="宋体" w:hAnsi="宋体"/>
                <w:sz w:val="28"/>
                <w:lang w:val="en-US" w:eastAsia="zh-CN"/>
              </w:rPr>
            </w:pPr>
            <w:r>
              <w:rPr>
                <w:rFonts w:hint="eastAsia" w:ascii="宋体" w:hAnsi="宋体"/>
                <w:sz w:val="28"/>
                <w:lang w:val="en-US" w:eastAsia="zh-CN"/>
              </w:rPr>
              <w:t>该项目产生的固废主要为废包装材料、裁剪产生的边角料和残次品，缝纫产生的废线头废布料。</w:t>
            </w:r>
          </w:p>
        </w:tc>
      </w:tr>
    </w:tbl>
    <w:p>
      <w:pPr>
        <w:numPr>
          <w:ilvl w:val="0"/>
          <w:numId w:val="0"/>
        </w:numPr>
        <w:spacing w:line="360" w:lineRule="auto"/>
        <w:rPr>
          <w:rFonts w:hint="eastAsia" w:eastAsia="黑体"/>
          <w:sz w:val="32"/>
          <w:lang w:val="en-US" w:eastAsia="zh-CN"/>
        </w:rPr>
      </w:pPr>
      <w:r>
        <w:rPr>
          <w:rFonts w:hint="eastAsia" w:eastAsia="黑体"/>
          <w:sz w:val="32"/>
          <w:lang w:eastAsia="zh-CN"/>
        </w:rPr>
        <w:t>表</w:t>
      </w:r>
      <w:r>
        <w:rPr>
          <w:rFonts w:hint="eastAsia" w:eastAsia="黑体"/>
          <w:sz w:val="32"/>
          <w:lang w:val="en-US" w:eastAsia="zh-CN"/>
        </w:rPr>
        <w:t>3</w:t>
      </w:r>
      <w:r>
        <w:rPr>
          <w:rFonts w:hint="eastAsia" w:ascii="宋体" w:hAnsi="宋体"/>
          <w:b/>
          <w:bCs/>
          <w:sz w:val="28"/>
          <w:lang w:val="en-US" w:eastAsia="zh-CN"/>
        </w:rPr>
        <w:t>主要污染源、污染物处理和排放</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8" w:hRule="atLeast"/>
        </w:trPr>
        <w:tc>
          <w:tcPr>
            <w:tcW w:w="8522" w:type="dxa"/>
          </w:tcPr>
          <w:p>
            <w:pPr>
              <w:numPr>
                <w:ilvl w:val="0"/>
                <w:numId w:val="0"/>
              </w:numPr>
              <w:spacing w:line="360" w:lineRule="auto"/>
              <w:ind w:firstLine="560" w:firstLineChars="200"/>
              <w:jc w:val="both"/>
              <w:rPr>
                <w:rFonts w:hint="eastAsia" w:ascii="宋体" w:hAnsi="宋体"/>
                <w:sz w:val="28"/>
                <w:lang w:val="en-US" w:eastAsia="zh-CN"/>
              </w:rPr>
            </w:pPr>
            <w:r>
              <w:rPr>
                <w:rFonts w:hint="eastAsia" w:ascii="宋体" w:hAnsi="宋体"/>
                <w:sz w:val="28"/>
                <w:lang w:val="en-US" w:eastAsia="zh-CN"/>
              </w:rPr>
              <w:t>（1）废包装材料：项目产生的废包装材料属于一般固废，收集后定期外售处理。</w:t>
            </w:r>
          </w:p>
          <w:p>
            <w:pPr>
              <w:numPr>
                <w:ilvl w:val="0"/>
                <w:numId w:val="0"/>
              </w:numPr>
              <w:spacing w:line="360" w:lineRule="auto"/>
              <w:ind w:firstLine="560" w:firstLineChars="200"/>
              <w:jc w:val="both"/>
              <w:rPr>
                <w:rFonts w:hint="eastAsia" w:ascii="宋体" w:hAnsi="宋体"/>
                <w:sz w:val="28"/>
                <w:lang w:val="en-US" w:eastAsia="zh-CN"/>
              </w:rPr>
            </w:pPr>
            <w:r>
              <w:rPr>
                <w:rFonts w:hint="eastAsia" w:ascii="宋体" w:hAnsi="宋体"/>
                <w:sz w:val="28"/>
                <w:lang w:val="en-US" w:eastAsia="zh-CN"/>
              </w:rPr>
              <w:t>（2）修剪、检验：修剪工段产生的废边角料及检验出的不合格品，属于一般固废，收集后定期外售处理。</w:t>
            </w:r>
          </w:p>
          <w:p>
            <w:pPr>
              <w:numPr>
                <w:ilvl w:val="0"/>
                <w:numId w:val="0"/>
              </w:numPr>
              <w:spacing w:line="360" w:lineRule="auto"/>
              <w:ind w:firstLine="560" w:firstLineChars="200"/>
              <w:jc w:val="both"/>
              <w:rPr>
                <w:rFonts w:hint="eastAsia" w:ascii="宋体" w:hAnsi="宋体"/>
                <w:sz w:val="28"/>
                <w:lang w:val="en-US" w:eastAsia="zh-CN"/>
              </w:rPr>
            </w:pPr>
          </w:p>
          <w:p>
            <w:pPr>
              <w:numPr>
                <w:ilvl w:val="0"/>
                <w:numId w:val="0"/>
              </w:numPr>
              <w:spacing w:line="360" w:lineRule="auto"/>
              <w:jc w:val="both"/>
              <w:rPr>
                <w:rFonts w:hint="eastAsia" w:ascii="宋体" w:hAnsi="宋体"/>
                <w:b/>
                <w:bCs/>
                <w:color w:val="auto"/>
                <w:sz w:val="28"/>
                <w:lang w:val="en-US" w:eastAsia="zh-CN"/>
              </w:rPr>
            </w:pPr>
          </w:p>
          <w:p>
            <w:pPr>
              <w:numPr>
                <w:ilvl w:val="0"/>
                <w:numId w:val="0"/>
              </w:numPr>
              <w:spacing w:line="360" w:lineRule="auto"/>
              <w:jc w:val="both"/>
              <w:rPr>
                <w:rFonts w:hint="eastAsia" w:ascii="宋体" w:hAnsi="宋体"/>
                <w:b/>
                <w:bCs/>
                <w:color w:val="auto"/>
                <w:sz w:val="28"/>
                <w:lang w:val="en-US" w:eastAsia="zh-CN"/>
              </w:rPr>
            </w:pPr>
          </w:p>
          <w:p>
            <w:pPr>
              <w:numPr>
                <w:ilvl w:val="0"/>
                <w:numId w:val="0"/>
              </w:numPr>
              <w:spacing w:line="360" w:lineRule="auto"/>
              <w:ind w:firstLine="560" w:firstLineChars="200"/>
              <w:jc w:val="both"/>
              <w:rPr>
                <w:rFonts w:hint="eastAsia" w:ascii="宋体" w:hAnsi="宋体"/>
                <w:sz w:val="28"/>
                <w:lang w:val="en-US" w:eastAsia="zh-CN"/>
              </w:rPr>
            </w:pPr>
          </w:p>
          <w:p>
            <w:pPr>
              <w:numPr>
                <w:ilvl w:val="0"/>
                <w:numId w:val="0"/>
              </w:numPr>
              <w:spacing w:line="360" w:lineRule="auto"/>
              <w:ind w:firstLine="560" w:firstLineChars="200"/>
              <w:jc w:val="both"/>
              <w:rPr>
                <w:rFonts w:hint="eastAsia" w:ascii="宋体" w:hAnsi="宋体"/>
                <w:sz w:val="28"/>
                <w:lang w:val="en-US" w:eastAsia="zh-CN"/>
              </w:rPr>
            </w:pPr>
          </w:p>
          <w:p>
            <w:pPr>
              <w:numPr>
                <w:ilvl w:val="0"/>
                <w:numId w:val="0"/>
              </w:numPr>
              <w:spacing w:line="360" w:lineRule="auto"/>
              <w:jc w:val="both"/>
              <w:rPr>
                <w:rFonts w:hint="eastAsia" w:ascii="宋体" w:hAnsi="宋体"/>
                <w:sz w:val="28"/>
                <w:lang w:val="en-US" w:eastAsia="zh-CN"/>
              </w:rPr>
            </w:pPr>
          </w:p>
          <w:p>
            <w:pPr>
              <w:numPr>
                <w:ilvl w:val="0"/>
                <w:numId w:val="0"/>
              </w:numPr>
              <w:spacing w:line="360" w:lineRule="auto"/>
              <w:ind w:firstLine="560" w:firstLineChars="200"/>
              <w:jc w:val="both"/>
              <w:rPr>
                <w:rFonts w:hint="eastAsia" w:ascii="宋体" w:hAnsi="宋体"/>
                <w:sz w:val="28"/>
                <w:lang w:val="en-US" w:eastAsia="zh-CN"/>
              </w:rPr>
            </w:pPr>
          </w:p>
          <w:p>
            <w:pPr>
              <w:numPr>
                <w:ilvl w:val="0"/>
                <w:numId w:val="0"/>
              </w:numPr>
              <w:spacing w:line="360" w:lineRule="auto"/>
              <w:jc w:val="both"/>
              <w:rPr>
                <w:rFonts w:hint="eastAsia" w:ascii="宋体" w:hAnsi="宋体"/>
                <w:sz w:val="28"/>
                <w:lang w:val="en-US" w:eastAsia="zh-CN"/>
              </w:rPr>
            </w:pPr>
          </w:p>
        </w:tc>
      </w:tr>
    </w:tbl>
    <w:p>
      <w:pPr>
        <w:numPr>
          <w:ilvl w:val="0"/>
          <w:numId w:val="0"/>
        </w:numPr>
        <w:spacing w:line="360" w:lineRule="auto"/>
        <w:rPr>
          <w:rFonts w:hint="eastAsia" w:eastAsia="黑体"/>
          <w:sz w:val="32"/>
          <w:lang w:val="en-US" w:eastAsia="zh-CN"/>
        </w:rPr>
      </w:pPr>
      <w:r>
        <w:rPr>
          <w:rFonts w:hint="eastAsia" w:eastAsia="黑体"/>
          <w:sz w:val="32"/>
          <w:lang w:eastAsia="zh-CN"/>
        </w:rPr>
        <w:t>表</w:t>
      </w:r>
      <w:r>
        <w:rPr>
          <w:rFonts w:hint="eastAsia" w:eastAsia="黑体"/>
          <w:sz w:val="32"/>
          <w:lang w:val="en-US" w:eastAsia="zh-CN"/>
        </w:rPr>
        <w:t>3</w:t>
      </w:r>
      <w:r>
        <w:rPr>
          <w:rFonts w:hint="eastAsia" w:ascii="宋体" w:hAnsi="宋体"/>
          <w:b/>
          <w:bCs/>
          <w:sz w:val="28"/>
          <w:lang w:val="en-US" w:eastAsia="zh-CN"/>
        </w:rPr>
        <w:t>主要污染源、污染物处理和排放</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1" w:hRule="atLeast"/>
        </w:trPr>
        <w:tc>
          <w:tcPr>
            <w:tcW w:w="8522" w:type="dxa"/>
          </w:tcPr>
          <w:p>
            <w:pPr>
              <w:numPr>
                <w:ilvl w:val="0"/>
                <w:numId w:val="0"/>
              </w:numPr>
              <w:spacing w:line="360" w:lineRule="auto"/>
              <w:jc w:val="both"/>
              <w:rPr>
                <w:rFonts w:hint="eastAsia" w:ascii="宋体" w:hAnsi="宋体"/>
                <w:sz w:val="28"/>
                <w:szCs w:val="28"/>
              </w:rPr>
            </w:pPr>
            <w:r>
              <w:rPr>
                <w:rFonts w:hint="eastAsia" w:ascii="宋体" w:hAnsi="宋体" w:eastAsia="宋体" w:cs="宋体"/>
                <w:color w:val="auto"/>
                <w:sz w:val="28"/>
                <w:lang w:val="en-US" w:eastAsia="zh-CN"/>
              </w:rPr>
              <w:t>该项目的主要</w:t>
            </w:r>
            <w:r>
              <w:rPr>
                <w:rFonts w:ascii="宋体" w:hAnsi="宋体"/>
                <w:sz w:val="28"/>
                <w:szCs w:val="28"/>
              </w:rPr>
              <w:t>环保设施投资情况见表</w:t>
            </w:r>
            <w:r>
              <w:rPr>
                <w:rFonts w:hint="eastAsia" w:ascii="宋体" w:hAnsi="宋体"/>
                <w:sz w:val="28"/>
                <w:szCs w:val="28"/>
                <w:lang w:val="en-US" w:eastAsia="zh-CN"/>
              </w:rPr>
              <w:t>3</w:t>
            </w:r>
            <w:r>
              <w:rPr>
                <w:rFonts w:hint="eastAsia" w:ascii="宋体" w:hAnsi="宋体"/>
                <w:sz w:val="28"/>
                <w:szCs w:val="28"/>
              </w:rPr>
              <w:t>-1。</w:t>
            </w:r>
          </w:p>
          <w:p>
            <w:pPr>
              <w:numPr>
                <w:ilvl w:val="0"/>
                <w:numId w:val="0"/>
              </w:numPr>
              <w:spacing w:line="360" w:lineRule="auto"/>
              <w:ind w:firstLine="562" w:firstLineChars="200"/>
              <w:jc w:val="both"/>
              <w:rPr>
                <w:rFonts w:hint="eastAsia"/>
              </w:rPr>
            </w:pPr>
            <w:r>
              <w:rPr>
                <w:rFonts w:hint="eastAsia" w:ascii="宋体" w:hAnsi="宋体" w:eastAsia="宋体" w:cs="宋体"/>
                <w:b/>
                <w:bCs/>
                <w:sz w:val="28"/>
                <w:szCs w:val="28"/>
                <w:lang w:val="en-US" w:eastAsia="zh-CN"/>
              </w:rPr>
              <w:t>该项目的主要</w:t>
            </w:r>
            <w:r>
              <w:rPr>
                <w:rFonts w:hint="eastAsia" w:ascii="宋体" w:hAnsi="宋体" w:eastAsia="宋体" w:cs="宋体"/>
                <w:b/>
                <w:bCs/>
                <w:sz w:val="28"/>
                <w:szCs w:val="28"/>
              </w:rPr>
              <w:t>环保设施投资情况见表</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-1。</w:t>
            </w:r>
            <w:r>
              <mc:AlternateContent>
                <mc:Choice Requires="wps">
                  <w:drawing>
                    <wp:anchor distT="0" distB="0" distL="114300" distR="114300" simplePos="0" relativeHeight="251659264" behindDoc="0" locked="0" layoutInCell="1" allowOverlap="1">
                      <wp:simplePos x="0" y="0"/>
                      <wp:positionH relativeFrom="column">
                        <wp:posOffset>8527415</wp:posOffset>
                      </wp:positionH>
                      <wp:positionV relativeFrom="paragraph">
                        <wp:posOffset>1627505</wp:posOffset>
                      </wp:positionV>
                      <wp:extent cx="317500" cy="898525"/>
                      <wp:effectExtent l="5080" t="4445" r="20320" b="11430"/>
                      <wp:wrapNone/>
                      <wp:docPr id="86" name="文本框 86"/>
                      <wp:cNvGraphicFramePr/>
                      <a:graphic xmlns:a="http://schemas.openxmlformats.org/drawingml/2006/main">
                        <a:graphicData uri="http://schemas.microsoft.com/office/word/2010/wordprocessingShape">
                          <wps:wsp>
                            <wps:cNvSpPr txBox="1"/>
                            <wps:spPr>
                              <a:xfrm>
                                <a:off x="0" y="0"/>
                                <a:ext cx="317500" cy="898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研发中心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1.45pt;margin-top:128.15pt;height:70.75pt;width:25pt;z-index:251659264;mso-width-relative:page;mso-height-relative:page;" fillcolor="#FFFFFF [3201]" filled="t" stroked="t" coordsize="21600,21600" o:gfxdata="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WCTp9gA&#10;AAANAQAADwAAAAAAAAABACAAAAAiAAAAZHJzL2Rvd25yZXYueG1sUEsBAhQAFAAAAAgAh07iQEig&#10;yvdYAgAAuAQAAA4AAAAAAAAAAQAgAAAAJwEAAGRycy9lMm9Eb2MueG1sUEsFBgAAAAAGAAYAWQEA&#10;APE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研发中心</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8222615</wp:posOffset>
                      </wp:positionH>
                      <wp:positionV relativeFrom="paragraph">
                        <wp:posOffset>1322705</wp:posOffset>
                      </wp:positionV>
                      <wp:extent cx="317500" cy="898525"/>
                      <wp:effectExtent l="5080" t="4445" r="20320" b="11430"/>
                      <wp:wrapNone/>
                      <wp:docPr id="83" name="文本框 83"/>
                      <wp:cNvGraphicFramePr/>
                      <a:graphic xmlns:a="http://schemas.openxmlformats.org/drawingml/2006/main">
                        <a:graphicData uri="http://schemas.microsoft.com/office/word/2010/wordprocessingShape">
                          <wps:wsp>
                            <wps:cNvSpPr txBox="1"/>
                            <wps:spPr>
                              <a:xfrm>
                                <a:off x="0" y="0"/>
                                <a:ext cx="317500" cy="898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研发中心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7.45pt;margin-top:104.15pt;height:70.75pt;width:25pt;z-index:251659264;mso-width-relative:page;mso-height-relative:page;" fillcolor="#FFFFFF [3201]" filled="t" stroked="t" coordsize="21600,21600" o:gfxdata="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jrOH9gA&#10;AAANAQAADwAAAAAAAAABACAAAAAiAAAAZHJzL2Rvd25yZXYueG1sUEsBAhQAFAAAAAgAh07iQN94&#10;kfFYAgAAuAQAAA4AAAAAAAAAAQAgAAAAJwEAAGRycy9lMm9Eb2MueG1sUEsFBgAAAAAGAAYAWQEA&#10;APE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研发中心</w:t>
                            </w:r>
                          </w:p>
                        </w:txbxContent>
                      </v:textbox>
                    </v:shape>
                  </w:pict>
                </mc:Fallback>
              </mc:AlternateContent>
            </w:r>
          </w:p>
          <w:p>
            <w:pPr>
              <w:spacing w:line="360" w:lineRule="auto"/>
              <w:ind w:firstLine="562" w:firstLineChars="200"/>
              <w:jc w:val="left"/>
              <w:rPr>
                <w:rFonts w:hint="eastAsia" w:ascii="宋体" w:hAnsi="宋体"/>
                <w:b/>
                <w:bCs/>
                <w:kern w:val="0"/>
                <w:sz w:val="28"/>
                <w:szCs w:val="28"/>
                <w:lang w:eastAsia="zh-CN"/>
              </w:rPr>
            </w:pPr>
            <w:r>
              <w:rPr>
                <w:rFonts w:hint="eastAsia" w:ascii="宋体" w:hAnsi="宋体"/>
                <w:b/>
                <w:bCs/>
                <w:kern w:val="0"/>
                <w:sz w:val="28"/>
                <w:szCs w:val="28"/>
                <w:lang w:val="en-US" w:eastAsia="zh-CN"/>
              </w:rPr>
              <w:t>表3-1            环保设施投资情况一览表</w:t>
            </w:r>
          </w:p>
          <w:tbl>
            <w:tblPr>
              <w:tblStyle w:val="10"/>
              <w:tblW w:w="8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674"/>
              <w:gridCol w:w="2182"/>
              <w:gridCol w:w="2183"/>
              <w:gridCol w:w="130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Borders>
                    <w:tl2br w:val="nil"/>
                    <w:tr2bl w:val="nil"/>
                  </w:tcBorders>
                  <w:vAlign w:val="center"/>
                </w:tcPr>
                <w:p>
                  <w:pPr>
                    <w:jc w:val="center"/>
                    <w:rPr>
                      <w:rFonts w:hint="eastAsia"/>
                    </w:rPr>
                  </w:pPr>
                  <w:r>
                    <w:rPr>
                      <w:rFonts w:hint="eastAsia"/>
                    </w:rPr>
                    <w:t>序号</w:t>
                  </w:r>
                </w:p>
              </w:tc>
              <w:tc>
                <w:tcPr>
                  <w:tcW w:w="674" w:type="dxa"/>
                  <w:tcBorders>
                    <w:tl2br w:val="nil"/>
                    <w:tr2bl w:val="nil"/>
                  </w:tcBorders>
                  <w:vAlign w:val="center"/>
                </w:tcPr>
                <w:p>
                  <w:pPr>
                    <w:jc w:val="center"/>
                    <w:rPr>
                      <w:rFonts w:hint="eastAsia"/>
                      <w:lang w:eastAsia="zh-CN"/>
                    </w:rPr>
                  </w:pPr>
                  <w:r>
                    <w:rPr>
                      <w:rFonts w:hint="eastAsia"/>
                      <w:lang w:eastAsia="zh-CN"/>
                    </w:rPr>
                    <w:t>名称</w:t>
                  </w:r>
                </w:p>
              </w:tc>
              <w:tc>
                <w:tcPr>
                  <w:tcW w:w="2182" w:type="dxa"/>
                  <w:tcBorders>
                    <w:tl2br w:val="nil"/>
                    <w:tr2bl w:val="nil"/>
                  </w:tcBorders>
                  <w:vAlign w:val="center"/>
                </w:tcPr>
                <w:p>
                  <w:pPr>
                    <w:jc w:val="center"/>
                    <w:rPr>
                      <w:rFonts w:hint="eastAsia"/>
                      <w:lang w:eastAsia="zh-CN"/>
                    </w:rPr>
                  </w:pPr>
                  <w:r>
                    <w:rPr>
                      <w:rFonts w:hint="eastAsia"/>
                      <w:lang w:eastAsia="zh-CN"/>
                    </w:rPr>
                    <w:t>环评主要内容</w:t>
                  </w:r>
                </w:p>
              </w:tc>
              <w:tc>
                <w:tcPr>
                  <w:tcW w:w="2183" w:type="dxa"/>
                  <w:tcBorders>
                    <w:tl2br w:val="nil"/>
                    <w:tr2bl w:val="nil"/>
                  </w:tcBorders>
                  <w:vAlign w:val="center"/>
                </w:tcPr>
                <w:p>
                  <w:pPr>
                    <w:jc w:val="center"/>
                    <w:rPr>
                      <w:rFonts w:hint="eastAsia"/>
                      <w:lang w:eastAsia="zh-CN"/>
                    </w:rPr>
                  </w:pPr>
                  <w:r>
                    <w:rPr>
                      <w:rFonts w:hint="eastAsia"/>
                      <w:lang w:eastAsia="zh-CN"/>
                    </w:rPr>
                    <w:t>实际主要内容</w:t>
                  </w:r>
                </w:p>
              </w:tc>
              <w:tc>
                <w:tcPr>
                  <w:tcW w:w="1305" w:type="dxa"/>
                  <w:tcBorders>
                    <w:tl2br w:val="nil"/>
                    <w:tr2bl w:val="nil"/>
                  </w:tcBorders>
                  <w:vAlign w:val="center"/>
                </w:tcPr>
                <w:p>
                  <w:pPr>
                    <w:jc w:val="center"/>
                    <w:rPr>
                      <w:rFonts w:hint="eastAsia"/>
                      <w:lang w:eastAsia="zh-CN"/>
                    </w:rPr>
                  </w:pPr>
                  <w:r>
                    <w:rPr>
                      <w:rFonts w:hint="eastAsia"/>
                      <w:lang w:eastAsia="zh-CN"/>
                    </w:rPr>
                    <w:t>环评投资（万元）</w:t>
                  </w:r>
                </w:p>
              </w:tc>
              <w:tc>
                <w:tcPr>
                  <w:tcW w:w="1305" w:type="dxa"/>
                  <w:tcBorders>
                    <w:tl2br w:val="nil"/>
                    <w:tr2bl w:val="nil"/>
                  </w:tcBorders>
                  <w:vAlign w:val="center"/>
                </w:tcPr>
                <w:p>
                  <w:pPr>
                    <w:jc w:val="center"/>
                    <w:rPr>
                      <w:rFonts w:hint="eastAsia"/>
                      <w:lang w:eastAsia="zh-CN"/>
                    </w:rPr>
                  </w:pPr>
                  <w:r>
                    <w:rPr>
                      <w:rFonts w:hint="eastAsia"/>
                      <w:lang w:eastAsia="zh-CN"/>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Borders>
                    <w:tl2br w:val="nil"/>
                    <w:tr2bl w:val="nil"/>
                  </w:tcBorders>
                  <w:vAlign w:val="center"/>
                </w:tcPr>
                <w:p>
                  <w:pPr>
                    <w:jc w:val="center"/>
                    <w:rPr>
                      <w:rFonts w:hint="eastAsia"/>
                    </w:rPr>
                  </w:pPr>
                  <w:r>
                    <w:rPr>
                      <w:rFonts w:hint="eastAsia"/>
                    </w:rPr>
                    <w:t>1</w:t>
                  </w:r>
                </w:p>
              </w:tc>
              <w:tc>
                <w:tcPr>
                  <w:tcW w:w="674" w:type="dxa"/>
                  <w:tcBorders>
                    <w:tl2br w:val="nil"/>
                    <w:tr2bl w:val="nil"/>
                  </w:tcBorders>
                  <w:vAlign w:val="center"/>
                </w:tcPr>
                <w:p>
                  <w:pPr>
                    <w:spacing w:line="480" w:lineRule="exact"/>
                    <w:jc w:val="center"/>
                    <w:rPr>
                      <w:rFonts w:hint="eastAsia"/>
                      <w:lang w:val="en-US" w:eastAsia="zh-CN"/>
                    </w:rPr>
                  </w:pPr>
                  <w:r>
                    <w:rPr>
                      <w:rFonts w:hint="eastAsia"/>
                    </w:rPr>
                    <w:t>废气</w:t>
                  </w:r>
                </w:p>
              </w:tc>
              <w:tc>
                <w:tcPr>
                  <w:tcW w:w="2182" w:type="dxa"/>
                  <w:tcBorders>
                    <w:tl2br w:val="nil"/>
                    <w:tr2bl w:val="nil"/>
                  </w:tcBorders>
                  <w:vAlign w:val="center"/>
                </w:tcPr>
                <w:p>
                  <w:pPr>
                    <w:spacing w:line="240" w:lineRule="auto"/>
                    <w:jc w:val="center"/>
                    <w:rPr>
                      <w:rFonts w:hint="eastAsia"/>
                      <w:lang w:val="en-US" w:eastAsia="zh-CN"/>
                    </w:rPr>
                  </w:pPr>
                  <w:r>
                    <w:rPr>
                      <w:rFonts w:hint="eastAsia"/>
                      <w:lang w:val="en-US" w:eastAsia="zh-CN"/>
                    </w:rPr>
                    <w:t>UV光解低温等离子+15米高排气筒</w:t>
                  </w:r>
                </w:p>
              </w:tc>
              <w:tc>
                <w:tcPr>
                  <w:tcW w:w="2183" w:type="dxa"/>
                  <w:tcBorders>
                    <w:tl2br w:val="nil"/>
                    <w:tr2bl w:val="nil"/>
                  </w:tcBorders>
                  <w:vAlign w:val="center"/>
                </w:tcPr>
                <w:p>
                  <w:pPr>
                    <w:spacing w:line="240" w:lineRule="auto"/>
                    <w:jc w:val="center"/>
                    <w:rPr>
                      <w:rFonts w:hint="eastAsia"/>
                      <w:lang w:val="en-US" w:eastAsia="zh-CN"/>
                    </w:rPr>
                  </w:pPr>
                  <w:r>
                    <w:rPr>
                      <w:rFonts w:hint="eastAsia"/>
                      <w:lang w:val="en-US" w:eastAsia="zh-CN"/>
                    </w:rPr>
                    <w:t>UV光解低温等离子+15米高排气筒</w:t>
                  </w:r>
                </w:p>
              </w:tc>
              <w:tc>
                <w:tcPr>
                  <w:tcW w:w="1305" w:type="dxa"/>
                  <w:tcBorders>
                    <w:tl2br w:val="nil"/>
                    <w:tr2bl w:val="nil"/>
                  </w:tcBorders>
                  <w:vAlign w:val="center"/>
                </w:tcPr>
                <w:p>
                  <w:pPr>
                    <w:spacing w:line="480" w:lineRule="exact"/>
                    <w:jc w:val="center"/>
                    <w:rPr>
                      <w:rFonts w:hint="default"/>
                      <w:lang w:val="en-US" w:eastAsia="zh-CN"/>
                    </w:rPr>
                  </w:pPr>
                  <w:r>
                    <w:rPr>
                      <w:rFonts w:hint="eastAsia"/>
                      <w:lang w:val="en-US" w:eastAsia="zh-CN"/>
                    </w:rPr>
                    <w:t>9</w:t>
                  </w:r>
                </w:p>
              </w:tc>
              <w:tc>
                <w:tcPr>
                  <w:tcW w:w="1305" w:type="dxa"/>
                  <w:tcBorders>
                    <w:tl2br w:val="nil"/>
                    <w:tr2bl w:val="nil"/>
                  </w:tcBorders>
                  <w:vAlign w:val="center"/>
                </w:tcPr>
                <w:p>
                  <w:pPr>
                    <w:spacing w:line="480" w:lineRule="exact"/>
                    <w:jc w:val="center"/>
                    <w:rPr>
                      <w:rFonts w:hint="default" w:eastAsiaTheme="minorEastAsia"/>
                      <w:lang w:val="en-US" w:eastAsia="zh-CN"/>
                    </w:rPr>
                  </w:pPr>
                  <w:r>
                    <w:rPr>
                      <w:rFonts w:hint="eastAsia"/>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Borders>
                    <w:tl2br w:val="nil"/>
                    <w:tr2bl w:val="nil"/>
                  </w:tcBorders>
                  <w:vAlign w:val="center"/>
                </w:tcPr>
                <w:p>
                  <w:pPr>
                    <w:jc w:val="center"/>
                    <w:rPr>
                      <w:rFonts w:hint="eastAsia"/>
                      <w:lang w:val="en-US" w:eastAsia="zh-CN"/>
                    </w:rPr>
                  </w:pPr>
                  <w:r>
                    <w:rPr>
                      <w:rFonts w:hint="eastAsia"/>
                      <w:lang w:val="en-US" w:eastAsia="zh-CN"/>
                    </w:rPr>
                    <w:t>2</w:t>
                  </w:r>
                </w:p>
              </w:tc>
              <w:tc>
                <w:tcPr>
                  <w:tcW w:w="674" w:type="dxa"/>
                  <w:tcBorders>
                    <w:tl2br w:val="nil"/>
                    <w:tr2bl w:val="nil"/>
                  </w:tcBorders>
                  <w:vAlign w:val="center"/>
                </w:tcPr>
                <w:p>
                  <w:pPr>
                    <w:spacing w:line="480" w:lineRule="exact"/>
                    <w:jc w:val="center"/>
                    <w:rPr>
                      <w:rFonts w:hint="eastAsia"/>
                      <w:lang w:eastAsia="zh-CN"/>
                    </w:rPr>
                  </w:pPr>
                  <w:r>
                    <w:t>废水</w:t>
                  </w:r>
                </w:p>
              </w:tc>
              <w:tc>
                <w:tcPr>
                  <w:tcW w:w="2182" w:type="dxa"/>
                  <w:tcBorders>
                    <w:tl2br w:val="nil"/>
                    <w:tr2bl w:val="nil"/>
                  </w:tcBorders>
                  <w:vAlign w:val="center"/>
                </w:tcPr>
                <w:p>
                  <w:pPr>
                    <w:spacing w:line="240" w:lineRule="auto"/>
                    <w:jc w:val="center"/>
                    <w:rPr>
                      <w:rFonts w:hint="eastAsia"/>
                      <w:lang w:val="en-US" w:eastAsia="zh-CN"/>
                    </w:rPr>
                  </w:pPr>
                  <w:r>
                    <w:rPr>
                      <w:rFonts w:hint="eastAsia"/>
                      <w:lang w:val="en-US" w:eastAsia="zh-CN"/>
                    </w:rPr>
                    <w:t>化粪池</w:t>
                  </w:r>
                </w:p>
              </w:tc>
              <w:tc>
                <w:tcPr>
                  <w:tcW w:w="2183" w:type="dxa"/>
                  <w:tcBorders>
                    <w:tl2br w:val="nil"/>
                    <w:tr2bl w:val="nil"/>
                  </w:tcBorders>
                  <w:vAlign w:val="center"/>
                </w:tcPr>
                <w:p>
                  <w:pPr>
                    <w:spacing w:line="240" w:lineRule="auto"/>
                    <w:jc w:val="center"/>
                    <w:rPr>
                      <w:rFonts w:hint="eastAsia"/>
                    </w:rPr>
                  </w:pPr>
                  <w:r>
                    <w:rPr>
                      <w:rFonts w:hint="eastAsia"/>
                      <w:lang w:val="en-US" w:eastAsia="zh-CN"/>
                    </w:rPr>
                    <w:t>化粪池</w:t>
                  </w:r>
                </w:p>
              </w:tc>
              <w:tc>
                <w:tcPr>
                  <w:tcW w:w="1305" w:type="dxa"/>
                  <w:tcBorders>
                    <w:tl2br w:val="nil"/>
                    <w:tr2bl w:val="nil"/>
                  </w:tcBorders>
                  <w:vAlign w:val="center"/>
                </w:tcPr>
                <w:p>
                  <w:pPr>
                    <w:spacing w:line="480" w:lineRule="exact"/>
                    <w:jc w:val="center"/>
                    <w:rPr>
                      <w:rFonts w:hint="default"/>
                      <w:lang w:val="en-US" w:eastAsia="zh-CN"/>
                    </w:rPr>
                  </w:pPr>
                  <w:r>
                    <w:rPr>
                      <w:rFonts w:hint="eastAsia"/>
                      <w:lang w:val="en-US" w:eastAsia="zh-CN"/>
                    </w:rPr>
                    <w:t>1</w:t>
                  </w:r>
                </w:p>
              </w:tc>
              <w:tc>
                <w:tcPr>
                  <w:tcW w:w="1305" w:type="dxa"/>
                  <w:tcBorders>
                    <w:tl2br w:val="nil"/>
                    <w:tr2bl w:val="nil"/>
                  </w:tcBorders>
                  <w:vAlign w:val="center"/>
                </w:tcPr>
                <w:p>
                  <w:pPr>
                    <w:spacing w:line="480" w:lineRule="exact"/>
                    <w:jc w:val="center"/>
                    <w:rPr>
                      <w:rFonts w:hint="default" w:eastAsiaTheme="minorEastAsia"/>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Borders>
                    <w:tl2br w:val="nil"/>
                    <w:tr2bl w:val="nil"/>
                  </w:tcBorders>
                  <w:vAlign w:val="center"/>
                </w:tcPr>
                <w:p>
                  <w:pPr>
                    <w:jc w:val="center"/>
                    <w:rPr>
                      <w:rFonts w:hint="eastAsia"/>
                      <w:lang w:val="en-US" w:eastAsia="zh-CN"/>
                    </w:rPr>
                  </w:pPr>
                  <w:r>
                    <w:rPr>
                      <w:rFonts w:hint="eastAsia"/>
                      <w:lang w:val="en-US" w:eastAsia="zh-CN"/>
                    </w:rPr>
                    <w:t>3</w:t>
                  </w:r>
                </w:p>
              </w:tc>
              <w:tc>
                <w:tcPr>
                  <w:tcW w:w="674" w:type="dxa"/>
                  <w:tcBorders>
                    <w:tl2br w:val="nil"/>
                    <w:tr2bl w:val="nil"/>
                  </w:tcBorders>
                  <w:vAlign w:val="center"/>
                </w:tcPr>
                <w:p>
                  <w:pPr>
                    <w:spacing w:line="480" w:lineRule="exact"/>
                    <w:jc w:val="center"/>
                    <w:rPr>
                      <w:rFonts w:hint="eastAsia"/>
                      <w:lang w:eastAsia="zh-CN"/>
                    </w:rPr>
                  </w:pPr>
                  <w:r>
                    <w:t>固废</w:t>
                  </w:r>
                </w:p>
              </w:tc>
              <w:tc>
                <w:tcPr>
                  <w:tcW w:w="2182" w:type="dxa"/>
                  <w:tcBorders>
                    <w:tl2br w:val="nil"/>
                    <w:tr2bl w:val="nil"/>
                  </w:tcBorders>
                  <w:vAlign w:val="center"/>
                </w:tcPr>
                <w:p>
                  <w:pPr>
                    <w:spacing w:line="240" w:lineRule="auto"/>
                    <w:jc w:val="center"/>
                    <w:rPr>
                      <w:rFonts w:hint="eastAsia"/>
                      <w:lang w:val="en-US" w:eastAsia="zh-CN"/>
                    </w:rPr>
                  </w:pPr>
                  <w:r>
                    <w:rPr>
                      <w:rFonts w:hint="eastAsia"/>
                      <w:lang w:val="en-US" w:eastAsia="zh-CN"/>
                    </w:rPr>
                    <w:t>一般固废暂存间</w:t>
                  </w:r>
                </w:p>
              </w:tc>
              <w:tc>
                <w:tcPr>
                  <w:tcW w:w="2183" w:type="dxa"/>
                  <w:tcBorders>
                    <w:tl2br w:val="nil"/>
                    <w:tr2bl w:val="nil"/>
                  </w:tcBorders>
                  <w:vAlign w:val="center"/>
                </w:tcPr>
                <w:p>
                  <w:pPr>
                    <w:spacing w:line="240" w:lineRule="auto"/>
                    <w:jc w:val="center"/>
                    <w:rPr>
                      <w:rFonts w:hint="eastAsia"/>
                      <w:lang w:val="en-US" w:eastAsia="zh-CN"/>
                    </w:rPr>
                  </w:pPr>
                  <w:r>
                    <w:rPr>
                      <w:rFonts w:hint="eastAsia"/>
                      <w:lang w:val="en-US" w:eastAsia="zh-CN"/>
                    </w:rPr>
                    <w:t>一般固废暂存间</w:t>
                  </w:r>
                </w:p>
              </w:tc>
              <w:tc>
                <w:tcPr>
                  <w:tcW w:w="1305" w:type="dxa"/>
                  <w:tcBorders>
                    <w:tl2br w:val="nil"/>
                    <w:tr2bl w:val="nil"/>
                  </w:tcBorders>
                  <w:vAlign w:val="center"/>
                </w:tcPr>
                <w:p>
                  <w:pPr>
                    <w:spacing w:line="480" w:lineRule="exact"/>
                    <w:jc w:val="center"/>
                    <w:rPr>
                      <w:rFonts w:hint="default"/>
                      <w:lang w:val="en-US" w:eastAsia="zh-CN"/>
                    </w:rPr>
                  </w:pPr>
                  <w:r>
                    <w:rPr>
                      <w:rFonts w:hint="eastAsia"/>
                      <w:lang w:val="en-US" w:eastAsia="zh-CN"/>
                    </w:rPr>
                    <w:t>2</w:t>
                  </w:r>
                </w:p>
              </w:tc>
              <w:tc>
                <w:tcPr>
                  <w:tcW w:w="1305" w:type="dxa"/>
                  <w:tcBorders>
                    <w:tl2br w:val="nil"/>
                    <w:tr2bl w:val="nil"/>
                  </w:tcBorders>
                  <w:vAlign w:val="center"/>
                </w:tcPr>
                <w:p>
                  <w:pPr>
                    <w:spacing w:line="480" w:lineRule="exact"/>
                    <w:jc w:val="center"/>
                    <w:rPr>
                      <w:rFonts w:hint="default" w:eastAsiaTheme="minorEastAsia"/>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Borders>
                    <w:tl2br w:val="nil"/>
                    <w:tr2bl w:val="nil"/>
                  </w:tcBorders>
                  <w:vAlign w:val="center"/>
                </w:tcPr>
                <w:p>
                  <w:pPr>
                    <w:jc w:val="center"/>
                    <w:rPr>
                      <w:rFonts w:hint="eastAsia"/>
                      <w:lang w:val="en-US" w:eastAsia="zh-CN"/>
                    </w:rPr>
                  </w:pPr>
                  <w:r>
                    <w:rPr>
                      <w:rFonts w:hint="eastAsia"/>
                      <w:lang w:val="en-US" w:eastAsia="zh-CN"/>
                    </w:rPr>
                    <w:t>4</w:t>
                  </w:r>
                </w:p>
              </w:tc>
              <w:tc>
                <w:tcPr>
                  <w:tcW w:w="674" w:type="dxa"/>
                  <w:tcBorders>
                    <w:tl2br w:val="nil"/>
                    <w:tr2bl w:val="nil"/>
                  </w:tcBorders>
                  <w:vAlign w:val="center"/>
                </w:tcPr>
                <w:p>
                  <w:pPr>
                    <w:spacing w:line="480" w:lineRule="exact"/>
                    <w:jc w:val="center"/>
                    <w:rPr>
                      <w:rFonts w:hint="eastAsia"/>
                      <w:lang w:eastAsia="zh-CN"/>
                    </w:rPr>
                  </w:pPr>
                  <w:r>
                    <w:rPr>
                      <w:rFonts w:hint="eastAsia"/>
                      <w:lang w:eastAsia="zh-CN"/>
                    </w:rPr>
                    <w:t>噪声</w:t>
                  </w:r>
                </w:p>
              </w:tc>
              <w:tc>
                <w:tcPr>
                  <w:tcW w:w="2182" w:type="dxa"/>
                  <w:tcBorders>
                    <w:tl2br w:val="nil"/>
                    <w:tr2bl w:val="nil"/>
                  </w:tcBorders>
                  <w:vAlign w:val="center"/>
                </w:tcPr>
                <w:p>
                  <w:pPr>
                    <w:spacing w:line="480" w:lineRule="exact"/>
                    <w:jc w:val="center"/>
                    <w:rPr>
                      <w:rFonts w:hint="eastAsia"/>
                      <w:lang w:eastAsia="zh-CN"/>
                    </w:rPr>
                  </w:pPr>
                  <w:r>
                    <w:rPr>
                      <w:rFonts w:hint="eastAsia"/>
                      <w:lang w:eastAsia="zh-CN"/>
                    </w:rPr>
                    <w:t>减振基础、室内布置</w:t>
                  </w:r>
                </w:p>
              </w:tc>
              <w:tc>
                <w:tcPr>
                  <w:tcW w:w="2183" w:type="dxa"/>
                  <w:tcBorders>
                    <w:tl2br w:val="nil"/>
                    <w:tr2bl w:val="nil"/>
                  </w:tcBorders>
                  <w:vAlign w:val="center"/>
                </w:tcPr>
                <w:p>
                  <w:pPr>
                    <w:spacing w:line="480" w:lineRule="exact"/>
                    <w:jc w:val="center"/>
                    <w:rPr>
                      <w:rFonts w:hint="eastAsia"/>
                      <w:lang w:val="en-US" w:eastAsia="zh-CN"/>
                    </w:rPr>
                  </w:pPr>
                  <w:r>
                    <w:rPr>
                      <w:rFonts w:hint="eastAsia"/>
                      <w:lang w:eastAsia="zh-CN"/>
                    </w:rPr>
                    <w:t>减振基础、室内布置</w:t>
                  </w:r>
                </w:p>
              </w:tc>
              <w:tc>
                <w:tcPr>
                  <w:tcW w:w="1305" w:type="dxa"/>
                  <w:tcBorders>
                    <w:tl2br w:val="nil"/>
                    <w:tr2bl w:val="nil"/>
                  </w:tcBorders>
                  <w:vAlign w:val="center"/>
                </w:tcPr>
                <w:p>
                  <w:pPr>
                    <w:spacing w:line="480" w:lineRule="exact"/>
                    <w:jc w:val="center"/>
                    <w:rPr>
                      <w:rFonts w:hint="default"/>
                      <w:lang w:val="en-US" w:eastAsia="zh-CN"/>
                    </w:rPr>
                  </w:pPr>
                  <w:r>
                    <w:rPr>
                      <w:rFonts w:hint="eastAsia"/>
                      <w:lang w:val="en-US" w:eastAsia="zh-CN"/>
                    </w:rPr>
                    <w:t>2</w:t>
                  </w:r>
                </w:p>
              </w:tc>
              <w:tc>
                <w:tcPr>
                  <w:tcW w:w="1305" w:type="dxa"/>
                  <w:tcBorders>
                    <w:tl2br w:val="nil"/>
                    <w:tr2bl w:val="nil"/>
                  </w:tcBorders>
                  <w:vAlign w:val="center"/>
                </w:tcPr>
                <w:p>
                  <w:pPr>
                    <w:spacing w:line="480" w:lineRule="exact"/>
                    <w:jc w:val="center"/>
                    <w:rPr>
                      <w:rFonts w:hint="default" w:eastAsiaTheme="minorEastAsia"/>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6" w:type="dxa"/>
                  <w:gridSpan w:val="4"/>
                  <w:tcBorders>
                    <w:tl2br w:val="nil"/>
                    <w:tr2bl w:val="nil"/>
                  </w:tcBorders>
                  <w:vAlign w:val="center"/>
                </w:tcPr>
                <w:p>
                  <w:pPr>
                    <w:jc w:val="center"/>
                    <w:rPr>
                      <w:rFonts w:hint="eastAsia"/>
                      <w:lang w:val="en-US" w:eastAsia="zh-CN"/>
                    </w:rPr>
                  </w:pPr>
                  <w:r>
                    <w:rPr>
                      <w:rFonts w:hint="eastAsia"/>
                      <w:lang w:eastAsia="zh-CN"/>
                    </w:rPr>
                    <w:t>环保投资总计</w:t>
                  </w:r>
                </w:p>
              </w:tc>
              <w:tc>
                <w:tcPr>
                  <w:tcW w:w="1305" w:type="dxa"/>
                  <w:tcBorders>
                    <w:tl2br w:val="nil"/>
                    <w:tr2bl w:val="nil"/>
                  </w:tcBorders>
                  <w:vAlign w:val="center"/>
                </w:tcPr>
                <w:p>
                  <w:pPr>
                    <w:jc w:val="center"/>
                    <w:rPr>
                      <w:rFonts w:hint="default" w:eastAsiaTheme="minorEastAsia"/>
                      <w:color w:val="auto"/>
                      <w:lang w:val="en-US" w:eastAsia="zh-CN"/>
                    </w:rPr>
                  </w:pPr>
                  <w:r>
                    <w:rPr>
                      <w:rFonts w:hint="eastAsia"/>
                      <w:color w:val="auto"/>
                      <w:lang w:val="en-US" w:eastAsia="zh-CN"/>
                    </w:rPr>
                    <w:t>14</w:t>
                  </w:r>
                </w:p>
              </w:tc>
              <w:tc>
                <w:tcPr>
                  <w:tcW w:w="1305" w:type="dxa"/>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6" w:type="dxa"/>
                  <w:gridSpan w:val="4"/>
                  <w:tcBorders>
                    <w:tl2br w:val="nil"/>
                    <w:tr2bl w:val="nil"/>
                  </w:tcBorders>
                  <w:vAlign w:val="center"/>
                </w:tcPr>
                <w:p>
                  <w:pPr>
                    <w:jc w:val="center"/>
                    <w:rPr>
                      <w:rFonts w:hint="eastAsia"/>
                      <w:lang w:val="en-US" w:eastAsia="zh-CN"/>
                    </w:rPr>
                  </w:pPr>
                  <w:r>
                    <w:rPr>
                      <w:rFonts w:hint="eastAsia"/>
                      <w:lang w:eastAsia="zh-CN"/>
                    </w:rPr>
                    <w:t>项目总投资</w:t>
                  </w:r>
                </w:p>
              </w:tc>
              <w:tc>
                <w:tcPr>
                  <w:tcW w:w="1305" w:type="dxa"/>
                  <w:tcBorders>
                    <w:tl2br w:val="nil"/>
                    <w:tr2bl w:val="nil"/>
                  </w:tcBorders>
                  <w:vAlign w:val="center"/>
                </w:tcPr>
                <w:p>
                  <w:pPr>
                    <w:jc w:val="center"/>
                    <w:rPr>
                      <w:rFonts w:hint="default"/>
                      <w:color w:val="auto"/>
                      <w:lang w:val="en-US" w:eastAsia="zh-CN"/>
                    </w:rPr>
                  </w:pPr>
                  <w:r>
                    <w:rPr>
                      <w:rFonts w:hint="eastAsia"/>
                      <w:color w:val="auto"/>
                      <w:lang w:val="en-US" w:eastAsia="zh-CN"/>
                    </w:rPr>
                    <w:t>270</w:t>
                  </w:r>
                </w:p>
              </w:tc>
              <w:tc>
                <w:tcPr>
                  <w:tcW w:w="1305" w:type="dxa"/>
                  <w:tcBorders>
                    <w:tl2br w:val="nil"/>
                    <w:tr2bl w:val="nil"/>
                  </w:tcBorders>
                  <w:vAlign w:val="center"/>
                </w:tcPr>
                <w:p>
                  <w:pPr>
                    <w:jc w:val="center"/>
                    <w:rPr>
                      <w:rFonts w:hint="default" w:eastAsiaTheme="minorEastAsia"/>
                      <w:color w:val="auto"/>
                      <w:lang w:val="en-US" w:eastAsia="zh-CN"/>
                    </w:rPr>
                  </w:pPr>
                  <w:r>
                    <w:rPr>
                      <w:rFonts w:hint="eastAsia"/>
                      <w:color w:val="auto"/>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576" w:type="dxa"/>
                  <w:gridSpan w:val="4"/>
                  <w:tcBorders>
                    <w:tl2br w:val="nil"/>
                    <w:tr2bl w:val="nil"/>
                  </w:tcBorders>
                  <w:vAlign w:val="center"/>
                </w:tcPr>
                <w:p>
                  <w:pPr>
                    <w:jc w:val="center"/>
                    <w:rPr>
                      <w:rFonts w:hint="eastAsia"/>
                      <w:lang w:val="en-US" w:eastAsia="zh-CN"/>
                    </w:rPr>
                  </w:pPr>
                  <w:r>
                    <w:rPr>
                      <w:rFonts w:hint="eastAsia"/>
                      <w:lang w:eastAsia="zh-CN"/>
                    </w:rPr>
                    <w:t>环保投资占总投资比例</w:t>
                  </w:r>
                  <w:r>
                    <w:rPr>
                      <w:rFonts w:hint="eastAsia"/>
                      <w:lang w:val="en-US" w:eastAsia="zh-CN"/>
                    </w:rPr>
                    <w:t>%</w:t>
                  </w:r>
                </w:p>
              </w:tc>
              <w:tc>
                <w:tcPr>
                  <w:tcW w:w="1305" w:type="dxa"/>
                  <w:tcBorders>
                    <w:tl2br w:val="nil"/>
                    <w:tr2bl w:val="nil"/>
                  </w:tcBorders>
                  <w:vAlign w:val="center"/>
                </w:tcPr>
                <w:p>
                  <w:pPr>
                    <w:jc w:val="center"/>
                    <w:rPr>
                      <w:rFonts w:hint="default"/>
                      <w:color w:val="auto"/>
                      <w:lang w:val="en-US" w:eastAsia="zh-CN"/>
                    </w:rPr>
                  </w:pPr>
                  <w:r>
                    <w:rPr>
                      <w:rFonts w:hint="eastAsia"/>
                      <w:color w:val="auto"/>
                      <w:lang w:val="en-US" w:eastAsia="zh-CN"/>
                    </w:rPr>
                    <w:t>5.18</w:t>
                  </w:r>
                </w:p>
              </w:tc>
              <w:tc>
                <w:tcPr>
                  <w:tcW w:w="1305" w:type="dxa"/>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5.18</w:t>
                  </w:r>
                </w:p>
              </w:tc>
            </w:tr>
          </w:tbl>
          <w:p>
            <w:pPr>
              <w:numPr>
                <w:ilvl w:val="0"/>
                <w:numId w:val="0"/>
              </w:numPr>
              <w:spacing w:line="360" w:lineRule="auto"/>
              <w:jc w:val="both"/>
              <w:rPr>
                <w:rFonts w:hint="eastAsia" w:ascii="宋体" w:hAnsi="宋体"/>
                <w:sz w:val="28"/>
                <w:szCs w:val="28"/>
                <w:lang w:val="en-US" w:eastAsia="zh-CN"/>
              </w:rPr>
            </w:pPr>
          </w:p>
          <w:p>
            <w:pPr>
              <w:numPr>
                <w:ilvl w:val="0"/>
                <w:numId w:val="0"/>
              </w:numPr>
              <w:spacing w:line="360" w:lineRule="auto"/>
              <w:ind w:firstLine="560" w:firstLineChars="200"/>
              <w:jc w:val="both"/>
              <w:rPr>
                <w:rFonts w:hint="eastAsia" w:ascii="宋体" w:hAnsi="宋体"/>
                <w:sz w:val="28"/>
                <w:lang w:val="en-US" w:eastAsia="zh-CN"/>
              </w:rPr>
            </w:pPr>
          </w:p>
          <w:p>
            <w:pPr>
              <w:pStyle w:val="9"/>
              <w:ind w:left="0" w:leftChars="0" w:firstLine="0" w:firstLineChars="0"/>
              <w:rPr>
                <w:rFonts w:hint="eastAsia" w:ascii="宋体" w:hAnsi="宋体"/>
                <w:sz w:val="28"/>
                <w:lang w:val="en-US" w:eastAsia="zh-CN"/>
              </w:rPr>
            </w:pPr>
          </w:p>
          <w:p>
            <w:pPr>
              <w:rPr>
                <w:rFonts w:hint="eastAsia" w:ascii="宋体" w:hAnsi="宋体"/>
                <w:sz w:val="28"/>
                <w:lang w:val="en-US" w:eastAsia="zh-CN"/>
              </w:rPr>
            </w:pPr>
          </w:p>
          <w:p>
            <w:pPr>
              <w:rPr>
                <w:rFonts w:hint="eastAsia" w:ascii="宋体" w:hAnsi="宋体"/>
                <w:sz w:val="28"/>
                <w:lang w:val="en-US" w:eastAsia="zh-CN"/>
              </w:rPr>
            </w:pPr>
          </w:p>
          <w:p>
            <w:pPr>
              <w:rPr>
                <w:rFonts w:hint="eastAsia" w:ascii="宋体" w:hAnsi="宋体"/>
                <w:sz w:val="28"/>
                <w:lang w:val="en-US" w:eastAsia="zh-CN"/>
              </w:rPr>
            </w:pPr>
          </w:p>
          <w:p>
            <w:pPr>
              <w:numPr>
                <w:ilvl w:val="0"/>
                <w:numId w:val="0"/>
              </w:numPr>
              <w:spacing w:line="360" w:lineRule="auto"/>
              <w:jc w:val="both"/>
              <w:rPr>
                <w:rFonts w:hint="eastAsia" w:ascii="宋体" w:hAnsi="宋体"/>
                <w:sz w:val="28"/>
                <w:lang w:val="en-US" w:eastAsia="zh-CN"/>
              </w:rPr>
            </w:pPr>
          </w:p>
        </w:tc>
      </w:tr>
    </w:tbl>
    <w:p>
      <w:pPr>
        <w:rPr>
          <w:rFonts w:hint="eastAsia" w:eastAsia="黑体"/>
          <w:sz w:val="32"/>
          <w:lang w:eastAsia="zh-CN"/>
        </w:rPr>
      </w:pPr>
    </w:p>
    <w:p>
      <w:pPr>
        <w:rPr>
          <w:rFonts w:hint="eastAsia" w:eastAsia="黑体"/>
          <w:sz w:val="32"/>
          <w:lang w:val="en-US" w:eastAsia="zh-CN"/>
        </w:rPr>
      </w:pPr>
      <w:r>
        <w:rPr>
          <w:rFonts w:hint="eastAsia" w:eastAsia="黑体"/>
          <w:sz w:val="32"/>
          <w:lang w:eastAsia="zh-CN"/>
        </w:rPr>
        <w:t>表</w:t>
      </w:r>
      <w:r>
        <w:rPr>
          <w:rFonts w:hint="eastAsia" w:eastAsia="黑体"/>
          <w:sz w:val="32"/>
          <w:lang w:val="en-US" w:eastAsia="zh-CN"/>
        </w:rPr>
        <w:t>4</w:t>
      </w:r>
      <w:r>
        <w:rPr>
          <w:rFonts w:hint="eastAsia" w:ascii="宋体" w:hAnsi="宋体"/>
          <w:b/>
          <w:bCs/>
          <w:sz w:val="28"/>
          <w:lang w:val="en-US" w:eastAsia="zh-CN"/>
        </w:rPr>
        <w:t>建设项目环境影响报告表主要结论及审批部门审批决定</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8522" w:type="dxa"/>
          </w:tcPr>
          <w:p>
            <w:pPr>
              <w:spacing w:line="360" w:lineRule="auto"/>
              <w:ind w:firstLine="420" w:firstLineChars="150"/>
              <w:rPr>
                <w:rFonts w:hint="default" w:ascii="宋体" w:hAnsi="宋体" w:eastAsia="宋体" w:cs="宋体"/>
                <w:color w:val="auto"/>
                <w:sz w:val="28"/>
                <w:lang w:val="en-US" w:eastAsia="zh-CN"/>
              </w:rPr>
            </w:pPr>
            <w:r>
              <w:rPr>
                <w:rFonts w:hint="default" w:ascii="宋体" w:hAnsi="宋体" w:eastAsia="宋体" w:cs="宋体"/>
                <w:color w:val="auto"/>
                <w:sz w:val="28"/>
                <w:lang w:val="en-US" w:eastAsia="zh-CN"/>
              </w:rPr>
              <w:t xml:space="preserve"> 环评</w:t>
            </w:r>
            <w:r>
              <w:rPr>
                <w:rFonts w:hint="eastAsia" w:ascii="宋体" w:hAnsi="宋体" w:eastAsia="宋体" w:cs="宋体"/>
                <w:color w:val="auto"/>
                <w:sz w:val="28"/>
                <w:lang w:val="en-US" w:eastAsia="zh-CN"/>
              </w:rPr>
              <w:t>结论</w:t>
            </w:r>
            <w:r>
              <w:rPr>
                <w:rFonts w:hint="default" w:ascii="宋体" w:hAnsi="宋体" w:eastAsia="宋体" w:cs="宋体"/>
                <w:color w:val="auto"/>
                <w:sz w:val="28"/>
                <w:lang w:val="en-US" w:eastAsia="zh-CN"/>
              </w:rPr>
              <w:t>及环评批复落实情况见表</w:t>
            </w:r>
            <w:r>
              <w:rPr>
                <w:rFonts w:hint="eastAsia" w:ascii="宋体" w:hAnsi="宋体" w:eastAsia="宋体" w:cs="宋体"/>
                <w:color w:val="auto"/>
                <w:sz w:val="28"/>
                <w:lang w:val="en-US" w:eastAsia="zh-CN"/>
              </w:rPr>
              <w:t>4</w:t>
            </w:r>
            <w:r>
              <w:rPr>
                <w:rFonts w:hint="default" w:ascii="宋体" w:hAnsi="宋体" w:eastAsia="宋体" w:cs="宋体"/>
                <w:color w:val="auto"/>
                <w:sz w:val="28"/>
                <w:lang w:val="en-US" w:eastAsia="zh-CN"/>
              </w:rPr>
              <w:t>-1。</w:t>
            </w:r>
          </w:p>
          <w:p>
            <w:pPr>
              <w:ind w:firstLine="723" w:firstLineChars="300"/>
              <w:jc w:val="both"/>
              <w:rPr>
                <w:rFonts w:hint="eastAsia" w:ascii="宋体" w:hAnsi="宋体" w:cs="宋体"/>
                <w:b w:val="0"/>
                <w:bCs w:val="0"/>
                <w:kern w:val="2"/>
                <w:sz w:val="28"/>
                <w:szCs w:val="28"/>
                <w:lang w:val="en-US" w:eastAsia="zh-CN" w:bidi="ar-SA"/>
              </w:rPr>
            </w:pPr>
            <w:bookmarkStart w:id="0" w:name="OLE_LINK43"/>
            <w:r>
              <w:rPr>
                <w:rFonts w:hint="default" w:hAnsi="宋体"/>
                <w:b/>
                <w:bCs/>
                <w:sz w:val="24"/>
                <w:lang w:val="en-US" w:eastAsia="zh-CN"/>
              </w:rPr>
              <w:t>表</w:t>
            </w:r>
            <w:r>
              <w:rPr>
                <w:rFonts w:hint="eastAsia" w:hAnsi="宋体"/>
                <w:b/>
                <w:bCs/>
                <w:sz w:val="24"/>
                <w:lang w:val="en-US" w:eastAsia="zh-CN"/>
              </w:rPr>
              <w:t xml:space="preserve">4-1       </w:t>
            </w:r>
            <w:r>
              <w:rPr>
                <w:rFonts w:hint="default" w:hAnsi="宋体"/>
                <w:b/>
                <w:bCs/>
                <w:sz w:val="24"/>
                <w:lang w:val="en-US" w:eastAsia="zh-CN"/>
              </w:rPr>
              <w:t xml:space="preserve">  </w:t>
            </w:r>
            <w:r>
              <w:rPr>
                <w:rFonts w:hint="eastAsia" w:hAnsi="宋体"/>
                <w:b/>
                <w:bCs/>
                <w:sz w:val="24"/>
                <w:lang w:val="en-US" w:eastAsia="zh-CN"/>
              </w:rPr>
              <w:t xml:space="preserve">  </w:t>
            </w:r>
            <w:r>
              <w:rPr>
                <w:rFonts w:hint="default" w:hAnsi="宋体"/>
                <w:b/>
                <w:bCs/>
                <w:sz w:val="24"/>
                <w:lang w:val="en-US" w:eastAsia="zh-CN"/>
              </w:rPr>
              <w:t xml:space="preserve">  环评</w:t>
            </w:r>
            <w:r>
              <w:rPr>
                <w:rFonts w:hint="eastAsia" w:hAnsi="宋体"/>
                <w:b/>
                <w:bCs/>
                <w:sz w:val="24"/>
                <w:lang w:val="en-US" w:eastAsia="zh-CN"/>
              </w:rPr>
              <w:t>结论</w:t>
            </w:r>
            <w:r>
              <w:rPr>
                <w:rFonts w:hint="default" w:hAnsi="宋体"/>
                <w:b/>
                <w:bCs/>
                <w:sz w:val="24"/>
                <w:lang w:val="en-US" w:eastAsia="zh-CN"/>
              </w:rPr>
              <w:t>及批复落实情况表</w:t>
            </w:r>
            <w:bookmarkEnd w:id="0"/>
          </w:p>
          <w:tbl>
            <w:tblPr>
              <w:tblStyle w:val="1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6160"/>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bookmarkStart w:id="1" w:name="OLE_LINK42"/>
                </w:p>
              </w:tc>
              <w:tc>
                <w:tcPr>
                  <w:tcW w:w="616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环评</w:t>
                  </w:r>
                  <w:r>
                    <w:rPr>
                      <w:rFonts w:hint="eastAsia" w:ascii="Times New Roman" w:hAnsi="Times New Roman" w:cs="Times New Roman"/>
                      <w:b w:val="0"/>
                      <w:bCs w:val="0"/>
                      <w:color w:val="auto"/>
                      <w:sz w:val="21"/>
                      <w:szCs w:val="21"/>
                      <w:lang w:eastAsia="zh-CN"/>
                    </w:rPr>
                    <w:t>结论</w:t>
                  </w:r>
                  <w:r>
                    <w:rPr>
                      <w:rFonts w:hint="default" w:ascii="Times New Roman" w:hAnsi="Times New Roman" w:cs="Times New Roman"/>
                      <w:b w:val="0"/>
                      <w:bCs w:val="0"/>
                      <w:color w:val="auto"/>
                      <w:sz w:val="21"/>
                      <w:szCs w:val="21"/>
                    </w:rPr>
                    <w:t>及批复情况</w:t>
                  </w:r>
                </w:p>
              </w:tc>
              <w:tc>
                <w:tcPr>
                  <w:tcW w:w="136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环评</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结论</w:t>
                  </w:r>
                </w:p>
              </w:tc>
              <w:tc>
                <w:tcPr>
                  <w:tcW w:w="6160" w:type="dxa"/>
                  <w:vAlign w:val="center"/>
                </w:tcPr>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一、项目概况</w:t>
                  </w:r>
                </w:p>
                <w:p>
                  <w:pPr>
                    <w:numPr>
                      <w:ilvl w:val="0"/>
                      <w:numId w:val="0"/>
                    </w:numPr>
                    <w:spacing w:line="360" w:lineRule="auto"/>
                    <w:ind w:firstLine="420" w:firstLineChars="200"/>
                    <w:jc w:val="left"/>
                    <w:rPr>
                      <w:rFonts w:hint="eastAsia" w:ascii="宋体" w:hAnsi="宋体" w:eastAsia="宋体" w:cs="宋体"/>
                      <w:b w:val="0"/>
                      <w:bCs w:val="0"/>
                      <w:color w:val="auto"/>
                      <w:sz w:val="21"/>
                      <w:szCs w:val="21"/>
                      <w:lang w:val="en-US"/>
                    </w:rPr>
                  </w:pPr>
                  <w:r>
                    <w:rPr>
                      <w:rFonts w:hint="eastAsia" w:ascii="宋体" w:hAnsi="宋体" w:eastAsia="宋体" w:cs="宋体"/>
                      <w:b w:val="0"/>
                      <w:bCs w:val="0"/>
                      <w:kern w:val="2"/>
                      <w:sz w:val="21"/>
                      <w:szCs w:val="21"/>
                      <w:lang w:val="en-US" w:eastAsia="zh-CN" w:bidi="ar-SA"/>
                    </w:rPr>
                    <w:t>年产 100 屯复合纸项目总投资270 万元，建设地点位于焦作市温县吴德镇吴卜村村南陶沁路南侧，厂区占地 1000m</w:t>
                  </w:r>
                  <w:r>
                    <w:rPr>
                      <w:rFonts w:hint="eastAsia" w:ascii="宋体" w:hAnsi="宋体" w:eastAsia="宋体" w:cs="宋体"/>
                      <w:b w:val="0"/>
                      <w:bCs w:val="0"/>
                      <w:kern w:val="2"/>
                      <w:sz w:val="21"/>
                      <w:szCs w:val="21"/>
                      <w:vertAlign w:val="superscript"/>
                      <w:lang w:val="en-US" w:eastAsia="zh-CN" w:bidi="ar-SA"/>
                    </w:rPr>
                    <w:t>2</w:t>
                  </w:r>
                  <w:r>
                    <w:rPr>
                      <w:rFonts w:hint="eastAsia" w:ascii="宋体" w:hAnsi="宋体" w:eastAsia="宋体" w:cs="宋体"/>
                      <w:b w:val="0"/>
                      <w:bCs w:val="0"/>
                      <w:kern w:val="2"/>
                      <w:sz w:val="21"/>
                      <w:szCs w:val="21"/>
                      <w:lang w:val="en-US" w:eastAsia="zh-CN" w:bidi="ar-SA"/>
                    </w:rPr>
                    <w:t>，建筑面积约 500m</w:t>
                  </w:r>
                  <w:r>
                    <w:rPr>
                      <w:rFonts w:hint="eastAsia" w:ascii="宋体" w:hAnsi="宋体" w:eastAsia="宋体" w:cs="宋体"/>
                      <w:b w:val="0"/>
                      <w:bCs w:val="0"/>
                      <w:kern w:val="2"/>
                      <w:sz w:val="21"/>
                      <w:szCs w:val="21"/>
                      <w:vertAlign w:val="superscript"/>
                      <w:lang w:val="en-US" w:eastAsia="zh-CN" w:bidi="ar-SA"/>
                    </w:rPr>
                    <w:t>?</w:t>
                  </w:r>
                  <w:r>
                    <w:rPr>
                      <w:rFonts w:hint="eastAsia" w:ascii="宋体" w:hAnsi="宋体" w:eastAsia="宋体" w:cs="宋体"/>
                      <w:b w:val="0"/>
                      <w:bCs w:val="0"/>
                      <w:kern w:val="2"/>
                      <w:sz w:val="21"/>
                      <w:szCs w:val="21"/>
                      <w:lang w:val="en-US" w:eastAsia="zh-CN" w:bidi="ar-SA"/>
                    </w:rPr>
                    <w:t>。</w:t>
                  </w:r>
                </w:p>
              </w:tc>
              <w:tc>
                <w:tcPr>
                  <w:tcW w:w="136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6160" w:type="dxa"/>
                  <w:vAlign w:val="center"/>
                </w:tcPr>
                <w:p>
                  <w:pPr>
                    <w:numPr>
                      <w:ilvl w:val="0"/>
                      <w:numId w:val="0"/>
                    </w:numPr>
                    <w:spacing w:line="360" w:lineRule="auto"/>
                    <w:ind w:firstLine="420" w:firstLineChars="200"/>
                    <w:jc w:val="left"/>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2.1 政策及规划相符性</w:t>
                  </w:r>
                </w:p>
                <w:p>
                  <w:pPr>
                    <w:numPr>
                      <w:ilvl w:val="0"/>
                      <w:numId w:val="0"/>
                    </w:numPr>
                    <w:spacing w:line="360" w:lineRule="auto"/>
                    <w:ind w:firstLine="420" w:firstLineChars="200"/>
                    <w:jc w:val="left"/>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根据 《产业结构调整指导目录（2011年本）》 （2013年修正），项目不属于限制类和淘汰类产品，并经温县发展和改革委员会备案，符合国家相关产业政策。项目不在《限制用地项目目录（2012年本）和《禁止用地项目目录（2012年本》的限制、禁止用地项目目录之列；且本项目工艺装备和产品不在 《部分工业行业淘汰落后生产工艺装备和产品指导目录（2010年本）》之列。</w:t>
                  </w:r>
                </w:p>
                <w:p>
                  <w:pPr>
                    <w:numPr>
                      <w:ilvl w:val="0"/>
                      <w:numId w:val="0"/>
                    </w:numPr>
                    <w:spacing w:line="360" w:lineRule="auto"/>
                    <w:ind w:firstLine="420" w:firstLineChars="200"/>
                    <w:jc w:val="left"/>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根据温县国士资源局出具的证明，本项目选址符合温县土地利用总体规划(2010-2020年）。</w:t>
                  </w:r>
                </w:p>
                <w:p>
                  <w:pPr>
                    <w:numPr>
                      <w:ilvl w:val="0"/>
                      <w:numId w:val="0"/>
                    </w:numPr>
                    <w:spacing w:line="360" w:lineRule="auto"/>
                    <w:ind w:firstLine="420" w:firstLineChars="200"/>
                    <w:jc w:val="left"/>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b w:val="0"/>
                      <w:bCs w:val="0"/>
                      <w:color w:val="auto"/>
                      <w:sz w:val="21"/>
                      <w:szCs w:val="21"/>
                      <w:lang w:eastAsia="zh-CN"/>
                    </w:rPr>
                    <w:t>本项目属《关于深化建设项目环境影响评价审批制度改革实施意见》（豫环文（2015） 33 号）文件中可以审批的项目。。</w:t>
                  </w:r>
                </w:p>
              </w:tc>
              <w:tc>
                <w:tcPr>
                  <w:tcW w:w="136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6160" w:type="dxa"/>
                  <w:vAlign w:val="center"/>
                </w:tcPr>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2.2环境质量现状评价结论</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（1）环境空气</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评价区域内 SO2、 NO2、 PMio、 PM2s 日均值均可满足《环境空气质量标准》(GB3095-2012）二级标准要求。</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（2）声环境</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噪声现状监测数据表明项目所在区域噪声可以满足 《声环境质量标准》（GB3096-2008） 中2类区要求。</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p>
              </w:tc>
              <w:tc>
                <w:tcPr>
                  <w:tcW w:w="1366"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bookmarkEnd w:id="1"/>
          </w:tbl>
          <w:p>
            <w:pPr>
              <w:pStyle w:val="9"/>
              <w:numPr>
                <w:ilvl w:val="0"/>
                <w:numId w:val="0"/>
              </w:numPr>
              <w:spacing w:line="360" w:lineRule="auto"/>
              <w:jc w:val="left"/>
              <w:rPr>
                <w:rFonts w:hint="eastAsia" w:ascii="宋体" w:hAnsi="宋体" w:cs="宋体"/>
                <w:b w:val="0"/>
                <w:bCs w:val="0"/>
                <w:kern w:val="2"/>
                <w:sz w:val="28"/>
                <w:szCs w:val="28"/>
                <w:lang w:val="en-US" w:eastAsia="zh-CN" w:bidi="ar-SA"/>
              </w:rPr>
            </w:pPr>
          </w:p>
        </w:tc>
      </w:tr>
    </w:tbl>
    <w:p>
      <w:pPr>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4</w:t>
      </w:r>
      <w:r>
        <w:rPr>
          <w:rFonts w:hint="eastAsia" w:ascii="宋体" w:hAnsi="宋体"/>
          <w:b/>
          <w:bCs/>
          <w:sz w:val="28"/>
          <w:lang w:val="en-US" w:eastAsia="zh-CN"/>
        </w:rPr>
        <w:t>建设项目环境影响报告表主要结论及审批部门审批决定</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8522" w:type="dxa"/>
          </w:tcPr>
          <w:p>
            <w:pPr>
              <w:ind w:firstLine="723" w:firstLineChars="300"/>
              <w:jc w:val="both"/>
              <w:rPr>
                <w:rFonts w:hint="eastAsia" w:ascii="宋体" w:hAnsi="宋体" w:cs="宋体"/>
                <w:b w:val="0"/>
                <w:bCs w:val="0"/>
                <w:kern w:val="2"/>
                <w:sz w:val="28"/>
                <w:szCs w:val="28"/>
                <w:lang w:val="en-US" w:eastAsia="zh-CN" w:bidi="ar-SA"/>
              </w:rPr>
            </w:pPr>
            <w:r>
              <w:rPr>
                <w:rFonts w:hint="eastAsia" w:hAnsi="宋体"/>
                <w:b/>
                <w:bCs/>
                <w:sz w:val="24"/>
                <w:lang w:val="en-US" w:eastAsia="zh-CN"/>
              </w:rPr>
              <w:t>续</w:t>
            </w:r>
            <w:r>
              <w:rPr>
                <w:rFonts w:hint="default" w:hAnsi="宋体"/>
                <w:b/>
                <w:bCs/>
                <w:sz w:val="24"/>
                <w:lang w:val="en-US" w:eastAsia="zh-CN"/>
              </w:rPr>
              <w:t>表</w:t>
            </w:r>
            <w:r>
              <w:rPr>
                <w:rFonts w:hint="eastAsia" w:hAnsi="宋体"/>
                <w:b/>
                <w:bCs/>
                <w:sz w:val="24"/>
                <w:lang w:val="en-US" w:eastAsia="zh-CN"/>
              </w:rPr>
              <w:t xml:space="preserve">4-1       </w:t>
            </w:r>
            <w:r>
              <w:rPr>
                <w:rFonts w:hint="default" w:hAnsi="宋体"/>
                <w:b/>
                <w:bCs/>
                <w:sz w:val="24"/>
                <w:lang w:val="en-US" w:eastAsia="zh-CN"/>
              </w:rPr>
              <w:t xml:space="preserve">  </w:t>
            </w:r>
            <w:r>
              <w:rPr>
                <w:rFonts w:hint="eastAsia" w:hAnsi="宋体"/>
                <w:b/>
                <w:bCs/>
                <w:sz w:val="24"/>
                <w:lang w:val="en-US" w:eastAsia="zh-CN"/>
              </w:rPr>
              <w:t xml:space="preserve">  </w:t>
            </w:r>
            <w:r>
              <w:rPr>
                <w:rFonts w:hint="default" w:hAnsi="宋体"/>
                <w:b/>
                <w:bCs/>
                <w:sz w:val="24"/>
                <w:lang w:val="en-US" w:eastAsia="zh-CN"/>
              </w:rPr>
              <w:t xml:space="preserve">  环评</w:t>
            </w:r>
            <w:r>
              <w:rPr>
                <w:rFonts w:hint="eastAsia" w:hAnsi="宋体"/>
                <w:b/>
                <w:bCs/>
                <w:sz w:val="24"/>
                <w:lang w:val="en-US" w:eastAsia="zh-CN"/>
              </w:rPr>
              <w:t>结论</w:t>
            </w:r>
            <w:r>
              <w:rPr>
                <w:rFonts w:hint="default" w:hAnsi="宋体"/>
                <w:b/>
                <w:bCs/>
                <w:sz w:val="24"/>
                <w:lang w:val="en-US" w:eastAsia="zh-CN"/>
              </w:rPr>
              <w:t>及批复落实情况表</w:t>
            </w:r>
          </w:p>
          <w:tbl>
            <w:tblPr>
              <w:tblStyle w:val="1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5745"/>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p>
              </w:tc>
              <w:tc>
                <w:tcPr>
                  <w:tcW w:w="57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环评</w:t>
                  </w:r>
                  <w:r>
                    <w:rPr>
                      <w:rFonts w:hint="eastAsia" w:ascii="Times New Roman" w:hAnsi="Times New Roman" w:cs="Times New Roman"/>
                      <w:b w:val="0"/>
                      <w:bCs w:val="0"/>
                      <w:color w:val="auto"/>
                      <w:sz w:val="21"/>
                      <w:szCs w:val="21"/>
                      <w:lang w:eastAsia="zh-CN"/>
                    </w:rPr>
                    <w:t>结论</w:t>
                  </w:r>
                  <w:r>
                    <w:rPr>
                      <w:rFonts w:hint="default" w:ascii="Times New Roman" w:hAnsi="Times New Roman" w:cs="Times New Roman"/>
                      <w:b w:val="0"/>
                      <w:bCs w:val="0"/>
                      <w:color w:val="auto"/>
                      <w:sz w:val="21"/>
                      <w:szCs w:val="21"/>
                    </w:rPr>
                    <w:t>及批复情况</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环评</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结论</w:t>
                  </w: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2.3环境影响评价结论</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(1）水环境影响分析</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木项目冷却废水全部回流至冷却塔中回用于生产，不外排。职工全部在外食宿，厕所依托现有化类池，运营期生活污水仅为生活废水，水量小且水质简单，收集后用于周边农田灌溉，不外排。</w:t>
                  </w:r>
                </w:p>
                <w:p>
                  <w:pPr>
                    <w:numPr>
                      <w:ilvl w:val="0"/>
                      <w:numId w:val="0"/>
                    </w:numPr>
                    <w:spacing w:line="360" w:lineRule="auto"/>
                    <w:ind w:firstLine="420" w:firstLineChars="20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kern w:val="2"/>
                      <w:sz w:val="21"/>
                      <w:szCs w:val="21"/>
                      <w:lang w:val="en-US" w:eastAsia="zh-CN" w:bidi="ar-SA"/>
                    </w:rPr>
                    <w:t>综上，本项目无废水排放，对区域地表水体影响较小。</w:t>
                  </w:r>
                  <w:r>
                    <w:rPr>
                      <w:rFonts w:hint="eastAsia" w:ascii="宋体" w:hAnsi="宋体" w:eastAsia="宋体" w:cs="宋体"/>
                      <w:b w:val="0"/>
                      <w:bCs w:val="0"/>
                      <w:color w:val="auto"/>
                      <w:sz w:val="21"/>
                      <w:szCs w:val="21"/>
                      <w:lang w:val="en-US" w:eastAsia="zh-CN"/>
                    </w:rPr>
                    <w:t>。</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（2）大气环境影响分析</w:t>
                  </w:r>
                </w:p>
                <w:p>
                  <w:pPr>
                    <w:numPr>
                      <w:ilvl w:val="0"/>
                      <w:numId w:val="0"/>
                    </w:numPr>
                    <w:spacing w:line="360" w:lineRule="auto"/>
                    <w:ind w:firstLine="420" w:firstLineChars="20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项目运营期废气在采取相应措施后均可满足相应标准限值要求，达标排放，污染物最大落地浓度可以满足相应标准限值，对区域大气环境质量影响较小。</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（3）声环境影响分析</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经过采取隔声降噪、基础减震及距离衰滅后，项目厂界噪声贡献值均满足 《工业企业厂界环境噪声排放标准》 （GB12348-2008）中的2类标准（昼间≤60dB (A））要求。评价认为项目噪声采取相应的治理措施后对周围声环境影响较小。</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（4）固体废物影响分析</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项目所有固废均可得到妥善处置，环境影响较小。</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2.4 总量控制指标</w:t>
                  </w:r>
                </w:p>
                <w:p>
                  <w:pPr>
                    <w:numPr>
                      <w:ilvl w:val="0"/>
                      <w:numId w:val="0"/>
                    </w:numPr>
                    <w:spacing w:line="360" w:lineRule="auto"/>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根据项目排污特点及当地环境质量状况，确定非甲烷总烃为总量控制指标，具体指标为非甲烷总烃 0.07t/a。</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p>
              </w:tc>
            </w:tr>
          </w:tbl>
          <w:p>
            <w:pPr>
              <w:pStyle w:val="9"/>
              <w:numPr>
                <w:ilvl w:val="0"/>
                <w:numId w:val="0"/>
              </w:numPr>
              <w:spacing w:line="360" w:lineRule="auto"/>
              <w:jc w:val="left"/>
              <w:rPr>
                <w:rFonts w:hint="eastAsia" w:ascii="宋体" w:hAnsi="宋体" w:cs="宋体"/>
                <w:b w:val="0"/>
                <w:bCs w:val="0"/>
                <w:kern w:val="2"/>
                <w:sz w:val="28"/>
                <w:szCs w:val="28"/>
                <w:lang w:val="en-US" w:eastAsia="zh-CN" w:bidi="ar-SA"/>
              </w:rPr>
            </w:pPr>
          </w:p>
        </w:tc>
      </w:tr>
    </w:tbl>
    <w:p>
      <w:pPr>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4</w:t>
      </w:r>
      <w:r>
        <w:rPr>
          <w:rFonts w:hint="eastAsia" w:ascii="宋体" w:hAnsi="宋体"/>
          <w:b/>
          <w:bCs/>
          <w:sz w:val="28"/>
          <w:lang w:val="en-US" w:eastAsia="zh-CN"/>
        </w:rPr>
        <w:t>建设项目环境影响报告表主要结论及审批部门审批决定</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8522" w:type="dxa"/>
          </w:tcPr>
          <w:p>
            <w:pPr>
              <w:ind w:firstLine="723" w:firstLineChars="300"/>
              <w:jc w:val="both"/>
              <w:rPr>
                <w:rFonts w:hint="eastAsia" w:ascii="宋体" w:hAnsi="宋体" w:cs="宋体"/>
                <w:b w:val="0"/>
                <w:bCs w:val="0"/>
                <w:kern w:val="2"/>
                <w:sz w:val="28"/>
                <w:szCs w:val="28"/>
                <w:lang w:val="en-US" w:eastAsia="zh-CN" w:bidi="ar-SA"/>
              </w:rPr>
            </w:pPr>
            <w:r>
              <w:rPr>
                <w:rFonts w:hint="eastAsia" w:hAnsi="宋体"/>
                <w:b/>
                <w:bCs/>
                <w:sz w:val="24"/>
                <w:lang w:val="en-US" w:eastAsia="zh-CN"/>
              </w:rPr>
              <w:t>续</w:t>
            </w:r>
            <w:r>
              <w:rPr>
                <w:rFonts w:hint="default" w:hAnsi="宋体"/>
                <w:b/>
                <w:bCs/>
                <w:sz w:val="24"/>
                <w:lang w:val="en-US" w:eastAsia="zh-CN"/>
              </w:rPr>
              <w:t>表</w:t>
            </w:r>
            <w:r>
              <w:rPr>
                <w:rFonts w:hint="eastAsia" w:hAnsi="宋体"/>
                <w:b/>
                <w:bCs/>
                <w:sz w:val="24"/>
                <w:lang w:val="en-US" w:eastAsia="zh-CN"/>
              </w:rPr>
              <w:t xml:space="preserve">4-1       </w:t>
            </w:r>
            <w:r>
              <w:rPr>
                <w:rFonts w:hint="default" w:hAnsi="宋体"/>
                <w:b/>
                <w:bCs/>
                <w:sz w:val="24"/>
                <w:lang w:val="en-US" w:eastAsia="zh-CN"/>
              </w:rPr>
              <w:t xml:space="preserve">  </w:t>
            </w:r>
            <w:r>
              <w:rPr>
                <w:rFonts w:hint="eastAsia" w:hAnsi="宋体"/>
                <w:b/>
                <w:bCs/>
                <w:sz w:val="24"/>
                <w:lang w:val="en-US" w:eastAsia="zh-CN"/>
              </w:rPr>
              <w:t xml:space="preserve">  </w:t>
            </w:r>
            <w:r>
              <w:rPr>
                <w:rFonts w:hint="default" w:hAnsi="宋体"/>
                <w:b/>
                <w:bCs/>
                <w:sz w:val="24"/>
                <w:lang w:val="en-US" w:eastAsia="zh-CN"/>
              </w:rPr>
              <w:t xml:space="preserve">  环评</w:t>
            </w:r>
            <w:r>
              <w:rPr>
                <w:rFonts w:hint="eastAsia" w:hAnsi="宋体"/>
                <w:b/>
                <w:bCs/>
                <w:sz w:val="24"/>
                <w:lang w:val="en-US" w:eastAsia="zh-CN"/>
              </w:rPr>
              <w:t>结论</w:t>
            </w:r>
            <w:r>
              <w:rPr>
                <w:rFonts w:hint="default" w:hAnsi="宋体"/>
                <w:b/>
                <w:bCs/>
                <w:sz w:val="24"/>
                <w:lang w:val="en-US" w:eastAsia="zh-CN"/>
              </w:rPr>
              <w:t>及批复落实情况表</w:t>
            </w:r>
          </w:p>
          <w:tbl>
            <w:tblPr>
              <w:tblStyle w:val="1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5745"/>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p>
              </w:tc>
              <w:tc>
                <w:tcPr>
                  <w:tcW w:w="57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环评</w:t>
                  </w:r>
                  <w:r>
                    <w:rPr>
                      <w:rFonts w:hint="eastAsia" w:ascii="Times New Roman" w:hAnsi="Times New Roman" w:cs="Times New Roman"/>
                      <w:b w:val="0"/>
                      <w:bCs w:val="0"/>
                      <w:color w:val="auto"/>
                      <w:sz w:val="21"/>
                      <w:szCs w:val="21"/>
                      <w:lang w:eastAsia="zh-CN"/>
                    </w:rPr>
                    <w:t>结论</w:t>
                  </w:r>
                  <w:r>
                    <w:rPr>
                      <w:rFonts w:hint="default" w:ascii="Times New Roman" w:hAnsi="Times New Roman" w:cs="Times New Roman"/>
                      <w:b w:val="0"/>
                      <w:bCs w:val="0"/>
                      <w:color w:val="auto"/>
                      <w:sz w:val="21"/>
                      <w:szCs w:val="21"/>
                    </w:rPr>
                    <w:t>及批复情况</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环评</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eastAsia" w:ascii="宋体" w:hAnsi="宋体" w:eastAsia="宋体" w:cs="宋体"/>
                      <w:b w:val="0"/>
                      <w:bCs w:val="0"/>
                      <w:color w:val="auto"/>
                      <w:sz w:val="21"/>
                      <w:szCs w:val="21"/>
                      <w:lang w:eastAsia="zh-CN"/>
                    </w:rPr>
                    <w:t>批复</w:t>
                  </w: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一、该项目位于温县武德镇吴卜村村南陶沁路，占地1000 平方米，投资 270 万元，外购成品纸、复合膜、铝丝等，经配色、上色、镀膜、背胶、分切、包装等工序年产100 吨复合纸。</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二、该《报告表》内容符合国家有关法律法规要求和建设项目环境管理规定，评价结论可信。原则批准该《报告表》。你公司应严格按照《摄告表》所列项目的性质、规模、地点、采用的生产工艺和环境保护对策措施进行项目建设。</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三、你单位应全面落实《报告表》提出的各项环保对策措施，确保各项环境保护设施与主体工程同时设计、同时施工、同时投入使用，确保各项污染物达标排放。</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textAlignment w:val="auto"/>
                    <w:outlineLvl w:val="9"/>
                    <w:rPr>
                      <w:rFonts w:hint="default" w:ascii="Times New Roman" w:hAnsi="Times New Roman" w:cs="Times New Roman"/>
                      <w:b w:val="0"/>
                      <w:bCs w:val="0"/>
                      <w:color w:val="auto"/>
                      <w:sz w:val="21"/>
                      <w:szCs w:val="21"/>
                    </w:rPr>
                  </w:pPr>
                </w:p>
              </w:tc>
              <w:tc>
                <w:tcPr>
                  <w:tcW w:w="5745" w:type="dxa"/>
                  <w:vAlign w:val="center"/>
                </w:tcPr>
                <w:p>
                  <w:pPr>
                    <w:numPr>
                      <w:ilvl w:val="0"/>
                      <w:numId w:val="0"/>
                    </w:numPr>
                    <w:spacing w:line="360" w:lineRule="auto"/>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（一）向设计单位提供《报告表》和本批复文件，确保项目设计按照环境保护设计规范要求，落实防治环境污染的措施及环保设施投资概箅。</w:t>
                  </w:r>
                </w:p>
                <w:p>
                  <w:pPr>
                    <w:numPr>
                      <w:ilvl w:val="0"/>
                      <w:numId w:val="0"/>
                    </w:numPr>
                    <w:spacing w:line="360" w:lineRule="auto"/>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（三)依据《报告表》和本批复文件，对项目建设过程中产生的度气、废水、固体废物、噪声等污染采取相应的防治措施。</w:t>
                  </w:r>
                </w:p>
                <w:p>
                  <w:pPr>
                    <w:numPr>
                      <w:ilvl w:val="0"/>
                      <w:numId w:val="0"/>
                    </w:numPr>
                    <w:spacing w:line="360" w:lineRule="auto"/>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（三）项目运营时，外排污染物应满足以下要求：</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r>
          </w:tbl>
          <w:p>
            <w:pPr>
              <w:pStyle w:val="9"/>
              <w:numPr>
                <w:ilvl w:val="0"/>
                <w:numId w:val="0"/>
              </w:numPr>
              <w:spacing w:line="360" w:lineRule="auto"/>
              <w:jc w:val="left"/>
              <w:rPr>
                <w:rFonts w:hint="eastAsia" w:ascii="宋体" w:hAnsi="宋体" w:cs="宋体"/>
                <w:b w:val="0"/>
                <w:bCs w:val="0"/>
                <w:kern w:val="2"/>
                <w:sz w:val="28"/>
                <w:szCs w:val="28"/>
                <w:lang w:val="en-US" w:eastAsia="zh-CN" w:bidi="ar-SA"/>
              </w:rPr>
            </w:pPr>
          </w:p>
        </w:tc>
      </w:tr>
    </w:tbl>
    <w:p>
      <w:pPr>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4</w:t>
      </w:r>
      <w:r>
        <w:rPr>
          <w:rFonts w:hint="eastAsia" w:ascii="宋体" w:hAnsi="宋体"/>
          <w:b/>
          <w:bCs/>
          <w:sz w:val="28"/>
          <w:lang w:val="en-US" w:eastAsia="zh-CN"/>
        </w:rPr>
        <w:t>建设项目环境影响报告表主要结论及审批部门审批决定</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8522" w:type="dxa"/>
          </w:tcPr>
          <w:p>
            <w:pPr>
              <w:ind w:firstLine="723" w:firstLineChars="300"/>
              <w:jc w:val="both"/>
              <w:rPr>
                <w:rFonts w:hint="eastAsia" w:ascii="宋体" w:hAnsi="宋体" w:cs="宋体"/>
                <w:b w:val="0"/>
                <w:bCs w:val="0"/>
                <w:kern w:val="2"/>
                <w:sz w:val="28"/>
                <w:szCs w:val="28"/>
                <w:lang w:val="en-US" w:eastAsia="zh-CN" w:bidi="ar-SA"/>
              </w:rPr>
            </w:pPr>
            <w:r>
              <w:rPr>
                <w:rFonts w:hint="eastAsia" w:hAnsi="宋体"/>
                <w:b/>
                <w:bCs/>
                <w:sz w:val="24"/>
                <w:lang w:val="en-US" w:eastAsia="zh-CN"/>
              </w:rPr>
              <w:t>续</w:t>
            </w:r>
            <w:r>
              <w:rPr>
                <w:rFonts w:hint="default" w:hAnsi="宋体"/>
                <w:b/>
                <w:bCs/>
                <w:sz w:val="24"/>
                <w:lang w:val="en-US" w:eastAsia="zh-CN"/>
              </w:rPr>
              <w:t>表</w:t>
            </w:r>
            <w:r>
              <w:rPr>
                <w:rFonts w:hint="eastAsia" w:hAnsi="宋体"/>
                <w:b/>
                <w:bCs/>
                <w:sz w:val="24"/>
                <w:lang w:val="en-US" w:eastAsia="zh-CN"/>
              </w:rPr>
              <w:t xml:space="preserve">4-1       </w:t>
            </w:r>
            <w:r>
              <w:rPr>
                <w:rFonts w:hint="default" w:hAnsi="宋体"/>
                <w:b/>
                <w:bCs/>
                <w:sz w:val="24"/>
                <w:lang w:val="en-US" w:eastAsia="zh-CN"/>
              </w:rPr>
              <w:t xml:space="preserve">  </w:t>
            </w:r>
            <w:r>
              <w:rPr>
                <w:rFonts w:hint="eastAsia" w:hAnsi="宋体"/>
                <w:b/>
                <w:bCs/>
                <w:sz w:val="24"/>
                <w:lang w:val="en-US" w:eastAsia="zh-CN"/>
              </w:rPr>
              <w:t xml:space="preserve">  </w:t>
            </w:r>
            <w:r>
              <w:rPr>
                <w:rFonts w:hint="default" w:hAnsi="宋体"/>
                <w:b/>
                <w:bCs/>
                <w:sz w:val="24"/>
                <w:lang w:val="en-US" w:eastAsia="zh-CN"/>
              </w:rPr>
              <w:t xml:space="preserve">  环评</w:t>
            </w:r>
            <w:r>
              <w:rPr>
                <w:rFonts w:hint="eastAsia" w:hAnsi="宋体"/>
                <w:b/>
                <w:bCs/>
                <w:sz w:val="24"/>
                <w:lang w:val="en-US" w:eastAsia="zh-CN"/>
              </w:rPr>
              <w:t>结论</w:t>
            </w:r>
            <w:r>
              <w:rPr>
                <w:rFonts w:hint="default" w:hAnsi="宋体"/>
                <w:b/>
                <w:bCs/>
                <w:sz w:val="24"/>
                <w:lang w:val="en-US" w:eastAsia="zh-CN"/>
              </w:rPr>
              <w:t>及批复落实情况表</w:t>
            </w:r>
          </w:p>
          <w:tbl>
            <w:tblPr>
              <w:tblStyle w:val="1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5745"/>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p>
              </w:tc>
              <w:tc>
                <w:tcPr>
                  <w:tcW w:w="574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环评</w:t>
                  </w:r>
                  <w:r>
                    <w:rPr>
                      <w:rFonts w:hint="eastAsia" w:ascii="Times New Roman" w:hAnsi="Times New Roman" w:cs="Times New Roman"/>
                      <w:b w:val="0"/>
                      <w:bCs w:val="0"/>
                      <w:color w:val="auto"/>
                      <w:sz w:val="21"/>
                      <w:szCs w:val="21"/>
                      <w:lang w:eastAsia="zh-CN"/>
                    </w:rPr>
                    <w:t>结论</w:t>
                  </w:r>
                  <w:r>
                    <w:rPr>
                      <w:rFonts w:hint="default" w:ascii="Times New Roman" w:hAnsi="Times New Roman" w:cs="Times New Roman"/>
                      <w:b w:val="0"/>
                      <w:bCs w:val="0"/>
                      <w:color w:val="auto"/>
                      <w:sz w:val="21"/>
                      <w:szCs w:val="21"/>
                    </w:rPr>
                    <w:t>及批复情况</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restart"/>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环评</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批复</w:t>
                  </w:r>
                </w:p>
              </w:tc>
              <w:tc>
                <w:tcPr>
                  <w:tcW w:w="5745" w:type="dxa"/>
                  <w:vAlign w:val="center"/>
                </w:tcPr>
                <w:p>
                  <w:pPr>
                    <w:numPr>
                      <w:ilvl w:val="0"/>
                      <w:numId w:val="0"/>
                    </w:numPr>
                    <w:spacing w:line="360" w:lineRule="auto"/>
                    <w:ind w:left="0" w:leftChars="0"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1.废气。配色、上色、背胶工序产生的废气经集气罩+UV 光解低温等</w:t>
                  </w:r>
                </w:p>
                <w:p>
                  <w:pPr>
                    <w:numPr>
                      <w:ilvl w:val="0"/>
                      <w:numId w:val="0"/>
                    </w:numPr>
                    <w:spacing w:line="360" w:lineRule="auto"/>
                    <w:ind w:left="0" w:leftChars="0"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离子催化气净化装置+15米高排气简排放，外排废气中非甲烷总烃排放满足《大气污染物综合排放标准》 （GB 16297-1996）表2二级标准和《关于全省开展工业企业挥发性有机物专项治理工作中排放建议值的通知》（豫环攻坚办 〔2017〕162号） 其他行业建议值要求。</w:t>
                  </w:r>
                </w:p>
                <w:p>
                  <w:pPr>
                    <w:numPr>
                      <w:ilvl w:val="0"/>
                      <w:numId w:val="0"/>
                    </w:numPr>
                    <w:spacing w:line="360" w:lineRule="auto"/>
                    <w:ind w:left="0" w:leftChars="0" w:firstLine="420" w:firstLineChars="20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非甲烷总烃无组织排放满足《关于全省开展工业企业挥发性有机物专项治理工作中排放建议值的通知》（豫环攻坚办〔2017〕162号）工业企业边界建议值要求。</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FF0000"/>
                      <w:sz w:val="21"/>
                      <w:szCs w:val="21"/>
                      <w:lang w:eastAsia="zh-CN"/>
                    </w:rPr>
                  </w:pPr>
                </w:p>
              </w:tc>
              <w:tc>
                <w:tcPr>
                  <w:tcW w:w="5745" w:type="dxa"/>
                  <w:vAlign w:val="center"/>
                </w:tcPr>
                <w:p>
                  <w:pPr>
                    <w:numPr>
                      <w:ilvl w:val="0"/>
                      <w:numId w:val="0"/>
                    </w:numPr>
                    <w:spacing w:line="360" w:lineRule="auto"/>
                    <w:ind w:left="0" w:leftChars="0" w:firstLine="420" w:firstLineChars="20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2. 废水。工程冷却水循环使用不外排；生活污水经化粪池＋暂存池处理后用于周边农田肥田，不排放水体。</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FF0000"/>
                      <w:sz w:val="21"/>
                      <w:szCs w:val="21"/>
                      <w:lang w:eastAsia="zh-CN"/>
                    </w:rPr>
                  </w:pPr>
                </w:p>
              </w:tc>
              <w:tc>
                <w:tcPr>
                  <w:tcW w:w="5745" w:type="dxa"/>
                  <w:vAlign w:val="center"/>
                </w:tcPr>
                <w:p>
                  <w:pPr>
                    <w:numPr>
                      <w:ilvl w:val="0"/>
                      <w:numId w:val="0"/>
                    </w:numPr>
                    <w:spacing w:line="360" w:lineRule="auto"/>
                    <w:ind w:left="0" w:leftChars="0"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3.噪声。对产生噪声的设备采取室内布置、减震基础、隔声等措施，厂界噪声满足 《工业企业厂界环境噪声排放标准》 （GB 12348-2008）2类标准。</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FF0000"/>
                      <w:sz w:val="21"/>
                      <w:szCs w:val="21"/>
                      <w:lang w:eastAsia="zh-CN"/>
                    </w:rPr>
                  </w:pPr>
                </w:p>
              </w:tc>
              <w:tc>
                <w:tcPr>
                  <w:tcW w:w="5745" w:type="dxa"/>
                  <w:vAlign w:val="center"/>
                </w:tcPr>
                <w:p>
                  <w:pPr>
                    <w:numPr>
                      <w:ilvl w:val="0"/>
                      <w:numId w:val="0"/>
                    </w:numPr>
                    <w:spacing w:line="360" w:lineRule="auto"/>
                    <w:ind w:left="0" w:leftChars="0"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4. 固废。建设一般固废仓库，边角料等一般固废分类收集，规范堆存，综合利用。生活垃圾集中收集后由环卫部门定期清运和处理。</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Merge w:val="continue"/>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FF0000"/>
                      <w:sz w:val="21"/>
                      <w:szCs w:val="21"/>
                      <w:lang w:eastAsia="zh-CN"/>
                    </w:rPr>
                  </w:pPr>
                </w:p>
              </w:tc>
              <w:tc>
                <w:tcPr>
                  <w:tcW w:w="5745" w:type="dxa"/>
                  <w:vAlign w:val="center"/>
                </w:tcPr>
                <w:p>
                  <w:pPr>
                    <w:numPr>
                      <w:ilvl w:val="0"/>
                      <w:numId w:val="0"/>
                    </w:numPr>
                    <w:spacing w:line="360" w:lineRule="auto"/>
                    <w:ind w:left="0" w:leftChars="0"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(四）项目建成后污染物排放总量控制在下列指标之内：非甲烷总烃0.07吨/年</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FF0000"/>
                      <w:sz w:val="21"/>
                      <w:szCs w:val="21"/>
                      <w:lang w:eastAsia="zh-CN"/>
                    </w:rPr>
                  </w:pPr>
                </w:p>
              </w:tc>
              <w:tc>
                <w:tcPr>
                  <w:tcW w:w="5745" w:type="dxa"/>
                  <w:vAlign w:val="center"/>
                </w:tcPr>
                <w:p>
                  <w:pPr>
                    <w:numPr>
                      <w:ilvl w:val="0"/>
                      <w:numId w:val="0"/>
                    </w:numPr>
                    <w:spacing w:line="360" w:lineRule="auto"/>
                    <w:ind w:left="0" w:leftChars="0"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四、项目建成后，须按规定进行竣工环境保护验收。</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FF0000"/>
                      <w:sz w:val="21"/>
                      <w:szCs w:val="21"/>
                      <w:lang w:eastAsia="zh-CN"/>
                    </w:rPr>
                  </w:pPr>
                </w:p>
              </w:tc>
              <w:tc>
                <w:tcPr>
                  <w:tcW w:w="5745" w:type="dxa"/>
                  <w:vAlign w:val="center"/>
                </w:tcPr>
                <w:p>
                  <w:pPr>
                    <w:numPr>
                      <w:ilvl w:val="0"/>
                      <w:numId w:val="0"/>
                    </w:numPr>
                    <w:spacing w:line="360" w:lineRule="auto"/>
                    <w:ind w:left="0" w:leftChars="0"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五、该项目环境影响评价文件经批准后，项目性质、规模、地点、工艺或者防治污染措施发生重大变动的，应当重新报批项目的环境影响评价文件。</w:t>
                  </w:r>
                </w:p>
              </w:tc>
              <w:tc>
                <w:tcPr>
                  <w:tcW w:w="1781"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jc w:val="center"/>
                    <w:textAlignment w:val="auto"/>
                    <w:outlineLvl w:val="9"/>
                    <w:rPr>
                      <w:rFonts w:hint="eastAsia" w:ascii="宋体" w:hAnsi="宋体" w:eastAsia="宋体" w:cs="宋体"/>
                      <w:b w:val="0"/>
                      <w:bCs w:val="0"/>
                      <w:color w:val="000000" w:themeColor="text1"/>
                      <w:sz w:val="21"/>
                      <w:szCs w:val="21"/>
                      <w:lang w:val="en-US" w:eastAsia="zh-CN"/>
                      <w14:textFill>
                        <w14:solidFill>
                          <w14:schemeClr w14:val="tx1"/>
                        </w14:solidFill>
                      </w14:textFill>
                    </w:rPr>
                  </w:pPr>
                </w:p>
              </w:tc>
            </w:tr>
          </w:tbl>
          <w:p>
            <w:pPr>
              <w:pStyle w:val="9"/>
              <w:numPr>
                <w:ilvl w:val="0"/>
                <w:numId w:val="0"/>
              </w:numPr>
              <w:spacing w:line="360" w:lineRule="auto"/>
              <w:jc w:val="left"/>
              <w:rPr>
                <w:rFonts w:hint="eastAsia" w:ascii="宋体" w:hAnsi="宋体" w:cs="宋体"/>
                <w:b w:val="0"/>
                <w:bCs w:val="0"/>
                <w:kern w:val="2"/>
                <w:sz w:val="28"/>
                <w:szCs w:val="28"/>
                <w:lang w:val="en-US" w:eastAsia="zh-CN" w:bidi="ar-SA"/>
              </w:rPr>
            </w:pPr>
          </w:p>
        </w:tc>
      </w:tr>
    </w:tbl>
    <w:p>
      <w:pPr>
        <w:numPr>
          <w:ilvl w:val="0"/>
          <w:numId w:val="0"/>
        </w:numPr>
        <w:spacing w:line="360" w:lineRule="auto"/>
        <w:rPr>
          <w:rFonts w:hint="eastAsia" w:eastAsia="黑体"/>
          <w:color w:val="auto"/>
          <w:sz w:val="32"/>
          <w:lang w:val="en-US" w:eastAsia="zh-CN"/>
        </w:rPr>
      </w:pPr>
      <w:r>
        <w:rPr>
          <w:rFonts w:hint="eastAsia" w:eastAsia="黑体"/>
          <w:color w:val="auto"/>
          <w:sz w:val="32"/>
          <w:lang w:eastAsia="zh-CN"/>
        </w:rPr>
        <w:t>表</w:t>
      </w:r>
      <w:r>
        <w:rPr>
          <w:rFonts w:hint="eastAsia" w:eastAsia="黑体"/>
          <w:color w:val="auto"/>
          <w:sz w:val="32"/>
          <w:lang w:val="en-US" w:eastAsia="zh-CN"/>
        </w:rPr>
        <w:t>5</w:t>
      </w:r>
      <w:r>
        <w:rPr>
          <w:rFonts w:hint="eastAsia" w:ascii="宋体" w:hAnsi="宋体"/>
          <w:b/>
          <w:bCs/>
          <w:color w:val="auto"/>
          <w:sz w:val="28"/>
          <w:lang w:val="en-US" w:eastAsia="zh-CN"/>
        </w:rPr>
        <w:t>验收监测质量保证及质量控制</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trPr>
        <w:tc>
          <w:tcPr>
            <w:tcW w:w="8522" w:type="dxa"/>
          </w:tcPr>
          <w:p>
            <w:pPr>
              <w:tabs>
                <w:tab w:val="left" w:pos="1480"/>
              </w:tabs>
              <w:spacing w:before="120" w:beforeLines="50"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1、监测分析方法</w:t>
            </w:r>
          </w:p>
          <w:p>
            <w:pPr>
              <w:adjustRightInd w:val="0"/>
              <w:snapToGrid w:val="0"/>
              <w:spacing w:line="60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监测分析方法见表5-1。</w:t>
            </w:r>
          </w:p>
          <w:p>
            <w:pPr>
              <w:ind w:firstLine="482" w:firstLineChars="200"/>
              <w:jc w:val="both"/>
              <w:rPr>
                <w:rFonts w:hint="eastAsia" w:eastAsia="黑体"/>
                <w:sz w:val="30"/>
                <w:lang w:val="en-US" w:eastAsia="zh-CN"/>
              </w:rPr>
            </w:pPr>
            <w:r>
              <w:rPr>
                <w:rFonts w:hint="eastAsia" w:hAnsi="宋体"/>
                <w:b/>
                <w:bCs/>
                <w:sz w:val="24"/>
                <w:lang w:val="en-US" w:eastAsia="zh-CN"/>
              </w:rPr>
              <w:t>表5-1</w:t>
            </w:r>
            <w:r>
              <w:rPr>
                <w:rFonts w:hint="eastAsia" w:asciiTheme="minorEastAsia" w:hAnsiTheme="minorEastAsia" w:eastAsiaTheme="minorEastAsia" w:cstheme="minorEastAsia"/>
                <w:b w:val="0"/>
                <w:bCs w:val="0"/>
                <w:sz w:val="28"/>
                <w:szCs w:val="28"/>
                <w:lang w:val="en-US" w:eastAsia="zh-CN"/>
              </w:rPr>
              <w:t xml:space="preserve"> </w:t>
            </w:r>
            <w:r>
              <w:rPr>
                <w:rFonts w:hint="eastAsia" w:eastAsia="黑体"/>
                <w:sz w:val="30"/>
                <w:lang w:val="en-US" w:eastAsia="zh-CN"/>
              </w:rPr>
              <w:t xml:space="preserve">           </w:t>
            </w:r>
            <w:r>
              <w:rPr>
                <w:rFonts w:hint="eastAsia" w:asciiTheme="minorEastAsia" w:hAnsiTheme="minorEastAsia" w:eastAsiaTheme="minorEastAsia" w:cstheme="minorEastAsia"/>
                <w:b/>
                <w:bCs/>
                <w:sz w:val="28"/>
                <w:szCs w:val="28"/>
                <w:lang w:val="en-US" w:eastAsia="zh-CN"/>
              </w:rPr>
              <w:t xml:space="preserve"> 监测分析方法一览表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997"/>
              <w:gridCol w:w="3186"/>
              <w:gridCol w:w="1731"/>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17" w:type="pct"/>
                  <w:tcBorders>
                    <w:tl2br w:val="nil"/>
                    <w:tr2bl w:val="nil"/>
                  </w:tcBorders>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601" w:type="pct"/>
                  <w:tcBorders>
                    <w:tl2br w:val="nil"/>
                    <w:tr2bl w:val="nil"/>
                  </w:tcBorders>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检测项目</w:t>
                  </w:r>
                </w:p>
              </w:tc>
              <w:tc>
                <w:tcPr>
                  <w:tcW w:w="1920" w:type="pct"/>
                  <w:tcBorders>
                    <w:tl2br w:val="nil"/>
                    <w:tr2bl w:val="nil"/>
                  </w:tcBorders>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分析方法及方法来源</w:t>
                  </w:r>
                </w:p>
              </w:tc>
              <w:tc>
                <w:tcPr>
                  <w:tcW w:w="1043" w:type="pct"/>
                  <w:tcBorders>
                    <w:tl2br w:val="nil"/>
                    <w:tr2bl w:val="nil"/>
                  </w:tcBorders>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使用仪器</w:t>
                  </w:r>
                  <w:r>
                    <w:rPr>
                      <w:rFonts w:hint="eastAsia" w:ascii="Times New Roman" w:hAnsi="Times New Roman" w:cs="Times New Roman"/>
                      <w:b/>
                      <w:bCs/>
                      <w:sz w:val="21"/>
                      <w:szCs w:val="21"/>
                      <w:vertAlign w:val="baseline"/>
                      <w:lang w:val="en-US" w:eastAsia="zh-CN"/>
                    </w:rPr>
                    <w:t>型号</w:t>
                  </w:r>
                  <w:r>
                    <w:rPr>
                      <w:rFonts w:hint="default" w:ascii="Times New Roman" w:hAnsi="Times New Roman" w:cs="Times New Roman"/>
                      <w:b/>
                      <w:bCs/>
                      <w:sz w:val="21"/>
                      <w:szCs w:val="21"/>
                      <w:vertAlign w:val="baseline"/>
                      <w:lang w:val="en-US" w:eastAsia="zh-CN"/>
                    </w:rPr>
                    <w:t>及编号</w:t>
                  </w:r>
                </w:p>
              </w:tc>
              <w:tc>
                <w:tcPr>
                  <w:tcW w:w="1117" w:type="pct"/>
                  <w:tcBorders>
                    <w:tl2br w:val="nil"/>
                    <w:tr2bl w:val="nil"/>
                  </w:tcBorders>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Cs w:val="21"/>
                    </w:rPr>
                    <w:t>检出限或最低检测浓度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17" w:type="pct"/>
                  <w:tcBorders>
                    <w:tl2br w:val="nil"/>
                    <w:tr2bl w:val="nil"/>
                  </w:tcBorders>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601" w:type="pct"/>
                  <w:tcBorders>
                    <w:tl2br w:val="nil"/>
                    <w:tr2bl w:val="nil"/>
                  </w:tcBorders>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非甲烷总烃</w:t>
                  </w:r>
                </w:p>
              </w:tc>
              <w:tc>
                <w:tcPr>
                  <w:tcW w:w="1920" w:type="pct"/>
                  <w:tcBorders>
                    <w:tl2br w:val="nil"/>
                    <w:tr2bl w:val="nil"/>
                  </w:tcBorders>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固定污染源废气 总烃、甲烷和非甲烷总烃的测定 气相色谱法  HJ 38-2017</w:t>
                  </w:r>
                </w:p>
              </w:tc>
              <w:tc>
                <w:tcPr>
                  <w:tcW w:w="1043" w:type="pct"/>
                  <w:tcBorders>
                    <w:tl2br w:val="nil"/>
                    <w:tr2bl w:val="nil"/>
                  </w:tcBorders>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eastAsia="zh-CN"/>
                    </w:rPr>
                    <w:t>气相色谱仪G</w:t>
                  </w:r>
                  <w:r>
                    <w:rPr>
                      <w:rFonts w:hint="eastAsia" w:ascii="Times New Roman" w:hAnsi="Times New Roman" w:eastAsia="宋体" w:cs="Times New Roman"/>
                      <w:szCs w:val="21"/>
                      <w:lang w:val="en-US" w:eastAsia="zh-CN"/>
                    </w:rPr>
                    <w:t>C9790</w:t>
                  </w:r>
                  <w:r>
                    <w:rPr>
                      <w:rFonts w:hint="default" w:ascii="Times New Roman" w:hAnsi="Times New Roman" w:eastAsia="宋体" w:cs="Times New Roman"/>
                      <w:szCs w:val="21"/>
                      <w:lang w:val="en-US" w:eastAsia="zh-CN"/>
                    </w:rPr>
                    <w:t>Ⅱ</w:t>
                  </w:r>
                  <w:r>
                    <w:rPr>
                      <w:rFonts w:hint="default" w:ascii="Times New Roman" w:hAnsi="Times New Roman" w:eastAsia="宋体" w:cs="Times New Roman"/>
                      <w:szCs w:val="21"/>
                      <w:lang w:val="zh-CN" w:eastAsia="zh-CN"/>
                    </w:rPr>
                    <w:t xml:space="preserve"> HBZ</w:t>
                  </w:r>
                  <w:r>
                    <w:rPr>
                      <w:rFonts w:hint="eastAsia" w:ascii="Times New Roman" w:hAnsi="Times New Roman" w:eastAsia="宋体" w:cs="Times New Roman"/>
                      <w:szCs w:val="21"/>
                      <w:lang w:val="en-US" w:eastAsia="zh-CN"/>
                    </w:rPr>
                    <w:t>55</w:t>
                  </w:r>
                </w:p>
              </w:tc>
              <w:tc>
                <w:tcPr>
                  <w:tcW w:w="1117" w:type="pct"/>
                  <w:tcBorders>
                    <w:tl2br w:val="nil"/>
                    <w:tr2bl w:val="nil"/>
                  </w:tcBorders>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0.07mg/m³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17" w:type="pct"/>
                  <w:tcBorders>
                    <w:tl2br w:val="nil"/>
                    <w:tr2bl w:val="nil"/>
                  </w:tcBorders>
                  <w:vAlign w:val="center"/>
                </w:tcPr>
                <w:p>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601" w:type="pct"/>
                  <w:tcBorders>
                    <w:tl2br w:val="nil"/>
                    <w:tr2bl w:val="nil"/>
                  </w:tcBorders>
                  <w:vAlign w:val="center"/>
                </w:tcPr>
                <w:p>
                  <w:pPr>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非甲烷总烃</w:t>
                  </w:r>
                </w:p>
              </w:tc>
              <w:tc>
                <w:tcPr>
                  <w:tcW w:w="1920" w:type="pct"/>
                  <w:tcBorders>
                    <w:tl2br w:val="nil"/>
                    <w:tr2bl w:val="nil"/>
                  </w:tcBorders>
                  <w:vAlign w:val="center"/>
                </w:tcPr>
                <w:p>
                  <w:pPr>
                    <w:keepNext w:val="0"/>
                    <w:keepLines w:val="0"/>
                    <w:pageBreakBefore w:val="0"/>
                    <w:widowControl w:val="0"/>
                    <w:kinsoku/>
                    <w:wordWrap/>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环境空气 总烃、甲烷和非甲烷总烃的测定 直接进样-气相色谱法  HJ 604-2017</w:t>
                  </w:r>
                </w:p>
              </w:tc>
              <w:tc>
                <w:tcPr>
                  <w:tcW w:w="1043" w:type="pct"/>
                  <w:tcBorders>
                    <w:tl2br w:val="nil"/>
                    <w:tr2bl w:val="nil"/>
                  </w:tcBorders>
                  <w:vAlign w:val="center"/>
                </w:tcPr>
                <w:p>
                  <w:pPr>
                    <w:pStyle w:val="3"/>
                    <w:keepNext w:val="0"/>
                    <w:keepLines w:val="0"/>
                    <w:pageBreakBefore w:val="0"/>
                    <w:widowControl w:val="0"/>
                    <w:kinsoku/>
                    <w:wordWrap/>
                    <w:topLinePunct w:val="0"/>
                    <w:autoSpaceDE/>
                    <w:autoSpaceDN/>
                    <w:bidi w:val="0"/>
                    <w:spacing w:line="240" w:lineRule="auto"/>
                    <w:ind w:left="0" w:leftChars="0" w:firstLine="0" w:firstLineChars="0"/>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Cs w:val="21"/>
                      <w:lang w:val="zh-CN" w:eastAsia="zh-CN"/>
                    </w:rPr>
                    <w:t>气相色谱仪G</w:t>
                  </w:r>
                  <w:r>
                    <w:rPr>
                      <w:rFonts w:hint="eastAsia" w:ascii="Times New Roman" w:hAnsi="Times New Roman" w:eastAsia="宋体" w:cs="Times New Roman"/>
                      <w:szCs w:val="21"/>
                      <w:lang w:val="en-US" w:eastAsia="zh-CN"/>
                    </w:rPr>
                    <w:t>C9790</w:t>
                  </w:r>
                  <w:r>
                    <w:rPr>
                      <w:rFonts w:hint="default" w:ascii="Times New Roman" w:hAnsi="Times New Roman" w:eastAsia="宋体" w:cs="Times New Roman"/>
                      <w:szCs w:val="21"/>
                      <w:lang w:val="en-US" w:eastAsia="zh-CN"/>
                    </w:rPr>
                    <w:t>Ⅱ</w:t>
                  </w:r>
                  <w:r>
                    <w:rPr>
                      <w:rFonts w:hint="default" w:ascii="Times New Roman" w:hAnsi="Times New Roman" w:eastAsia="宋体" w:cs="Times New Roman"/>
                      <w:szCs w:val="21"/>
                      <w:lang w:val="zh-CN" w:eastAsia="zh-CN"/>
                    </w:rPr>
                    <w:t xml:space="preserve"> HBZ</w:t>
                  </w:r>
                  <w:r>
                    <w:rPr>
                      <w:rFonts w:hint="eastAsia" w:ascii="Times New Roman" w:hAnsi="Times New Roman" w:eastAsia="宋体" w:cs="Times New Roman"/>
                      <w:szCs w:val="21"/>
                      <w:lang w:val="en-US" w:eastAsia="zh-CN"/>
                    </w:rPr>
                    <w:t>55</w:t>
                  </w:r>
                </w:p>
              </w:tc>
              <w:tc>
                <w:tcPr>
                  <w:tcW w:w="1117" w:type="pct"/>
                  <w:tcBorders>
                    <w:tl2br w:val="nil"/>
                    <w:tr2bl w:val="nil"/>
                  </w:tcBorders>
                  <w:vAlign w:val="center"/>
                </w:tcPr>
                <w:p>
                  <w:pPr>
                    <w:pStyle w:val="3"/>
                    <w:keepNext w:val="0"/>
                    <w:keepLines w:val="0"/>
                    <w:pageBreakBefore w:val="0"/>
                    <w:widowControl w:val="0"/>
                    <w:kinsoku/>
                    <w:wordWrap/>
                    <w:topLinePunct w:val="0"/>
                    <w:autoSpaceDE/>
                    <w:autoSpaceDN/>
                    <w:bidi w:val="0"/>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0.07mg/m³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17" w:type="pct"/>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601" w:type="pct"/>
                  <w:tcBorders>
                    <w:tl2br w:val="nil"/>
                    <w:tr2bl w:val="nil"/>
                  </w:tcBorders>
                  <w:vAlign w:val="center"/>
                </w:tcPr>
                <w:p>
                  <w:pPr>
                    <w:pStyle w:val="3"/>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噪声</w:t>
                  </w:r>
                </w:p>
              </w:tc>
              <w:tc>
                <w:tcPr>
                  <w:tcW w:w="1920" w:type="pct"/>
                  <w:tcBorders>
                    <w:tl2br w:val="nil"/>
                    <w:tr2bl w:val="nil"/>
                  </w:tcBorders>
                  <w:vAlign w:val="center"/>
                </w:tcPr>
                <w:p>
                  <w:pPr>
                    <w:keepNext w:val="0"/>
                    <w:keepLines w:val="0"/>
                    <w:pageBreakBefore w:val="0"/>
                    <w:widowControl w:val="0"/>
                    <w:kinsoku/>
                    <w:wordWrap/>
                    <w:topLinePunct w:val="0"/>
                    <w:autoSpaceDE/>
                    <w:autoSpaceDN/>
                    <w:bidi w:val="0"/>
                    <w:adjustRightInd w:val="0"/>
                    <w:spacing w:line="240" w:lineRule="atLeas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工业企业厂界环境噪声排放标准</w:t>
                  </w:r>
                </w:p>
                <w:p>
                  <w:pPr>
                    <w:keepNext w:val="0"/>
                    <w:keepLines w:val="0"/>
                    <w:pageBreakBefore w:val="0"/>
                    <w:widowControl w:val="0"/>
                    <w:kinsoku/>
                    <w:wordWrap/>
                    <w:topLinePunct w:val="0"/>
                    <w:autoSpaceDE/>
                    <w:autoSpaceDN/>
                    <w:bidi w:val="0"/>
                    <w:adjustRightInd w:val="0"/>
                    <w:spacing w:line="240" w:lineRule="atLeas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(5测量方法） GB 12348-2008</w:t>
                  </w:r>
                </w:p>
              </w:tc>
              <w:tc>
                <w:tcPr>
                  <w:tcW w:w="1043" w:type="pct"/>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AWA56</w:t>
                  </w:r>
                  <w:r>
                    <w:rPr>
                      <w:rFonts w:hint="eastAsia" w:ascii="Times New Roman" w:hAnsi="Times New Roman" w:eastAsia="宋体" w:cs="Times New Roman"/>
                      <w:kern w:val="2"/>
                      <w:sz w:val="21"/>
                      <w:szCs w:val="21"/>
                      <w:lang w:val="en-US" w:eastAsia="zh-CN" w:bidi="ar-SA"/>
                    </w:rPr>
                    <w:t>61</w:t>
                  </w:r>
                </w:p>
                <w:p>
                  <w:pPr>
                    <w:pStyle w:val="14"/>
                    <w:keepNext w:val="0"/>
                    <w:keepLines w:val="0"/>
                    <w:pageBreakBefore w:val="0"/>
                    <w:widowControl w:val="0"/>
                    <w:kinsoku/>
                    <w:wordWrap/>
                    <w:overflowPunct w:val="0"/>
                    <w:topLinePunct w:val="0"/>
                    <w:autoSpaceDE/>
                    <w:autoSpaceDN/>
                    <w:bidi w:val="0"/>
                    <w:adjustRightInd w:val="0"/>
                    <w:snapToGrid w:val="0"/>
                    <w:spacing w:line="240" w:lineRule="atLeas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多功能声级计HBZ</w:t>
                  </w:r>
                  <w:r>
                    <w:rPr>
                      <w:rFonts w:hint="eastAsia" w:ascii="Times New Roman" w:hAnsi="Times New Roman" w:eastAsia="宋体" w:cs="Times New Roman"/>
                      <w:kern w:val="2"/>
                      <w:sz w:val="21"/>
                      <w:szCs w:val="21"/>
                      <w:lang w:val="en-US" w:eastAsia="zh-CN" w:bidi="ar-SA"/>
                    </w:rPr>
                    <w:t>35</w:t>
                  </w:r>
                </w:p>
              </w:tc>
              <w:tc>
                <w:tcPr>
                  <w:tcW w:w="1117" w:type="pct"/>
                  <w:tcBorders>
                    <w:tl2br w:val="nil"/>
                    <w:tr2bl w:val="nil"/>
                  </w:tcBorders>
                  <w:vAlign w:val="center"/>
                </w:tcPr>
                <w:p>
                  <w:pPr>
                    <w:pStyle w:val="14"/>
                    <w:keepNext w:val="0"/>
                    <w:keepLines w:val="0"/>
                    <w:pageBreakBefore w:val="0"/>
                    <w:widowControl w:val="0"/>
                    <w:kinsoku/>
                    <w:wordWrap/>
                    <w:overflowPunct w:val="0"/>
                    <w:topLinePunct w:val="0"/>
                    <w:autoSpaceDE/>
                    <w:autoSpaceDN/>
                    <w:bidi w:val="0"/>
                    <w:adjustRightInd w:val="0"/>
                    <w:snapToGrid w:val="0"/>
                    <w:spacing w:line="240" w:lineRule="atLeas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bl>
          <w:p>
            <w:pPr>
              <w:spacing w:line="360" w:lineRule="auto"/>
              <w:rPr>
                <w:rFonts w:hint="eastAsia" w:ascii="宋体" w:hAnsi="宋体" w:eastAsia="宋体" w:cs="宋体"/>
                <w:sz w:val="24"/>
                <w:lang w:val="en-US" w:eastAsia="zh-CN"/>
              </w:rPr>
            </w:pPr>
          </w:p>
        </w:tc>
      </w:tr>
    </w:tbl>
    <w:p>
      <w:pPr>
        <w:numPr>
          <w:ilvl w:val="0"/>
          <w:numId w:val="0"/>
        </w:numPr>
        <w:spacing w:line="360" w:lineRule="auto"/>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5</w:t>
      </w:r>
      <w:r>
        <w:rPr>
          <w:rFonts w:hint="eastAsia" w:ascii="宋体" w:hAnsi="宋体"/>
          <w:b/>
          <w:bCs/>
          <w:sz w:val="28"/>
          <w:lang w:val="en-US" w:eastAsia="zh-CN"/>
        </w:rPr>
        <w:t>验收监测质量保证及质量控制</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trPr>
        <w:tc>
          <w:tcPr>
            <w:tcW w:w="8522" w:type="dxa"/>
          </w:tcPr>
          <w:p>
            <w:pPr>
              <w:adjustRightInd w:val="0"/>
              <w:snapToGrid w:val="0"/>
              <w:spacing w:line="600" w:lineRule="exact"/>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2、人员资质</w:t>
            </w:r>
          </w:p>
          <w:p>
            <w:pPr>
              <w:pStyle w:val="9"/>
              <w:numPr>
                <w:ilvl w:val="0"/>
                <w:numId w:val="0"/>
              </w:numPr>
              <w:shd w:val="clear" w:fill="FFFFFF" w:themeFill="background1"/>
              <w:spacing w:line="360" w:lineRule="auto"/>
              <w:ind w:firstLine="560" w:firstLineChars="200"/>
              <w:jc w:val="both"/>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监测人员经过考核并持有合格证书。</w:t>
            </w:r>
          </w:p>
          <w:p>
            <w:pPr>
              <w:pStyle w:val="9"/>
              <w:numPr>
                <w:ilvl w:val="0"/>
                <w:numId w:val="0"/>
              </w:numPr>
              <w:shd w:val="clear" w:fill="FFFFFF" w:themeFill="background1"/>
              <w:spacing w:line="360" w:lineRule="auto"/>
              <w:jc w:val="both"/>
              <w:rPr>
                <w:rFonts w:hint="eastAsia" w:ascii="宋体" w:hAnsi="宋体" w:eastAsia="宋体" w:cs="宋体"/>
                <w:b/>
                <w:bCs/>
                <w:sz w:val="28"/>
                <w:szCs w:val="28"/>
                <w:u w:val="none"/>
                <w:lang w:val="en-US" w:eastAsia="zh-CN"/>
              </w:rPr>
            </w:pPr>
            <w:r>
              <w:rPr>
                <w:rFonts w:hint="eastAsia" w:ascii="宋体" w:hAnsi="宋体" w:cs="宋体"/>
                <w:b/>
                <w:bCs/>
                <w:sz w:val="28"/>
                <w:szCs w:val="28"/>
                <w:u w:val="none"/>
                <w:lang w:val="en-US" w:eastAsia="zh-CN"/>
              </w:rPr>
              <w:t>3、气体</w:t>
            </w:r>
            <w:r>
              <w:rPr>
                <w:rFonts w:hint="eastAsia" w:ascii="宋体" w:hAnsi="宋体" w:eastAsia="宋体" w:cs="宋体"/>
                <w:b/>
                <w:bCs/>
                <w:sz w:val="28"/>
                <w:szCs w:val="28"/>
                <w:u w:val="none"/>
                <w:lang w:val="en-US" w:eastAsia="zh-CN"/>
              </w:rPr>
              <w:t>监测分析过程中的质量保证和质量控制</w:t>
            </w:r>
          </w:p>
          <w:p>
            <w:pPr>
              <w:adjustRightInd w:val="0"/>
              <w:snapToGrid w:val="0"/>
              <w:spacing w:line="312" w:lineRule="auto"/>
              <w:ind w:firstLine="560" w:firstLineChars="200"/>
              <w:rPr>
                <w:rFonts w:hint="default" w:ascii="宋体" w:hAnsi="宋体"/>
                <w:sz w:val="28"/>
                <w:szCs w:val="28"/>
              </w:rPr>
            </w:pPr>
            <w:r>
              <w:rPr>
                <w:rFonts w:ascii="宋体" w:hAnsi="宋体"/>
                <w:sz w:val="28"/>
                <w:szCs w:val="28"/>
              </w:rPr>
              <w:t>本次检测采样及样品分析均按照《环境空气检测质量保证手册》及《环境检测技术规范》</w:t>
            </w:r>
            <w:r>
              <w:rPr>
                <w:rFonts w:hint="eastAsia" w:ascii="宋体" w:hAnsi="宋体"/>
                <w:sz w:val="28"/>
                <w:szCs w:val="28"/>
                <w:lang w:eastAsia="zh-CN"/>
              </w:rPr>
              <w:t>、</w:t>
            </w:r>
            <w:r>
              <w:rPr>
                <w:rFonts w:hint="eastAsia" w:ascii="宋体" w:hAnsi="宋体"/>
                <w:sz w:val="28"/>
                <w:szCs w:val="28"/>
              </w:rPr>
              <w:t>《环境水质</w:t>
            </w:r>
            <w:r>
              <w:rPr>
                <w:rFonts w:hint="eastAsia" w:ascii="宋体" w:hAnsi="宋体"/>
                <w:sz w:val="28"/>
                <w:szCs w:val="28"/>
                <w:lang w:eastAsia="zh-CN"/>
              </w:rPr>
              <w:t>检</w:t>
            </w:r>
            <w:r>
              <w:rPr>
                <w:rFonts w:hint="eastAsia" w:ascii="宋体" w:hAnsi="宋体"/>
                <w:sz w:val="28"/>
                <w:szCs w:val="28"/>
              </w:rPr>
              <w:t>测质量保证手册》（第二版）</w:t>
            </w:r>
            <w:r>
              <w:rPr>
                <w:rFonts w:ascii="宋体" w:hAnsi="宋体"/>
                <w:sz w:val="28"/>
                <w:szCs w:val="28"/>
              </w:rPr>
              <w:t>等要求进行，实施全程序质量控制。具体质控措施如下：</w:t>
            </w:r>
          </w:p>
          <w:p>
            <w:pPr>
              <w:adjustRightInd w:val="0"/>
              <w:snapToGrid w:val="0"/>
              <w:spacing w:line="312" w:lineRule="auto"/>
              <w:ind w:firstLine="560" w:firstLineChars="200"/>
              <w:rPr>
                <w:rFonts w:hint="default" w:ascii="宋体" w:hAnsi="宋体"/>
                <w:sz w:val="28"/>
                <w:szCs w:val="28"/>
              </w:rPr>
            </w:pPr>
            <w:r>
              <w:rPr>
                <w:rFonts w:hint="eastAsia" w:ascii="宋体" w:hAnsi="宋体"/>
                <w:sz w:val="28"/>
                <w:szCs w:val="28"/>
                <w:lang w:val="en-US" w:eastAsia="zh-CN"/>
              </w:rPr>
              <w:t>3</w:t>
            </w:r>
            <w:r>
              <w:rPr>
                <w:rFonts w:ascii="宋体" w:hAnsi="宋体"/>
                <w:sz w:val="28"/>
                <w:szCs w:val="28"/>
              </w:rPr>
              <w:t xml:space="preserve">.1 </w:t>
            </w:r>
            <w:r>
              <w:rPr>
                <w:rFonts w:hint="default" w:ascii="Times New Roman" w:hAnsi="Times New Roman" w:eastAsia="宋体" w:cs="Times New Roman"/>
                <w:b w:val="0"/>
                <w:bCs w:val="0"/>
                <w:sz w:val="28"/>
                <w:szCs w:val="28"/>
                <w:u w:val="none"/>
                <w:lang w:val="en-US" w:eastAsia="zh-CN"/>
              </w:rPr>
              <w:t>所有项目按照国家有关规定及我公司质控要求进行质量控制</w:t>
            </w:r>
            <w:r>
              <w:rPr>
                <w:rFonts w:ascii="宋体" w:hAnsi="宋体"/>
                <w:sz w:val="28"/>
                <w:szCs w:val="28"/>
              </w:rPr>
              <w:t>。</w:t>
            </w:r>
          </w:p>
          <w:p>
            <w:pPr>
              <w:adjustRightInd w:val="0"/>
              <w:snapToGrid w:val="0"/>
              <w:spacing w:line="312" w:lineRule="auto"/>
              <w:ind w:firstLine="560" w:firstLineChars="200"/>
              <w:rPr>
                <w:rFonts w:hint="default" w:ascii="宋体" w:hAnsi="宋体"/>
                <w:sz w:val="28"/>
                <w:szCs w:val="28"/>
              </w:rPr>
            </w:pPr>
            <w:r>
              <w:rPr>
                <w:rFonts w:hint="eastAsia" w:ascii="宋体" w:hAnsi="宋体"/>
                <w:sz w:val="28"/>
                <w:szCs w:val="28"/>
                <w:lang w:val="en-US" w:eastAsia="zh-CN"/>
              </w:rPr>
              <w:t>3</w:t>
            </w:r>
            <w:r>
              <w:rPr>
                <w:rFonts w:ascii="宋体" w:hAnsi="宋体"/>
                <w:sz w:val="28"/>
                <w:szCs w:val="28"/>
              </w:rPr>
              <w:t xml:space="preserve">.2 </w:t>
            </w:r>
            <w:r>
              <w:rPr>
                <w:rFonts w:hint="default" w:ascii="Times New Roman" w:hAnsi="Times New Roman" w:eastAsia="宋体" w:cs="Times New Roman"/>
                <w:b w:val="0"/>
                <w:bCs w:val="0"/>
                <w:sz w:val="28"/>
                <w:szCs w:val="28"/>
                <w:u w:val="none"/>
                <w:lang w:val="en-US" w:eastAsia="zh-CN"/>
              </w:rPr>
              <w:t>检测期间，公司工况稳定，生产设施及环保设备正常运行</w:t>
            </w:r>
            <w:r>
              <w:rPr>
                <w:rFonts w:ascii="宋体" w:hAnsi="宋体"/>
                <w:sz w:val="28"/>
                <w:szCs w:val="28"/>
              </w:rPr>
              <w:t>。</w:t>
            </w:r>
          </w:p>
          <w:p>
            <w:pPr>
              <w:adjustRightInd w:val="0"/>
              <w:snapToGrid w:val="0"/>
              <w:spacing w:line="312" w:lineRule="auto"/>
              <w:ind w:firstLine="560" w:firstLineChars="200"/>
              <w:rPr>
                <w:rFonts w:hint="default" w:ascii="宋体" w:hAnsi="宋体"/>
                <w:sz w:val="28"/>
                <w:szCs w:val="28"/>
              </w:rPr>
            </w:pPr>
            <w:r>
              <w:rPr>
                <w:rFonts w:hint="eastAsia" w:ascii="宋体" w:hAnsi="宋体"/>
                <w:sz w:val="28"/>
                <w:szCs w:val="28"/>
                <w:lang w:val="en-US" w:eastAsia="zh-CN"/>
              </w:rPr>
              <w:t>3</w:t>
            </w:r>
            <w:r>
              <w:rPr>
                <w:rFonts w:ascii="宋体" w:hAnsi="宋体"/>
                <w:sz w:val="28"/>
                <w:szCs w:val="28"/>
              </w:rPr>
              <w:t xml:space="preserve">.3 </w:t>
            </w:r>
            <w:r>
              <w:rPr>
                <w:rFonts w:hint="default" w:ascii="Times New Roman" w:hAnsi="Times New Roman" w:eastAsia="宋体" w:cs="Times New Roman"/>
                <w:b w:val="0"/>
                <w:bCs w:val="0"/>
                <w:sz w:val="28"/>
                <w:szCs w:val="28"/>
                <w:u w:val="none"/>
                <w:lang w:val="en-US" w:eastAsia="zh-CN"/>
              </w:rPr>
              <w:t>采样、运输、保存、交接等过程严格按照国家相关技术规范进行，检测人员做好现场采样和样品交接记录</w:t>
            </w:r>
            <w:r>
              <w:rPr>
                <w:rFonts w:ascii="宋体" w:hAnsi="宋体"/>
                <w:sz w:val="28"/>
                <w:szCs w:val="28"/>
              </w:rPr>
              <w:t>。</w:t>
            </w:r>
          </w:p>
          <w:p>
            <w:pPr>
              <w:adjustRightInd w:val="0"/>
              <w:snapToGrid w:val="0"/>
              <w:spacing w:line="312" w:lineRule="auto"/>
              <w:ind w:firstLine="560" w:firstLineChars="200"/>
              <w:rPr>
                <w:rFonts w:hint="default" w:ascii="宋体" w:hAnsi="宋体"/>
                <w:sz w:val="28"/>
                <w:szCs w:val="28"/>
              </w:rPr>
            </w:pPr>
            <w:r>
              <w:rPr>
                <w:rFonts w:hint="eastAsia" w:ascii="宋体" w:hAnsi="宋体"/>
                <w:sz w:val="28"/>
                <w:szCs w:val="28"/>
                <w:lang w:val="en-US" w:eastAsia="zh-CN"/>
              </w:rPr>
              <w:t>3</w:t>
            </w:r>
            <w:r>
              <w:rPr>
                <w:rFonts w:ascii="宋体" w:hAnsi="宋体"/>
                <w:sz w:val="28"/>
                <w:szCs w:val="28"/>
              </w:rPr>
              <w:t xml:space="preserve">.4 </w:t>
            </w:r>
            <w:r>
              <w:rPr>
                <w:rFonts w:hint="default" w:ascii="Times New Roman" w:hAnsi="Times New Roman" w:eastAsia="宋体" w:cs="Times New Roman"/>
                <w:b w:val="0"/>
                <w:bCs w:val="0"/>
                <w:sz w:val="28"/>
                <w:szCs w:val="28"/>
                <w:u w:val="none"/>
                <w:lang w:val="en-US" w:eastAsia="zh-CN"/>
              </w:rPr>
              <w:t>所有检测仪器经有资质的计量单位检定/校准合格并在有效期内</w:t>
            </w:r>
            <w:r>
              <w:rPr>
                <w:rFonts w:ascii="宋体" w:hAnsi="宋体"/>
                <w:sz w:val="28"/>
                <w:szCs w:val="28"/>
              </w:rPr>
              <w:t>。</w:t>
            </w:r>
          </w:p>
          <w:p>
            <w:pPr>
              <w:adjustRightInd w:val="0"/>
              <w:snapToGrid w:val="0"/>
              <w:spacing w:line="336" w:lineRule="auto"/>
              <w:ind w:firstLine="560" w:firstLineChars="200"/>
              <w:rPr>
                <w:rFonts w:ascii="宋体" w:hAnsi="宋体"/>
                <w:sz w:val="28"/>
                <w:szCs w:val="28"/>
              </w:rPr>
            </w:pPr>
            <w:r>
              <w:rPr>
                <w:rFonts w:hint="eastAsia" w:ascii="宋体" w:hAnsi="宋体"/>
                <w:sz w:val="28"/>
                <w:szCs w:val="28"/>
                <w:lang w:val="en-US" w:eastAsia="zh-CN"/>
              </w:rPr>
              <w:t>3</w:t>
            </w:r>
            <w:r>
              <w:rPr>
                <w:rFonts w:ascii="宋体" w:hAnsi="宋体"/>
                <w:sz w:val="28"/>
                <w:szCs w:val="28"/>
              </w:rPr>
              <w:t xml:space="preserve">.5 </w:t>
            </w:r>
            <w:r>
              <w:rPr>
                <w:rFonts w:hint="default" w:ascii="Times New Roman" w:hAnsi="Times New Roman" w:eastAsia="宋体" w:cs="Times New Roman"/>
                <w:b w:val="0"/>
                <w:bCs w:val="0"/>
                <w:sz w:val="28"/>
                <w:szCs w:val="28"/>
                <w:u w:val="none"/>
                <w:lang w:val="en-US" w:eastAsia="zh-CN"/>
              </w:rPr>
              <w:t>检测分析方法采用国家颁布的标准分析方法，检测人员经过考核并持有上岗证书</w:t>
            </w:r>
            <w:r>
              <w:rPr>
                <w:rFonts w:ascii="宋体" w:hAnsi="宋体"/>
                <w:sz w:val="28"/>
                <w:szCs w:val="28"/>
              </w:rPr>
              <w:t>。</w:t>
            </w:r>
          </w:p>
          <w:p>
            <w:pPr>
              <w:keepNext w:val="0"/>
              <w:keepLines w:val="0"/>
              <w:pageBreakBefore w:val="0"/>
              <w:widowControl/>
              <w:kinsoku/>
              <w:wordWrap/>
              <w:overflowPunct/>
              <w:topLinePunct w:val="0"/>
              <w:autoSpaceDE/>
              <w:autoSpaceDN/>
              <w:bidi w:val="0"/>
              <w:adjustRightInd w:val="0"/>
              <w:snapToGrid w:val="0"/>
              <w:spacing w:line="336" w:lineRule="auto"/>
              <w:ind w:firstLine="560" w:firstLineChars="200"/>
              <w:textAlignment w:val="auto"/>
              <w:rPr>
                <w:rFonts w:hint="eastAsia" w:ascii="宋体" w:hAnsi="宋体"/>
                <w:sz w:val="28"/>
                <w:szCs w:val="28"/>
              </w:rPr>
            </w:pPr>
            <w:r>
              <w:rPr>
                <w:rFonts w:hint="eastAsia" w:ascii="宋体" w:hAnsi="宋体"/>
                <w:sz w:val="28"/>
                <w:szCs w:val="28"/>
                <w:lang w:val="en-US" w:eastAsia="zh-CN"/>
              </w:rPr>
              <w:t>3.6</w:t>
            </w:r>
            <w:r>
              <w:rPr>
                <w:rFonts w:hint="default" w:ascii="Times New Roman" w:hAnsi="Times New Roman" w:eastAsia="宋体" w:cs="Times New Roman"/>
                <w:b w:val="0"/>
                <w:bCs w:val="0"/>
                <w:sz w:val="28"/>
                <w:szCs w:val="28"/>
                <w:u w:val="none"/>
                <w:lang w:val="en-US" w:eastAsia="zh-CN"/>
              </w:rPr>
              <w:t>检测数据严格实行三级审核制度</w:t>
            </w:r>
            <w:r>
              <w:rPr>
                <w:rFonts w:hint="eastAsia" w:ascii="宋体" w:hAnsi="宋体"/>
                <w:sz w:val="28"/>
                <w:szCs w:val="28"/>
              </w:rPr>
              <w:t>。</w:t>
            </w:r>
          </w:p>
          <w:p>
            <w:pPr>
              <w:pStyle w:val="9"/>
              <w:ind w:left="0" w:leftChars="0" w:firstLine="560" w:firstLineChars="200"/>
              <w:rPr>
                <w:sz w:val="28"/>
                <w:szCs w:val="28"/>
              </w:rPr>
            </w:pPr>
          </w:p>
          <w:p>
            <w:pPr>
              <w:spacing w:line="360" w:lineRule="auto"/>
              <w:rPr>
                <w:rFonts w:hint="eastAsia" w:ascii="宋体" w:hAnsi="宋体" w:eastAsia="宋体" w:cs="宋体"/>
                <w:sz w:val="24"/>
                <w:lang w:val="en-US" w:eastAsia="zh-CN"/>
              </w:rPr>
            </w:pPr>
          </w:p>
        </w:tc>
      </w:tr>
    </w:tbl>
    <w:p>
      <w:pPr>
        <w:numPr>
          <w:ilvl w:val="0"/>
          <w:numId w:val="0"/>
        </w:numPr>
        <w:spacing w:line="360" w:lineRule="auto"/>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5</w:t>
      </w:r>
      <w:r>
        <w:rPr>
          <w:rFonts w:hint="eastAsia" w:ascii="宋体" w:hAnsi="宋体"/>
          <w:b/>
          <w:bCs/>
          <w:sz w:val="28"/>
          <w:lang w:val="en-US" w:eastAsia="zh-CN"/>
        </w:rPr>
        <w:t>验收监测质量保证及质量控制</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trPr>
        <w:tc>
          <w:tcPr>
            <w:tcW w:w="8522" w:type="dxa"/>
          </w:tcPr>
          <w:p>
            <w:pPr>
              <w:ind w:firstLine="482" w:firstLineChars="200"/>
              <w:jc w:val="both"/>
              <w:rPr>
                <w:rFonts w:hint="eastAsia" w:hAnsi="宋体"/>
                <w:b/>
                <w:bCs/>
                <w:sz w:val="24"/>
                <w:lang w:val="en-US" w:eastAsia="zh-CN"/>
              </w:rPr>
            </w:pPr>
          </w:p>
          <w:p>
            <w:pPr>
              <w:pStyle w:val="9"/>
              <w:numPr>
                <w:ilvl w:val="0"/>
                <w:numId w:val="0"/>
              </w:numPr>
              <w:shd w:val="clear" w:fill="FFFFFF" w:themeFill="background1"/>
              <w:jc w:val="both"/>
              <w:rPr>
                <w:rFonts w:hint="eastAsia" w:ascii="宋体" w:hAnsi="宋体" w:cs="宋体"/>
                <w:b/>
                <w:bCs/>
                <w:sz w:val="28"/>
                <w:szCs w:val="28"/>
                <w:highlight w:val="none"/>
                <w:u w:val="none"/>
                <w:lang w:val="en-US" w:eastAsia="zh-CN"/>
              </w:rPr>
            </w:pPr>
            <w:r>
              <w:rPr>
                <w:rFonts w:hint="eastAsia" w:ascii="宋体" w:hAnsi="宋体" w:cs="宋体"/>
                <w:b/>
                <w:bCs/>
                <w:sz w:val="28"/>
                <w:szCs w:val="28"/>
                <w:highlight w:val="none"/>
                <w:u w:val="none"/>
                <w:lang w:val="en-US" w:eastAsia="zh-CN"/>
              </w:rPr>
              <w:t>4 噪声监测分析过程中的质量保证和质量控制</w:t>
            </w:r>
          </w:p>
          <w:p>
            <w:pPr>
              <w:pStyle w:val="9"/>
              <w:numPr>
                <w:ilvl w:val="0"/>
                <w:numId w:val="0"/>
              </w:numPr>
              <w:shd w:val="clear" w:fill="FFFFFF" w:themeFill="background1"/>
              <w:ind w:firstLine="560" w:firstLineChars="200"/>
              <w:jc w:val="both"/>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监测仪器在噪声监测前校准、监测后复核。校准结果</w:t>
            </w:r>
            <w:r>
              <w:rPr>
                <w:rFonts w:hint="eastAsia" w:ascii="宋体" w:hAnsi="宋体" w:cs="宋体"/>
                <w:sz w:val="28"/>
                <w:szCs w:val="28"/>
                <w:u w:val="none"/>
                <w:lang w:val="en-US" w:eastAsia="zh-CN"/>
              </w:rPr>
              <w:t>详</w:t>
            </w:r>
            <w:r>
              <w:rPr>
                <w:rFonts w:hint="eastAsia" w:ascii="宋体" w:hAnsi="宋体" w:eastAsia="宋体" w:cs="宋体"/>
                <w:sz w:val="28"/>
                <w:szCs w:val="28"/>
                <w:u w:val="none"/>
                <w:lang w:val="en-US" w:eastAsia="zh-CN"/>
              </w:rPr>
              <w:t>见表</w:t>
            </w:r>
            <w:r>
              <w:rPr>
                <w:rFonts w:hint="eastAsia" w:ascii="宋体" w:hAnsi="宋体" w:cs="宋体"/>
                <w:sz w:val="28"/>
                <w:szCs w:val="28"/>
                <w:u w:val="none"/>
                <w:lang w:val="en-US" w:eastAsia="zh-CN"/>
              </w:rPr>
              <w:t>5-2</w:t>
            </w:r>
            <w:r>
              <w:rPr>
                <w:rFonts w:hint="eastAsia" w:ascii="宋体" w:hAnsi="宋体" w:eastAsia="宋体" w:cs="宋体"/>
                <w:sz w:val="28"/>
                <w:szCs w:val="28"/>
                <w:u w:val="none"/>
                <w:lang w:val="en-US" w:eastAsia="zh-CN"/>
              </w:rPr>
              <w:t>。</w:t>
            </w:r>
          </w:p>
          <w:p>
            <w:pPr>
              <w:ind w:firstLine="723" w:firstLineChars="300"/>
              <w:jc w:val="both"/>
              <w:rPr>
                <w:rFonts w:hint="eastAsia" w:hAnsi="宋体"/>
                <w:b/>
                <w:bCs/>
                <w:sz w:val="24"/>
                <w:lang w:val="en-US" w:eastAsia="zh-CN"/>
              </w:rPr>
            </w:pPr>
            <w:r>
              <w:rPr>
                <w:rFonts w:hint="eastAsia" w:hAnsi="宋体"/>
                <w:b/>
                <w:bCs/>
                <w:sz w:val="24"/>
                <w:lang w:val="en-US" w:eastAsia="zh-CN"/>
              </w:rPr>
              <w:t>表5-2               噪声仪器校验表</w:t>
            </w:r>
          </w:p>
          <w:tbl>
            <w:tblPr>
              <w:tblStyle w:val="1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1244"/>
              <w:gridCol w:w="1245"/>
              <w:gridCol w:w="126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53"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测量日期</w:t>
                  </w:r>
                </w:p>
              </w:tc>
              <w:tc>
                <w:tcPr>
                  <w:tcW w:w="3749"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校准声级dB(A)</w:t>
                  </w:r>
                </w:p>
              </w:tc>
              <w:tc>
                <w:tcPr>
                  <w:tcW w:w="2294"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5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p>
              </w:tc>
              <w:tc>
                <w:tcPr>
                  <w:tcW w:w="1244"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测量前</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测量后</w:t>
                  </w:r>
                </w:p>
              </w:tc>
              <w:tc>
                <w:tcPr>
                  <w:tcW w:w="1260"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差值</w:t>
                  </w:r>
                </w:p>
              </w:tc>
              <w:tc>
                <w:tcPr>
                  <w:tcW w:w="2294"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测量前、后校准声级差值小于0.5 dB（A），测量数据有效。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53"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bookmarkStart w:id="2" w:name="OLE_LINK5" w:colFirst="1" w:colLast="3"/>
                  <w:bookmarkStart w:id="3" w:name="OLE_LINK16" w:colFirst="0" w:colLast="0"/>
                  <w:r>
                    <w:rPr>
                      <w:rFonts w:hint="eastAsia" w:ascii="宋体" w:hAnsi="宋体" w:eastAsia="宋体" w:cs="宋体"/>
                      <w:color w:val="auto"/>
                      <w:sz w:val="21"/>
                      <w:szCs w:val="21"/>
                      <w:lang w:val="en-US" w:eastAsia="zh-CN"/>
                    </w:rPr>
                    <w:t>2024.01.04昼间</w:t>
                  </w:r>
                </w:p>
              </w:tc>
              <w:tc>
                <w:tcPr>
                  <w:tcW w:w="1244"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93.8</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93.8</w:t>
                  </w:r>
                </w:p>
              </w:tc>
              <w:tc>
                <w:tcPr>
                  <w:tcW w:w="1260"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w:t>
                  </w:r>
                </w:p>
              </w:tc>
              <w:tc>
                <w:tcPr>
                  <w:tcW w:w="229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53"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2024.01.04夜间</w:t>
                  </w:r>
                </w:p>
              </w:tc>
              <w:tc>
                <w:tcPr>
                  <w:tcW w:w="1244"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93.8</w:t>
                  </w:r>
                </w:p>
              </w:tc>
              <w:tc>
                <w:tcPr>
                  <w:tcW w:w="1245" w:type="dxa"/>
                  <w:tcBorders>
                    <w:tl2br w:val="nil"/>
                    <w:tr2bl w:val="nil"/>
                  </w:tcBorders>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93.8</w:t>
                  </w:r>
                </w:p>
              </w:tc>
              <w:tc>
                <w:tcPr>
                  <w:tcW w:w="1260" w:type="dxa"/>
                  <w:tcBorders>
                    <w:tl2br w:val="nil"/>
                    <w:tr2bl w:val="nil"/>
                  </w:tcBorders>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w:t>
                  </w:r>
                </w:p>
              </w:tc>
              <w:tc>
                <w:tcPr>
                  <w:tcW w:w="2294" w:type="dxa"/>
                  <w:vMerge w:val="continue"/>
                  <w:tcBorders>
                    <w:tl2br w:val="nil"/>
                    <w:tr2bl w:val="nil"/>
                  </w:tcBorders>
                  <w:vAlign w:val="center"/>
                </w:tcPr>
                <w:p>
                  <w:pPr>
                    <w:spacing w:line="0" w:lineRule="atLeas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53"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2024.01.05昼间</w:t>
                  </w:r>
                </w:p>
              </w:tc>
              <w:tc>
                <w:tcPr>
                  <w:tcW w:w="1244"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93.8</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93.8</w:t>
                  </w:r>
                </w:p>
              </w:tc>
              <w:tc>
                <w:tcPr>
                  <w:tcW w:w="1260"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w:t>
                  </w:r>
                </w:p>
              </w:tc>
              <w:tc>
                <w:tcPr>
                  <w:tcW w:w="2294" w:type="dxa"/>
                  <w:vMerge w:val="continue"/>
                  <w:tcBorders>
                    <w:tl2br w:val="nil"/>
                    <w:tr2bl w:val="nil"/>
                  </w:tcBorders>
                  <w:vAlign w:val="center"/>
                </w:tcPr>
                <w:p>
                  <w:pPr>
                    <w:spacing w:line="0" w:lineRule="atLeas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253"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2024.01.05夜间</w:t>
                  </w:r>
                </w:p>
              </w:tc>
              <w:tc>
                <w:tcPr>
                  <w:tcW w:w="1244" w:type="dxa"/>
                  <w:tcBorders>
                    <w:tl2br w:val="nil"/>
                    <w:tr2bl w:val="nil"/>
                  </w:tcBorders>
                  <w:vAlign w:val="center"/>
                </w:tcPr>
                <w:p>
                  <w:pPr>
                    <w:keepNext w:val="0"/>
                    <w:keepLines w:val="0"/>
                    <w:pageBreakBefore w:val="0"/>
                    <w:widowControl/>
                    <w:kinsoku/>
                    <w:wordWrap/>
                    <w:overflowPunct/>
                    <w:topLinePunct w:val="0"/>
                    <w:autoSpaceDE/>
                    <w:autoSpaceDN/>
                    <w:bidi w:val="0"/>
                    <w:spacing w:line="460" w:lineRule="exact"/>
                    <w:ind w:left="0" w:lef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93.8</w:t>
                  </w:r>
                </w:p>
              </w:tc>
              <w:tc>
                <w:tcPr>
                  <w:tcW w:w="1245" w:type="dxa"/>
                  <w:tcBorders>
                    <w:tl2br w:val="nil"/>
                    <w:tr2bl w:val="nil"/>
                  </w:tcBorders>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93.8</w:t>
                  </w:r>
                </w:p>
              </w:tc>
              <w:tc>
                <w:tcPr>
                  <w:tcW w:w="1260" w:type="dxa"/>
                  <w:tcBorders>
                    <w:tl2br w:val="nil"/>
                    <w:tr2bl w:val="nil"/>
                  </w:tcBorders>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0</w:t>
                  </w:r>
                </w:p>
              </w:tc>
              <w:tc>
                <w:tcPr>
                  <w:tcW w:w="2294" w:type="dxa"/>
                  <w:vMerge w:val="continue"/>
                  <w:tcBorders>
                    <w:tl2br w:val="nil"/>
                    <w:tr2bl w:val="nil"/>
                  </w:tcBorders>
                  <w:vAlign w:val="center"/>
                </w:tcPr>
                <w:p>
                  <w:pPr>
                    <w:spacing w:line="0" w:lineRule="atLeast"/>
                    <w:jc w:val="center"/>
                    <w:rPr>
                      <w:rFonts w:hint="eastAsia" w:ascii="宋体" w:hAnsi="宋体" w:eastAsia="宋体" w:cs="宋体"/>
                      <w:color w:val="auto"/>
                      <w:sz w:val="21"/>
                      <w:szCs w:val="21"/>
                    </w:rPr>
                  </w:pPr>
                </w:p>
              </w:tc>
            </w:tr>
            <w:bookmarkEnd w:id="2"/>
            <w:bookmarkEnd w:id="3"/>
          </w:tbl>
          <w:p>
            <w:pPr>
              <w:spacing w:line="360" w:lineRule="auto"/>
              <w:rPr>
                <w:rFonts w:hint="eastAsia" w:ascii="宋体" w:hAnsi="宋体" w:eastAsia="宋体" w:cs="宋体"/>
                <w:sz w:val="24"/>
                <w:lang w:val="en-US" w:eastAsia="zh-CN"/>
              </w:rPr>
            </w:pPr>
          </w:p>
        </w:tc>
      </w:tr>
    </w:tbl>
    <w:p>
      <w:pPr>
        <w:numPr>
          <w:ilvl w:val="0"/>
          <w:numId w:val="0"/>
        </w:numPr>
        <w:spacing w:line="360" w:lineRule="auto"/>
        <w:rPr>
          <w:rFonts w:hint="eastAsia" w:eastAsia="黑体"/>
          <w:sz w:val="32"/>
          <w:lang w:val="en-US" w:eastAsia="zh-CN"/>
        </w:rPr>
      </w:pPr>
      <w:r>
        <w:rPr>
          <w:rFonts w:hint="eastAsia" w:eastAsia="黑体"/>
          <w:sz w:val="32"/>
          <w:lang w:eastAsia="zh-CN"/>
        </w:rPr>
        <w:t>表</w:t>
      </w:r>
      <w:r>
        <w:rPr>
          <w:rFonts w:hint="eastAsia" w:eastAsia="黑体"/>
          <w:sz w:val="32"/>
          <w:lang w:val="en-US" w:eastAsia="zh-CN"/>
        </w:rPr>
        <w:t>6</w:t>
      </w:r>
      <w:r>
        <w:rPr>
          <w:rFonts w:hint="eastAsia" w:ascii="宋体" w:hAnsi="宋体"/>
          <w:b/>
          <w:bCs/>
          <w:sz w:val="28"/>
          <w:lang w:val="en-US" w:eastAsia="zh-CN"/>
        </w:rPr>
        <w:t>验收监测内容</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0" w:hRule="atLeast"/>
        </w:trPr>
        <w:tc>
          <w:tcPr>
            <w:tcW w:w="8520" w:type="dxa"/>
          </w:tcPr>
          <w:p>
            <w:pPr>
              <w:pStyle w:val="4"/>
              <w:spacing w:before="240" w:line="240" w:lineRule="auto"/>
              <w:ind w:firstLine="560" w:firstLineChars="200"/>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验收监测项目、点位及频次见表</w:t>
            </w:r>
            <w:r>
              <w:rPr>
                <w:rFonts w:hint="eastAsia" w:ascii="宋体" w:hAnsi="宋体" w:cstheme="minorBidi"/>
                <w:kern w:val="2"/>
                <w:sz w:val="28"/>
                <w:szCs w:val="28"/>
                <w:lang w:val="en-US" w:eastAsia="zh-CN" w:bidi="ar-SA"/>
              </w:rPr>
              <w:t>6-1</w:t>
            </w:r>
            <w:r>
              <w:rPr>
                <w:rFonts w:hint="eastAsia" w:ascii="宋体" w:hAnsi="宋体" w:eastAsiaTheme="minorEastAsia" w:cstheme="minorBidi"/>
                <w:kern w:val="2"/>
                <w:sz w:val="28"/>
                <w:szCs w:val="28"/>
                <w:lang w:val="en-US" w:eastAsia="zh-CN" w:bidi="ar-SA"/>
              </w:rPr>
              <w:t>。</w:t>
            </w:r>
          </w:p>
          <w:p>
            <w:pPr>
              <w:ind w:firstLine="482" w:firstLineChars="200"/>
              <w:jc w:val="both"/>
              <w:rPr>
                <w:rFonts w:hint="eastAsia" w:asciiTheme="minorEastAsia" w:hAnsiTheme="minorEastAsia" w:eastAsiaTheme="minorEastAsia" w:cstheme="minorEastAsia"/>
                <w:b/>
                <w:bCs/>
                <w:kern w:val="2"/>
                <w:sz w:val="28"/>
                <w:szCs w:val="28"/>
                <w:lang w:val="en-US" w:eastAsia="zh-CN" w:bidi="ar-SA"/>
              </w:rPr>
            </w:pPr>
            <w:r>
              <w:rPr>
                <w:rFonts w:hint="eastAsia" w:hAnsi="宋体"/>
                <w:b/>
                <w:bCs/>
                <w:sz w:val="24"/>
                <w:lang w:val="en-US" w:eastAsia="zh-CN"/>
              </w:rPr>
              <w:t xml:space="preserve">表6-1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rPr>
              <w:t xml:space="preserve"> 验收监测项目、点位及频次一览表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2097"/>
              <w:gridCol w:w="3162"/>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670" w:type="pct"/>
                  <w:tcBorders>
                    <w:top w:val="single" w:color="auto" w:sz="4" w:space="0"/>
                    <w:left w:val="single" w:color="auto" w:sz="0" w:space="0"/>
                  </w:tcBorders>
                  <w:vAlign w:val="center"/>
                </w:tcPr>
                <w:p>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b/>
                      <w:bCs/>
                      <w:color w:val="auto"/>
                      <w:sz w:val="21"/>
                      <w:szCs w:val="21"/>
                      <w:vertAlign w:val="baseline"/>
                      <w:lang w:val="en-US" w:eastAsia="zh-CN"/>
                    </w:rPr>
                    <w:t>检测类别</w:t>
                  </w:r>
                </w:p>
              </w:tc>
              <w:tc>
                <w:tcPr>
                  <w:tcW w:w="1264" w:type="pct"/>
                  <w:tcBorders>
                    <w:top w:val="single" w:color="auto" w:sz="4" w:space="0"/>
                  </w:tcBorders>
                  <w:vAlign w:val="center"/>
                </w:tcPr>
                <w:p>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b/>
                      <w:bCs/>
                      <w:color w:val="auto"/>
                      <w:sz w:val="21"/>
                      <w:szCs w:val="21"/>
                      <w:vertAlign w:val="baseline"/>
                      <w:lang w:val="en-US" w:eastAsia="zh-CN"/>
                    </w:rPr>
                    <w:t>检测因子</w:t>
                  </w:r>
                </w:p>
              </w:tc>
              <w:tc>
                <w:tcPr>
                  <w:tcW w:w="1906" w:type="pct"/>
                  <w:tcBorders>
                    <w:top w:val="single" w:color="auto" w:sz="4" w:space="0"/>
                  </w:tcBorders>
                  <w:vAlign w:val="center"/>
                </w:tcPr>
                <w:p>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b/>
                      <w:bCs/>
                      <w:color w:val="auto"/>
                      <w:sz w:val="21"/>
                      <w:szCs w:val="21"/>
                      <w:vertAlign w:val="baseline"/>
                      <w:lang w:val="en-US" w:eastAsia="zh-CN"/>
                    </w:rPr>
                    <w:t>检测点位</w:t>
                  </w:r>
                </w:p>
              </w:tc>
              <w:tc>
                <w:tcPr>
                  <w:tcW w:w="1158" w:type="pct"/>
                  <w:tcBorders>
                    <w:top w:val="single" w:color="auto" w:sz="4" w:space="0"/>
                    <w:right w:val="single" w:color="auto" w:sz="4" w:space="0"/>
                  </w:tcBorders>
                  <w:vAlign w:val="center"/>
                </w:tcPr>
                <w:p>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b/>
                      <w:bCs/>
                      <w:color w:val="auto"/>
                      <w:sz w:val="21"/>
                      <w:szCs w:val="21"/>
                      <w:vertAlign w:val="baseline"/>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70" w:type="pct"/>
                  <w:tcBorders>
                    <w:lef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有组织废气</w:t>
                  </w:r>
                </w:p>
              </w:tc>
              <w:tc>
                <w:tcPr>
                  <w:tcW w:w="1264" w:type="pct"/>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1906" w:type="pct"/>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上色、配色及背胶工序UV光解+低温等离子处理设施</w:t>
                  </w:r>
                  <w:r>
                    <w:rPr>
                      <w:rFonts w:hint="default" w:ascii="Times New Roman" w:hAnsi="Times New Roman" w:eastAsia="宋体" w:cs="Times New Roman"/>
                      <w:color w:val="auto"/>
                      <w:kern w:val="0"/>
                      <w:sz w:val="21"/>
                      <w:szCs w:val="21"/>
                      <w:lang w:val="en-US" w:eastAsia="zh-CN" w:bidi="ar-SA"/>
                    </w:rPr>
                    <w:t>进口、出口</w:t>
                  </w:r>
                </w:p>
              </w:tc>
              <w:tc>
                <w:tcPr>
                  <w:tcW w:w="1158" w:type="pct"/>
                  <w:tcBorders>
                    <w:righ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连续</w:t>
                  </w:r>
                  <w:r>
                    <w:rPr>
                      <w:rFonts w:hint="default" w:ascii="Times New Roman" w:hAnsi="Times New Roman" w:eastAsia="宋体" w:cs="Times New Roman"/>
                      <w:color w:val="auto"/>
                      <w:kern w:val="2"/>
                      <w:sz w:val="21"/>
                      <w:szCs w:val="21"/>
                      <w:lang w:val="en-US" w:eastAsia="zh-CN" w:bidi="ar-SA"/>
                    </w:rPr>
                    <w:t>检测</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天，</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次</w:t>
                  </w:r>
                  <w:r>
                    <w:rPr>
                      <w:rFonts w:hint="eastAsia" w:ascii="Times New Roman" w:hAnsi="Times New Roman" w:eastAsia="宋体" w:cs="Times New Roman"/>
                      <w:color w:val="auto"/>
                      <w:kern w:val="2"/>
                      <w:sz w:val="21"/>
                      <w:szCs w:val="21"/>
                      <w:lang w:val="en-US" w:eastAsia="zh-CN" w:bidi="ar-S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70" w:type="pct"/>
                  <w:tcBorders>
                    <w:lef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无组织废气</w:t>
                  </w:r>
                </w:p>
              </w:tc>
              <w:tc>
                <w:tcPr>
                  <w:tcW w:w="1264" w:type="pct"/>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1906" w:type="pct"/>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厂界上风向设1个对照点，下风向设3个监控点</w:t>
                  </w:r>
                </w:p>
              </w:tc>
              <w:tc>
                <w:tcPr>
                  <w:tcW w:w="1158" w:type="pct"/>
                  <w:tcBorders>
                    <w:righ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连续</w:t>
                  </w:r>
                  <w:r>
                    <w:rPr>
                      <w:rFonts w:hint="default" w:ascii="Times New Roman" w:hAnsi="Times New Roman" w:eastAsia="宋体" w:cs="Times New Roman"/>
                      <w:color w:val="auto"/>
                      <w:kern w:val="2"/>
                      <w:sz w:val="21"/>
                      <w:szCs w:val="21"/>
                      <w:lang w:val="en-US" w:eastAsia="zh-CN" w:bidi="ar-SA"/>
                    </w:rPr>
                    <w:t>检测</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天，</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70" w:type="pct"/>
                  <w:tcBorders>
                    <w:left w:val="single" w:color="auto" w:sz="4" w:space="0"/>
                    <w:bottom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w:t>
                  </w:r>
                </w:p>
              </w:tc>
              <w:tc>
                <w:tcPr>
                  <w:tcW w:w="1264" w:type="pct"/>
                  <w:tcBorders>
                    <w:bottom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等效连续A声级</w:t>
                  </w:r>
                </w:p>
              </w:tc>
              <w:tc>
                <w:tcPr>
                  <w:tcW w:w="1906" w:type="pct"/>
                  <w:tcBorders>
                    <w:bottom w:val="single" w:color="auto" w:sz="4" w:space="0"/>
                  </w:tcBorders>
                  <w:vAlign w:val="center"/>
                </w:tcPr>
                <w:p>
                  <w:pPr>
                    <w:pStyle w:val="3"/>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东厂界、西厂界（南、北厂界不具备检测条件）</w:t>
                  </w:r>
                </w:p>
              </w:tc>
              <w:tc>
                <w:tcPr>
                  <w:tcW w:w="1158" w:type="pct"/>
                  <w:tcBorders>
                    <w:bottom w:val="single" w:color="auto" w:sz="4" w:space="0"/>
                    <w:righ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连续</w:t>
                  </w:r>
                  <w:r>
                    <w:rPr>
                      <w:rFonts w:hint="default" w:ascii="Times New Roman" w:hAnsi="Times New Roman" w:eastAsia="宋体" w:cs="Times New Roman"/>
                      <w:color w:val="auto"/>
                      <w:kern w:val="2"/>
                      <w:sz w:val="21"/>
                      <w:szCs w:val="21"/>
                      <w:lang w:val="en-US" w:eastAsia="zh-CN" w:bidi="ar-SA"/>
                    </w:rPr>
                    <w:t>检测</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天，每天昼</w:t>
                  </w:r>
                  <w:r>
                    <w:rPr>
                      <w:rFonts w:hint="eastAsia" w:ascii="Times New Roman" w:hAnsi="Times New Roman" w:eastAsia="宋体" w:cs="Times New Roman"/>
                      <w:color w:val="auto"/>
                      <w:kern w:val="2"/>
                      <w:sz w:val="21"/>
                      <w:szCs w:val="21"/>
                      <w:lang w:val="en-US" w:eastAsia="zh-CN" w:bidi="ar-SA"/>
                    </w:rPr>
                    <w:t>、夜各</w:t>
                  </w:r>
                  <w:r>
                    <w:rPr>
                      <w:rFonts w:hint="default" w:ascii="Times New Roman" w:hAnsi="Times New Roman" w:eastAsia="宋体" w:cs="Times New Roman"/>
                      <w:color w:val="auto"/>
                      <w:kern w:val="2"/>
                      <w:sz w:val="21"/>
                      <w:szCs w:val="21"/>
                      <w:lang w:val="en-US" w:eastAsia="zh-CN" w:bidi="ar-SA"/>
                    </w:rPr>
                    <w:t>检测1次</w:t>
                  </w:r>
                </w:p>
              </w:tc>
            </w:tr>
          </w:tbl>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pStyle w:val="9"/>
              <w:rPr>
                <w:rFonts w:hint="eastAsia"/>
                <w:lang w:val="en-US" w:eastAsia="zh-CN"/>
              </w:rPr>
            </w:pPr>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tc>
      </w:tr>
    </w:tbl>
    <w:p>
      <w:pPr>
        <w:numPr>
          <w:ilvl w:val="0"/>
          <w:numId w:val="0"/>
        </w:numPr>
        <w:spacing w:line="360" w:lineRule="auto"/>
        <w:rPr>
          <w:rFonts w:hint="eastAsia" w:eastAsia="黑体"/>
          <w:sz w:val="32"/>
          <w:lang w:val="en-US" w:eastAsia="zh-CN"/>
        </w:rPr>
      </w:pPr>
      <w:r>
        <w:rPr>
          <w:rFonts w:hint="eastAsia" w:eastAsia="黑体"/>
          <w:sz w:val="32"/>
          <w:lang w:eastAsia="zh-CN"/>
        </w:rPr>
        <w:t>表</w:t>
      </w:r>
      <w:r>
        <w:rPr>
          <w:rFonts w:hint="eastAsia" w:eastAsia="黑体"/>
          <w:sz w:val="32"/>
          <w:lang w:val="en-US" w:eastAsia="zh-CN"/>
        </w:rPr>
        <w:t>7</w:t>
      </w:r>
      <w:r>
        <w:rPr>
          <w:rFonts w:hint="eastAsia" w:ascii="宋体" w:hAnsi="宋体"/>
          <w:b/>
          <w:bCs/>
          <w:sz w:val="28"/>
          <w:lang w:val="en-US" w:eastAsia="zh-CN"/>
        </w:rPr>
        <w:t>验收监测期间生产工况记录</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1" w:hRule="atLeast"/>
        </w:trPr>
        <w:tc>
          <w:tcPr>
            <w:tcW w:w="8520" w:type="dxa"/>
          </w:tcPr>
          <w:p>
            <w:pPr>
              <w:spacing w:line="360" w:lineRule="auto"/>
              <w:ind w:firstLine="560" w:firstLineChars="200"/>
              <w:rPr>
                <w:rFonts w:eastAsia="黑体"/>
                <w:sz w:val="28"/>
                <w:szCs w:val="28"/>
              </w:rPr>
            </w:pPr>
            <w:r>
              <w:rPr>
                <w:bCs/>
                <w:sz w:val="28"/>
                <w:szCs w:val="28"/>
              </w:rPr>
              <w:t>验收监测期间生产工况运行情况见表</w:t>
            </w:r>
            <w:r>
              <w:rPr>
                <w:rFonts w:hint="eastAsia"/>
                <w:bCs/>
                <w:sz w:val="28"/>
                <w:szCs w:val="28"/>
                <w:lang w:val="en-US" w:eastAsia="zh-CN"/>
              </w:rPr>
              <w:t>7</w:t>
            </w:r>
            <w:r>
              <w:rPr>
                <w:bCs/>
                <w:sz w:val="28"/>
                <w:szCs w:val="28"/>
              </w:rPr>
              <w:t>-1</w:t>
            </w:r>
            <w:r>
              <w:rPr>
                <w:rFonts w:hint="eastAsia"/>
                <w:bCs/>
                <w:sz w:val="28"/>
                <w:szCs w:val="28"/>
                <w:lang w:eastAsia="zh-CN"/>
              </w:rPr>
              <w:t>。</w:t>
            </w:r>
          </w:p>
          <w:p>
            <w:pPr>
              <w:numPr>
                <w:ilvl w:val="0"/>
                <w:numId w:val="0"/>
              </w:numPr>
              <w:spacing w:line="360" w:lineRule="auto"/>
              <w:ind w:firstLine="723" w:firstLineChars="300"/>
              <w:jc w:val="both"/>
              <w:rPr>
                <w:rFonts w:hint="eastAsia" w:asciiTheme="minorEastAsia" w:hAnsiTheme="minorEastAsia" w:eastAsiaTheme="minorEastAsia" w:cstheme="minorEastAsia"/>
                <w:b/>
                <w:bCs/>
                <w:sz w:val="28"/>
                <w:szCs w:val="28"/>
                <w:lang w:val="en-US" w:eastAsia="zh-CN"/>
              </w:rPr>
            </w:pPr>
            <w:r>
              <w:rPr>
                <w:rFonts w:hint="eastAsia" w:hAnsi="宋体"/>
                <w:b/>
                <w:bCs/>
                <w:sz w:val="24"/>
                <w:lang w:val="en-US" w:eastAsia="zh-CN"/>
              </w:rPr>
              <w:t>表7-1</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val="en-US" w:eastAsia="zh-CN"/>
              </w:rPr>
              <w:t xml:space="preserve">   验收监测期间工况表</w:t>
            </w:r>
          </w:p>
          <w:tbl>
            <w:tblPr>
              <w:tblStyle w:val="10"/>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437"/>
              <w:gridCol w:w="2119"/>
              <w:gridCol w:w="2119"/>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83" w:type="dxa"/>
                  <w:gridSpan w:val="2"/>
                  <w:tcBorders>
                    <w:bottom w:val="single" w:color="auto" w:sz="4" w:space="0"/>
                  </w:tcBorders>
                  <w:vAlign w:val="center"/>
                </w:tcPr>
                <w:p>
                  <w:pPr>
                    <w:overflowPunct w:val="0"/>
                    <w:topLinePun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生产日期</w:t>
                  </w:r>
                </w:p>
              </w:tc>
              <w:tc>
                <w:tcPr>
                  <w:tcW w:w="2119" w:type="dxa"/>
                  <w:tcBorders>
                    <w:bottom w:val="single" w:color="auto" w:sz="4" w:space="0"/>
                  </w:tcBorders>
                  <w:vAlign w:val="center"/>
                </w:tcPr>
                <w:p>
                  <w:pPr>
                    <w:overflowPunct w:val="0"/>
                    <w:topLinePun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设计生产能力</w:t>
                  </w:r>
                </w:p>
                <w:p>
                  <w:pPr>
                    <w:overflowPunct w:val="0"/>
                    <w:topLinePun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（万双</w:t>
                  </w:r>
                  <w:r>
                    <w:rPr>
                      <w:rFonts w:hint="eastAsia" w:ascii="宋体" w:hAnsi="宋体" w:eastAsia="宋体" w:cs="宋体"/>
                      <w:color w:val="auto"/>
                      <w:sz w:val="21"/>
                      <w:szCs w:val="21"/>
                      <w:highlight w:val="none"/>
                    </w:rPr>
                    <w:t>/天）</w:t>
                  </w:r>
                </w:p>
              </w:tc>
              <w:tc>
                <w:tcPr>
                  <w:tcW w:w="2119" w:type="dxa"/>
                  <w:tcBorders>
                    <w:bottom w:val="single" w:color="auto" w:sz="4" w:space="0"/>
                  </w:tcBorders>
                  <w:vAlign w:val="center"/>
                </w:tcPr>
                <w:p>
                  <w:pPr>
                    <w:overflowPunct w:val="0"/>
                    <w:topLinePun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实计生产能力</w:t>
                  </w:r>
                </w:p>
                <w:p>
                  <w:pPr>
                    <w:overflowPunct w:val="0"/>
                    <w:topLinePun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（万双</w:t>
                  </w:r>
                  <w:r>
                    <w:rPr>
                      <w:rFonts w:hint="eastAsia" w:ascii="宋体" w:hAnsi="宋体" w:eastAsia="宋体" w:cs="宋体"/>
                      <w:color w:val="auto"/>
                      <w:sz w:val="21"/>
                      <w:szCs w:val="21"/>
                      <w:highlight w:val="none"/>
                    </w:rPr>
                    <w:t>/天）</w:t>
                  </w:r>
                </w:p>
              </w:tc>
              <w:tc>
                <w:tcPr>
                  <w:tcW w:w="1873" w:type="dxa"/>
                  <w:tcBorders>
                    <w:bottom w:val="single" w:color="auto" w:sz="4" w:space="0"/>
                  </w:tcBorders>
                  <w:vAlign w:val="center"/>
                </w:tcPr>
                <w:p>
                  <w:pPr>
                    <w:overflowPunct w:val="0"/>
                    <w:topLinePun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运行负荷</w:t>
                  </w:r>
                </w:p>
                <w:p>
                  <w:pPr>
                    <w:overflowPunct w:val="0"/>
                    <w:topLinePun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dxa"/>
                  <w:vMerge w:val="restart"/>
                  <w:vAlign w:val="center"/>
                </w:tcPr>
                <w:p>
                  <w:pPr>
                    <w:overflowPunct w:val="0"/>
                    <w:topLinePunct/>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24</w:t>
                  </w:r>
                </w:p>
              </w:tc>
              <w:tc>
                <w:tcPr>
                  <w:tcW w:w="1437" w:type="dxa"/>
                  <w:vAlign w:val="center"/>
                </w:tcPr>
                <w:p>
                  <w:pPr>
                    <w:overflowPunct w:val="0"/>
                    <w:topLinePunct/>
                    <w:spacing w:line="3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日</w:t>
                  </w:r>
                </w:p>
              </w:tc>
              <w:tc>
                <w:tcPr>
                  <w:tcW w:w="2119" w:type="dxa"/>
                  <w:vAlign w:val="center"/>
                </w:tcPr>
                <w:p>
                  <w:pPr>
                    <w:overflowPunct w:val="0"/>
                    <w:topLinePunct/>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c>
                <w:tcPr>
                  <w:tcW w:w="2119" w:type="dxa"/>
                  <w:vAlign w:val="center"/>
                </w:tcPr>
                <w:p>
                  <w:pPr>
                    <w:overflowPunct w:val="0"/>
                    <w:topLinePunct/>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0.4</w:t>
                  </w:r>
                </w:p>
              </w:tc>
              <w:tc>
                <w:tcPr>
                  <w:tcW w:w="1873" w:type="dxa"/>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dxa"/>
                  <w:vMerge w:val="continue"/>
                  <w:vAlign w:val="center"/>
                </w:tcPr>
                <w:p>
                  <w:pPr>
                    <w:overflowPunct w:val="0"/>
                    <w:topLinePunct/>
                    <w:spacing w:line="320" w:lineRule="exact"/>
                    <w:jc w:val="center"/>
                    <w:rPr>
                      <w:rFonts w:hint="eastAsia" w:ascii="宋体" w:hAnsi="宋体" w:eastAsia="宋体" w:cs="宋体"/>
                      <w:color w:val="auto"/>
                      <w:sz w:val="21"/>
                      <w:szCs w:val="21"/>
                      <w:highlight w:val="none"/>
                    </w:rPr>
                  </w:pPr>
                </w:p>
              </w:tc>
              <w:tc>
                <w:tcPr>
                  <w:tcW w:w="1437" w:type="dxa"/>
                  <w:vAlign w:val="center"/>
                </w:tcPr>
                <w:p>
                  <w:pPr>
                    <w:overflowPunct w:val="0"/>
                    <w:topLinePunct/>
                    <w:spacing w:line="3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日</w:t>
                  </w:r>
                </w:p>
              </w:tc>
              <w:tc>
                <w:tcPr>
                  <w:tcW w:w="2119" w:type="dxa"/>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c>
                <w:tcPr>
                  <w:tcW w:w="2119" w:type="dxa"/>
                  <w:vAlign w:val="center"/>
                </w:tcPr>
                <w:p>
                  <w:pPr>
                    <w:jc w:val="center"/>
                    <w:rPr>
                      <w:rFonts w:hint="default"/>
                      <w:color w:val="auto"/>
                      <w:lang w:val="en-US" w:eastAsia="zh-CN"/>
                    </w:rPr>
                  </w:pPr>
                  <w:r>
                    <w:rPr>
                      <w:rFonts w:hint="eastAsia"/>
                      <w:color w:val="auto"/>
                      <w:lang w:val="en-US" w:eastAsia="zh-CN"/>
                    </w:rPr>
                    <w:t>0.4</w:t>
                  </w:r>
                </w:p>
              </w:tc>
              <w:tc>
                <w:tcPr>
                  <w:tcW w:w="1873" w:type="dxa"/>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w:t>
                  </w:r>
                </w:p>
              </w:tc>
            </w:tr>
          </w:tbl>
          <w:p>
            <w:pPr>
              <w:spacing w:before="240" w:beforeLines="100" w:line="348" w:lineRule="auto"/>
              <w:ind w:firstLine="480" w:firstLineChars="200"/>
              <w:rPr>
                <w:rFonts w:hint="eastAsia"/>
                <w:color w:val="auto"/>
                <w:sz w:val="24"/>
                <w:szCs w:val="24"/>
              </w:rPr>
            </w:pPr>
            <w:r>
              <w:rPr>
                <w:rFonts w:hint="eastAsia"/>
                <w:color w:val="auto"/>
                <w:sz w:val="24"/>
                <w:szCs w:val="24"/>
              </w:rPr>
              <w:t>备注：年生产</w:t>
            </w:r>
            <w:r>
              <w:rPr>
                <w:rFonts w:hint="eastAsia"/>
                <w:color w:val="auto"/>
                <w:sz w:val="24"/>
                <w:szCs w:val="24"/>
                <w:lang w:val="en-US" w:eastAsia="zh-CN"/>
              </w:rPr>
              <w:t>200</w:t>
            </w:r>
            <w:r>
              <w:rPr>
                <w:rFonts w:hint="eastAsia"/>
                <w:color w:val="auto"/>
                <w:sz w:val="24"/>
                <w:szCs w:val="24"/>
              </w:rPr>
              <w:t>天计。</w:t>
            </w:r>
          </w:p>
          <w:p>
            <w:pPr>
              <w:spacing w:line="360" w:lineRule="auto"/>
              <w:ind w:firstLine="560" w:firstLineChars="200"/>
              <w:rPr>
                <w:rFonts w:hint="eastAsia" w:ascii="宋体" w:hAnsi="宋体" w:eastAsia="宋体" w:cs="宋体"/>
                <w:b/>
                <w:bCs/>
                <w:color w:val="FF0000"/>
                <w:sz w:val="28"/>
                <w:szCs w:val="28"/>
                <w:u w:val="none"/>
                <w:lang w:val="en-US" w:eastAsia="zh-CN"/>
              </w:rPr>
            </w:pPr>
            <w:r>
              <w:rPr>
                <w:rFonts w:hint="eastAsia" w:ascii="宋体" w:hAnsi="宋体" w:eastAsia="宋体" w:cs="宋体"/>
                <w:color w:val="auto"/>
                <w:sz w:val="28"/>
                <w:szCs w:val="28"/>
              </w:rPr>
              <w:t>验收监测期间，</w:t>
            </w:r>
            <w:r>
              <w:rPr>
                <w:rFonts w:hint="eastAsia" w:ascii="宋体" w:hAnsi="宋体" w:eastAsia="宋体" w:cs="宋体"/>
                <w:color w:val="auto"/>
                <w:sz w:val="28"/>
                <w:szCs w:val="28"/>
                <w:lang w:val="en-US" w:eastAsia="zh-CN"/>
              </w:rPr>
              <w:t>温县宏盛纸张裁剪厂</w:t>
            </w:r>
            <w:r>
              <w:rPr>
                <w:rFonts w:hint="eastAsia" w:ascii="宋体" w:hAnsi="宋体" w:eastAsia="宋体" w:cs="宋体"/>
                <w:color w:val="auto"/>
                <w:sz w:val="28"/>
                <w:szCs w:val="28"/>
              </w:rPr>
              <w:t>生产运行负荷为</w:t>
            </w:r>
            <w:r>
              <w:rPr>
                <w:rFonts w:hint="eastAsia" w:ascii="宋体" w:hAnsi="宋体" w:eastAsia="宋体" w:cs="宋体"/>
                <w:color w:val="auto"/>
                <w:sz w:val="28"/>
                <w:szCs w:val="28"/>
                <w:lang w:val="en-US" w:eastAsia="zh-CN"/>
              </w:rPr>
              <w:t>80</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运行稳定。</w:t>
            </w: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ind w:firstLine="420" w:firstLineChars="200"/>
              <w:jc w:val="both"/>
              <w:rPr>
                <w:rFonts w:hint="eastAsia"/>
                <w:lang w:val="en-US" w:eastAsia="zh-CN"/>
              </w:rPr>
            </w:pPr>
          </w:p>
          <w:p>
            <w:pPr>
              <w:pStyle w:val="9"/>
              <w:numPr>
                <w:ilvl w:val="0"/>
                <w:numId w:val="0"/>
              </w:numPr>
              <w:shd w:val="clear" w:fill="FFFFFF" w:themeFill="background1"/>
              <w:jc w:val="both"/>
              <w:rPr>
                <w:rFonts w:hint="eastAsia"/>
                <w:lang w:val="en-US" w:eastAsia="zh-CN"/>
              </w:rPr>
            </w:pPr>
          </w:p>
        </w:tc>
      </w:tr>
    </w:tbl>
    <w:p>
      <w:pPr>
        <w:pStyle w:val="9"/>
        <w:numPr>
          <w:ilvl w:val="0"/>
          <w:numId w:val="0"/>
        </w:numPr>
        <w:shd w:val="clear" w:fill="FFFFFF" w:themeFill="background1"/>
        <w:jc w:val="both"/>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7</w:t>
      </w:r>
      <w:r>
        <w:rPr>
          <w:rFonts w:hint="eastAsia" w:ascii="宋体" w:hAnsi="宋体" w:eastAsiaTheme="minorEastAsia" w:cstheme="minorBidi"/>
          <w:b/>
          <w:bCs/>
          <w:kern w:val="2"/>
          <w:sz w:val="28"/>
          <w:szCs w:val="24"/>
          <w:lang w:val="en-US" w:eastAsia="zh-CN" w:bidi="ar-SA"/>
        </w:rPr>
        <w:t>验收监测结果</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9" w:hRule="atLeast"/>
        </w:trPr>
        <w:tc>
          <w:tcPr>
            <w:tcW w:w="8520" w:type="dxa"/>
          </w:tcPr>
          <w:p>
            <w:pPr>
              <w:pStyle w:val="9"/>
              <w:numPr>
                <w:ilvl w:val="0"/>
                <w:numId w:val="0"/>
              </w:numPr>
              <w:shd w:val="clear" w:fill="FFFFFF" w:themeFill="background1"/>
              <w:jc w:val="both"/>
              <w:rPr>
                <w:rFonts w:hint="eastAsia" w:ascii="宋体" w:hAnsi="宋体" w:cs="宋体"/>
                <w:b/>
                <w:bCs/>
                <w:sz w:val="28"/>
                <w:szCs w:val="28"/>
                <w:u w:val="none"/>
                <w:lang w:val="en-US" w:eastAsia="zh-CN"/>
              </w:rPr>
            </w:pPr>
            <w:r>
              <w:rPr>
                <w:rFonts w:hint="eastAsia" w:ascii="宋体" w:hAnsi="宋体" w:cs="宋体"/>
                <w:b/>
                <w:bCs/>
                <w:sz w:val="28"/>
                <w:szCs w:val="28"/>
                <w:u w:val="none"/>
                <w:lang w:val="en-US" w:eastAsia="zh-CN"/>
              </w:rPr>
              <w:t>1、废气</w:t>
            </w:r>
          </w:p>
          <w:p>
            <w:pPr>
              <w:pStyle w:val="9"/>
              <w:numPr>
                <w:ilvl w:val="0"/>
                <w:numId w:val="0"/>
              </w:numPr>
              <w:shd w:val="clear" w:fill="FFFFFF" w:themeFill="background1"/>
              <w:ind w:firstLine="562" w:firstLineChars="200"/>
              <w:jc w:val="both"/>
              <w:rPr>
                <w:rFonts w:hint="eastAsia" w:asciiTheme="minorEastAsia" w:hAnsiTheme="minorEastAsia" w:eastAsiaTheme="minorEastAsia" w:cstheme="minorEastAsia"/>
                <w:b/>
                <w:bCs/>
                <w:sz w:val="28"/>
                <w:szCs w:val="28"/>
                <w:lang w:val="en-US" w:eastAsia="zh-CN"/>
              </w:rPr>
            </w:pPr>
            <w:r>
              <w:rPr>
                <w:rFonts w:hint="eastAsia" w:ascii="宋体" w:hAnsi="宋体" w:eastAsia="宋体" w:cs="宋体"/>
                <w:b/>
                <w:bCs/>
                <w:sz w:val="28"/>
                <w:szCs w:val="28"/>
                <w:u w:val="none"/>
                <w:lang w:val="en-US" w:eastAsia="zh-CN"/>
              </w:rPr>
              <w:t>有组织废气监测结果表见</w:t>
            </w:r>
            <w:r>
              <w:rPr>
                <w:rFonts w:hint="eastAsia" w:ascii="宋体" w:hAnsi="宋体" w:cs="宋体"/>
                <w:b/>
                <w:bCs/>
                <w:sz w:val="28"/>
                <w:szCs w:val="28"/>
                <w:u w:val="none"/>
                <w:lang w:val="en-US" w:eastAsia="zh-CN"/>
              </w:rPr>
              <w:t>7</w:t>
            </w:r>
            <w:r>
              <w:rPr>
                <w:rFonts w:hint="eastAsia" w:ascii="宋体" w:hAnsi="宋体" w:eastAsia="宋体" w:cs="宋体"/>
                <w:b/>
                <w:bCs/>
                <w:sz w:val="28"/>
                <w:szCs w:val="28"/>
                <w:u w:val="none"/>
                <w:lang w:val="en-US" w:eastAsia="zh-CN"/>
              </w:rPr>
              <w:t>-</w:t>
            </w:r>
            <w:r>
              <w:rPr>
                <w:rFonts w:hint="eastAsia" w:ascii="宋体" w:hAnsi="宋体" w:cs="宋体"/>
                <w:b/>
                <w:bCs/>
                <w:sz w:val="28"/>
                <w:szCs w:val="28"/>
                <w:u w:val="none"/>
                <w:lang w:val="en-US" w:eastAsia="zh-CN"/>
              </w:rPr>
              <w:t>2。</w:t>
            </w:r>
          </w:p>
          <w:p>
            <w:pPr>
              <w:numPr>
                <w:ilvl w:val="0"/>
                <w:numId w:val="0"/>
              </w:numPr>
              <w:spacing w:line="360" w:lineRule="auto"/>
              <w:ind w:firstLine="482" w:firstLineChars="200"/>
              <w:jc w:val="both"/>
              <w:rPr>
                <w:rFonts w:hint="eastAsia" w:asciiTheme="minorEastAsia" w:hAnsiTheme="minorEastAsia" w:eastAsiaTheme="minorEastAsia" w:cstheme="minorEastAsia"/>
                <w:b/>
                <w:bCs/>
                <w:sz w:val="28"/>
                <w:szCs w:val="28"/>
                <w:lang w:val="en-US" w:eastAsia="zh-CN"/>
              </w:rPr>
            </w:pPr>
            <w:r>
              <w:rPr>
                <w:rFonts w:hint="eastAsia" w:hAnsi="宋体"/>
                <w:b/>
                <w:bCs/>
                <w:sz w:val="24"/>
                <w:lang w:val="en-US" w:eastAsia="zh-CN"/>
              </w:rPr>
              <w:t>表7-2</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val="en-US" w:eastAsia="zh-CN"/>
              </w:rPr>
              <w:t xml:space="preserve">  </w:t>
            </w:r>
            <w:r>
              <w:rPr>
                <w:rFonts w:hint="eastAsia" w:hAnsi="宋体"/>
                <w:b/>
                <w:bCs/>
                <w:sz w:val="24"/>
                <w:lang w:val="en-US" w:eastAsia="zh-CN"/>
              </w:rPr>
              <w:t>有组织粉尘验收监测结果表</w:t>
            </w:r>
          </w:p>
          <w:tbl>
            <w:tblPr>
              <w:tblStyle w:val="1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995"/>
              <w:gridCol w:w="722"/>
              <w:gridCol w:w="1049"/>
              <w:gridCol w:w="1103"/>
              <w:gridCol w:w="1090"/>
              <w:gridCol w:w="1075"/>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996" w:type="pct"/>
                  <w:vMerge w:val="restart"/>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检测点位</w:t>
                  </w:r>
                </w:p>
              </w:tc>
              <w:tc>
                <w:tcPr>
                  <w:tcW w:w="600" w:type="pct"/>
                  <w:vMerge w:val="restart"/>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检测时间</w:t>
                  </w:r>
                </w:p>
              </w:tc>
              <w:tc>
                <w:tcPr>
                  <w:tcW w:w="435" w:type="pct"/>
                  <w:vMerge w:val="restart"/>
                  <w:tcBorders>
                    <w:tl2br w:val="nil"/>
                    <w:tr2bl w:val="nil"/>
                  </w:tcBorders>
                  <w:vAlign w:val="center"/>
                </w:tcPr>
                <w:p>
                  <w:pPr>
                    <w:spacing w:line="240" w:lineRule="auto"/>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检测</w:t>
                  </w:r>
                </w:p>
                <w:p>
                  <w:pPr>
                    <w:spacing w:line="240" w:lineRule="auto"/>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周期</w:t>
                  </w:r>
                </w:p>
              </w:tc>
              <w:tc>
                <w:tcPr>
                  <w:tcW w:w="632" w:type="pct"/>
                  <w:vMerge w:val="restart"/>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检测</w:t>
                  </w:r>
                </w:p>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频次</w:t>
                  </w:r>
                </w:p>
              </w:tc>
              <w:tc>
                <w:tcPr>
                  <w:tcW w:w="665" w:type="pct"/>
                  <w:vMerge w:val="restart"/>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废气量</w:t>
                  </w:r>
                </w:p>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(Ndm</w:t>
                  </w:r>
                  <w:r>
                    <w:rPr>
                      <w:rFonts w:hint="default" w:ascii="Times New Roman" w:hAnsi="Times New Roman" w:eastAsia="宋体" w:cs="Times New Roman"/>
                      <w:b/>
                      <w:bCs/>
                      <w:szCs w:val="21"/>
                      <w:vertAlign w:val="superscript"/>
                      <w:lang w:val="en-US" w:eastAsia="zh-CN"/>
                    </w:rPr>
                    <w:t>3</w:t>
                  </w:r>
                  <w:r>
                    <w:rPr>
                      <w:rFonts w:hint="default" w:ascii="Times New Roman" w:hAnsi="Times New Roman" w:eastAsia="宋体" w:cs="Times New Roman"/>
                      <w:b/>
                      <w:bCs/>
                      <w:szCs w:val="21"/>
                      <w:lang w:val="en-US" w:eastAsia="zh-CN"/>
                    </w:rPr>
                    <w:t>/h）</w:t>
                  </w:r>
                </w:p>
              </w:tc>
              <w:tc>
                <w:tcPr>
                  <w:tcW w:w="1305" w:type="pct"/>
                  <w:gridSpan w:val="2"/>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非甲烷总烃</w:t>
                  </w:r>
                </w:p>
              </w:tc>
              <w:tc>
                <w:tcPr>
                  <w:tcW w:w="363" w:type="pct"/>
                  <w:vMerge w:val="restart"/>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96" w:type="pct"/>
                  <w:vMerge w:val="continue"/>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p>
              </w:tc>
              <w:tc>
                <w:tcPr>
                  <w:tcW w:w="600" w:type="pct"/>
                  <w:vMerge w:val="continue"/>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p>
              </w:tc>
              <w:tc>
                <w:tcPr>
                  <w:tcW w:w="435" w:type="pct"/>
                  <w:vMerge w:val="continue"/>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p>
              </w:tc>
              <w:tc>
                <w:tcPr>
                  <w:tcW w:w="632" w:type="pct"/>
                  <w:vMerge w:val="continue"/>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p>
              </w:tc>
              <w:tc>
                <w:tcPr>
                  <w:tcW w:w="665" w:type="pct"/>
                  <w:vMerge w:val="continue"/>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p>
              </w:tc>
              <w:tc>
                <w:tcPr>
                  <w:tcW w:w="657" w:type="pct"/>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排放浓度</w:t>
                  </w:r>
                </w:p>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(mg/m</w:t>
                  </w:r>
                  <w:r>
                    <w:rPr>
                      <w:rFonts w:hint="default" w:ascii="Times New Roman" w:hAnsi="Times New Roman" w:eastAsia="宋体" w:cs="Times New Roman"/>
                      <w:b/>
                      <w:bCs/>
                      <w:szCs w:val="21"/>
                      <w:vertAlign w:val="superscript"/>
                      <w:lang w:val="en-US" w:eastAsia="zh-CN"/>
                    </w:rPr>
                    <w:t>3</w:t>
                  </w:r>
                  <w:r>
                    <w:rPr>
                      <w:rFonts w:hint="default" w:ascii="Times New Roman" w:hAnsi="Times New Roman" w:eastAsia="宋体" w:cs="Times New Roman"/>
                      <w:b/>
                      <w:bCs/>
                      <w:szCs w:val="21"/>
                      <w:lang w:val="en-US" w:eastAsia="zh-CN"/>
                    </w:rPr>
                    <w:t>)</w:t>
                  </w:r>
                </w:p>
              </w:tc>
              <w:tc>
                <w:tcPr>
                  <w:tcW w:w="648" w:type="pct"/>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排放速率</w:t>
                  </w:r>
                </w:p>
                <w:p>
                  <w:pPr>
                    <w:spacing w:line="24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(kg/h)</w:t>
                  </w:r>
                </w:p>
              </w:tc>
              <w:tc>
                <w:tcPr>
                  <w:tcW w:w="363" w:type="pct"/>
                  <w:vMerge w:val="continue"/>
                  <w:tcBorders>
                    <w:tl2br w:val="nil"/>
                    <w:tr2bl w:val="nil"/>
                  </w:tcBorders>
                  <w:vAlign w:val="center"/>
                </w:tcPr>
                <w:p>
                  <w:pPr>
                    <w:spacing w:line="240" w:lineRule="auto"/>
                    <w:jc w:val="center"/>
                    <w:rPr>
                      <w:rFonts w:hint="default" w:ascii="Times New Roman" w:hAnsi="Times New Roman" w:eastAsia="宋体" w:cs="Times New Roman"/>
                      <w:b/>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6"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上色、配色及背胶工序UV光解+低温等离子处理设施</w:t>
                  </w:r>
                  <w:r>
                    <w:rPr>
                      <w:rFonts w:hint="default" w:ascii="Times New Roman" w:hAnsi="Times New Roman" w:eastAsia="宋体" w:cs="Times New Roman"/>
                      <w:color w:val="auto"/>
                      <w:kern w:val="0"/>
                      <w:sz w:val="21"/>
                      <w:szCs w:val="21"/>
                      <w:lang w:val="en-US" w:eastAsia="zh-CN" w:bidi="ar-SA"/>
                    </w:rPr>
                    <w:t>进口</w:t>
                  </w:r>
                </w:p>
              </w:tc>
              <w:tc>
                <w:tcPr>
                  <w:tcW w:w="600"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2024.01.04</w:t>
                  </w:r>
                </w:p>
              </w:tc>
              <w:tc>
                <w:tcPr>
                  <w:tcW w:w="435"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Ⅰ</w:t>
                  </w: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第一次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5.89</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49.2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0.290 </w:t>
                  </w:r>
                </w:p>
              </w:tc>
              <w:tc>
                <w:tcPr>
                  <w:tcW w:w="363" w:type="pct"/>
                  <w:vMerge w:val="restart"/>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第二次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5.78</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46.1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0.266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第三次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5.88</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43.9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0.258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均值</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5.85</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46.4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0.271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6"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上色、配色及背胶工序UV光解+低温等离子处理设施</w:t>
                  </w:r>
                  <w:r>
                    <w:rPr>
                      <w:rFonts w:hint="default" w:ascii="Times New Roman" w:hAnsi="Times New Roman" w:eastAsia="宋体" w:cs="Times New Roman"/>
                      <w:color w:val="auto"/>
                      <w:kern w:val="0"/>
                      <w:sz w:val="21"/>
                      <w:szCs w:val="21"/>
                      <w:lang w:val="en-US" w:eastAsia="zh-CN" w:bidi="ar-SA"/>
                    </w:rPr>
                    <w:t>出口</w:t>
                  </w: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第一次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6.45</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6.25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0.0403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第二次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6.51</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5.85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0.0381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第三次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6.44</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6.09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0.0392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均值</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6.47</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6.06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0.0392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上色、配色及背胶工序UV光解+低温等离子处理设施</w:t>
                  </w:r>
                  <w:r>
                    <w:rPr>
                      <w:rFonts w:hint="default" w:ascii="Times New Roman" w:hAnsi="Times New Roman" w:eastAsia="宋体" w:cs="Times New Roman"/>
                      <w:color w:val="auto"/>
                      <w:kern w:val="0"/>
                      <w:sz w:val="21"/>
                      <w:szCs w:val="21"/>
                      <w:lang w:val="en-US" w:eastAsia="zh-CN" w:bidi="ar-SA"/>
                    </w:rPr>
                    <w:t>进口</w:t>
                  </w:r>
                </w:p>
              </w:tc>
              <w:tc>
                <w:tcPr>
                  <w:tcW w:w="600"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2024.01.05</w:t>
                  </w:r>
                </w:p>
              </w:tc>
              <w:tc>
                <w:tcPr>
                  <w:tcW w:w="435"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Ⅱ</w:t>
                  </w: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第一次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5.84</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47.5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0.277 </w:t>
                  </w:r>
                </w:p>
              </w:tc>
              <w:tc>
                <w:tcPr>
                  <w:tcW w:w="363" w:type="pct"/>
                  <w:vMerge w:val="restart"/>
                  <w:tcBorders>
                    <w:tl2br w:val="nil"/>
                    <w:tr2bl w:val="nil"/>
                  </w:tcBorders>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第二次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5.77</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45.8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0.264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第三次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5.87</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43.7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0.257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均值</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5.83</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45.7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0.266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上色、配色及背胶工序UV光解+低温等离子处理设施</w:t>
                  </w:r>
                  <w:r>
                    <w:rPr>
                      <w:rFonts w:hint="default" w:ascii="Times New Roman" w:hAnsi="Times New Roman" w:eastAsia="宋体" w:cs="Times New Roman"/>
                      <w:color w:val="auto"/>
                      <w:kern w:val="0"/>
                      <w:sz w:val="21"/>
                      <w:szCs w:val="21"/>
                      <w:lang w:val="en-US" w:eastAsia="zh-CN" w:bidi="ar-SA"/>
                    </w:rPr>
                    <w:t>出口</w:t>
                  </w: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第一次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6.52</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6.31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0.0411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第二次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6.47</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5.73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0.0371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第三次</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6.53</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5.96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0.0389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96"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0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435"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632"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均值</w:t>
                  </w:r>
                </w:p>
              </w:tc>
              <w:tc>
                <w:tcPr>
                  <w:tcW w:w="665"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6.51</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kern w:val="0"/>
                      <w:sz w:val="21"/>
                      <w:szCs w:val="21"/>
                      <w:lang w:val="en-US" w:eastAsia="zh-CN" w:bidi="ar-SA"/>
                    </w:rPr>
                    <w:t xml:space="preserve">  </w:t>
                  </w:r>
                </w:p>
              </w:tc>
              <w:tc>
                <w:tcPr>
                  <w:tcW w:w="657"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6.00 </w:t>
                  </w:r>
                </w:p>
              </w:tc>
              <w:tc>
                <w:tcPr>
                  <w:tcW w:w="648"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 xml:space="preserve">0.0390 </w:t>
                  </w:r>
                </w:p>
              </w:tc>
              <w:tc>
                <w:tcPr>
                  <w:tcW w:w="363" w:type="pct"/>
                  <w:vMerge w:val="continue"/>
                  <w:tcBorders>
                    <w:tl2br w:val="nil"/>
                    <w:tr2bl w:val="nil"/>
                  </w:tcBorders>
                  <w:vAlign w:val="center"/>
                </w:tcPr>
                <w:p>
                  <w:pPr>
                    <w:keepNext w:val="0"/>
                    <w:keepLines w:val="0"/>
                    <w:widowControl/>
                    <w:suppressLineNumbers w:val="0"/>
                    <w:jc w:val="center"/>
                    <w:textAlignment w:val="bottom"/>
                    <w:rPr>
                      <w:rFonts w:hint="eastAsia" w:ascii="Times New Roman" w:hAnsi="Times New Roman" w:eastAsia="宋体" w:cs="Times New Roman"/>
                      <w:color w:val="000000"/>
                      <w:kern w:val="0"/>
                      <w:sz w:val="21"/>
                      <w:szCs w:val="21"/>
                      <w:lang w:val="en-US" w:eastAsia="zh-CN" w:bidi="ar-SA"/>
                    </w:rPr>
                  </w:pPr>
                </w:p>
              </w:tc>
            </w:tr>
          </w:tbl>
          <w:p>
            <w:pPr>
              <w:spacing w:line="360" w:lineRule="auto"/>
              <w:ind w:firstLine="560" w:firstLineChars="200"/>
              <w:rPr>
                <w:rFonts w:hint="eastAsia"/>
                <w:lang w:val="en-US" w:eastAsia="zh-CN"/>
              </w:rPr>
            </w:pPr>
            <w:r>
              <w:rPr>
                <w:rFonts w:hint="eastAsia" w:ascii="宋体" w:hAnsi="宋体" w:eastAsia="宋体" w:cs="宋体"/>
                <w:kern w:val="2"/>
                <w:sz w:val="28"/>
                <w:szCs w:val="28"/>
                <w:u w:val="none"/>
                <w:lang w:val="en-US" w:eastAsia="zh-CN" w:bidi="ar-SA"/>
              </w:rPr>
              <w:t xml:space="preserve"> </w:t>
            </w:r>
          </w:p>
        </w:tc>
      </w:tr>
    </w:tbl>
    <w:p>
      <w:pPr>
        <w:pStyle w:val="9"/>
        <w:numPr>
          <w:ilvl w:val="0"/>
          <w:numId w:val="0"/>
        </w:numPr>
        <w:shd w:val="clear" w:fill="FFFFFF" w:themeFill="background1"/>
        <w:jc w:val="both"/>
        <w:rPr>
          <w:rFonts w:hint="eastAsia" w:eastAsia="黑体"/>
          <w:sz w:val="32"/>
          <w:lang w:eastAsia="zh-CN"/>
        </w:rPr>
        <w:sectPr>
          <w:headerReference r:id="rId9" w:type="default"/>
          <w:footerReference r:id="rId10" w:type="default"/>
          <w:pgSz w:w="11906" w:h="16838"/>
          <w:pgMar w:top="1440" w:right="1800" w:bottom="1440" w:left="1800" w:header="851" w:footer="992" w:gutter="0"/>
          <w:pgNumType w:fmt="decimal" w:start="1"/>
          <w:cols w:space="425" w:num="1"/>
          <w:docGrid w:type="lines" w:linePitch="312" w:charSpace="0"/>
        </w:sectPr>
      </w:pPr>
    </w:p>
    <w:p>
      <w:pPr>
        <w:pStyle w:val="9"/>
        <w:numPr>
          <w:ilvl w:val="0"/>
          <w:numId w:val="0"/>
        </w:numPr>
        <w:shd w:val="clear" w:fill="FFFFFF" w:themeFill="background1"/>
        <w:jc w:val="both"/>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7</w:t>
      </w:r>
      <w:r>
        <w:rPr>
          <w:rFonts w:hint="eastAsia" w:ascii="宋体" w:hAnsi="宋体" w:eastAsiaTheme="minorEastAsia" w:cstheme="minorBidi"/>
          <w:b/>
          <w:bCs/>
          <w:kern w:val="2"/>
          <w:sz w:val="28"/>
          <w:szCs w:val="24"/>
          <w:lang w:val="en-US" w:eastAsia="zh-CN" w:bidi="ar-SA"/>
        </w:rPr>
        <w:t>验收监测结果</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8" w:hRule="atLeast"/>
        </w:trPr>
        <w:tc>
          <w:tcPr>
            <w:tcW w:w="8520" w:type="dxa"/>
          </w:tcPr>
          <w:p>
            <w:pPr>
              <w:pStyle w:val="9"/>
              <w:numPr>
                <w:ilvl w:val="0"/>
                <w:numId w:val="0"/>
              </w:numPr>
              <w:shd w:val="clear" w:fill="FFFFFF" w:themeFill="background1"/>
              <w:jc w:val="both"/>
              <w:rPr>
                <w:rFonts w:hint="eastAsia" w:ascii="宋体" w:hAnsi="宋体" w:cs="宋体"/>
                <w:b/>
                <w:bCs/>
                <w:color w:val="auto"/>
                <w:sz w:val="28"/>
                <w:szCs w:val="28"/>
                <w:u w:val="none"/>
                <w:lang w:val="en-US" w:eastAsia="zh-CN"/>
              </w:rPr>
            </w:pP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w:t>
            </w:r>
            <w:r>
              <w:rPr>
                <w:rFonts w:hint="eastAsia" w:ascii="宋体" w:hAnsi="宋体" w:cs="宋体"/>
                <w:color w:val="000000" w:themeColor="text1"/>
                <w:kern w:val="2"/>
                <w:sz w:val="28"/>
                <w:szCs w:val="28"/>
                <w:u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验收监测期间，</w:t>
            </w:r>
            <w:r>
              <w:rPr>
                <w:rFonts w:hint="eastAsia" w:ascii="宋体" w:hAnsi="宋体" w:eastAsia="宋体" w:cs="宋体"/>
                <w:kern w:val="2"/>
                <w:sz w:val="28"/>
                <w:szCs w:val="28"/>
                <w:u w:val="none"/>
                <w:lang w:val="en-US" w:eastAsia="zh-CN" w:bidi="ar-SA"/>
              </w:rPr>
              <w:t>上色、配色及背胶工序UV光解+低温等离子处理设施+</w:t>
            </w:r>
            <w:r>
              <w:rPr>
                <w:rFonts w:hint="default" w:ascii="宋体" w:hAnsi="宋体" w:eastAsia="宋体" w:cs="宋体"/>
                <w:kern w:val="2"/>
                <w:sz w:val="28"/>
                <w:szCs w:val="28"/>
                <w:u w:val="none"/>
                <w:lang w:val="en-US" w:eastAsia="zh-CN" w:bidi="ar-SA"/>
              </w:rPr>
              <w:t>装置</w:t>
            </w:r>
            <w:r>
              <w:rPr>
                <w:rFonts w:hint="eastAsia" w:ascii="宋体" w:hAnsi="宋体" w:cs="宋体"/>
                <w:kern w:val="2"/>
                <w:sz w:val="28"/>
                <w:szCs w:val="28"/>
                <w:u w:val="none"/>
                <w:lang w:val="en-US" w:eastAsia="zh-CN" w:bidi="ar-SA"/>
              </w:rPr>
              <w:t>15</w:t>
            </w:r>
            <w:r>
              <w:rPr>
                <w:rFonts w:hint="eastAsia" w:ascii="宋体" w:hAnsi="宋体" w:eastAsia="宋体" w:cs="宋体"/>
                <w:kern w:val="2"/>
                <w:sz w:val="28"/>
                <w:szCs w:val="28"/>
                <w:u w:val="none"/>
                <w:lang w:val="en-US" w:eastAsia="zh-CN" w:bidi="ar-SA"/>
              </w:rPr>
              <w:t>米排气筒，其外排废气中非甲烷总烃的排放浓度范围</w:t>
            </w:r>
            <w:r>
              <w:rPr>
                <w:rFonts w:hint="eastAsia" w:ascii="宋体" w:hAnsi="宋体" w:cs="宋体"/>
                <w:kern w:val="2"/>
                <w:sz w:val="28"/>
                <w:szCs w:val="28"/>
                <w:u w:val="none"/>
                <w:lang w:val="en-US" w:eastAsia="zh-CN" w:bidi="ar-SA"/>
              </w:rPr>
              <w:t>分别</w:t>
            </w:r>
            <w:r>
              <w:rPr>
                <w:rFonts w:hint="eastAsia" w:ascii="宋体" w:hAnsi="宋体" w:eastAsia="宋体" w:cs="宋体"/>
                <w:kern w:val="2"/>
                <w:sz w:val="28"/>
                <w:szCs w:val="28"/>
                <w:u w:val="none"/>
                <w:lang w:val="en-US" w:eastAsia="zh-CN" w:bidi="ar-SA"/>
              </w:rPr>
              <w:t>为</w:t>
            </w:r>
            <w:r>
              <w:rPr>
                <w:rFonts w:hint="eastAsia" w:ascii="宋体" w:hAnsi="宋体" w:cs="宋体"/>
                <w:kern w:val="2"/>
                <w:sz w:val="28"/>
                <w:szCs w:val="28"/>
                <w:u w:val="none"/>
                <w:lang w:val="en-US" w:eastAsia="zh-CN" w:bidi="ar-SA"/>
              </w:rPr>
              <w:t>5.85-6.96</w:t>
            </w:r>
            <w:r>
              <w:rPr>
                <w:rFonts w:hint="eastAsia" w:ascii="宋体" w:hAnsi="宋体" w:eastAsia="宋体" w:cs="宋体"/>
                <w:kern w:val="2"/>
                <w:sz w:val="28"/>
                <w:szCs w:val="28"/>
                <w:u w:val="none"/>
                <w:lang w:val="en-US" w:eastAsia="zh-CN" w:bidi="ar-SA"/>
              </w:rPr>
              <w:t>mg/m</w:t>
            </w:r>
            <w:r>
              <w:rPr>
                <w:rFonts w:hint="eastAsia" w:ascii="宋体" w:hAnsi="宋体" w:eastAsia="宋体" w:cs="宋体"/>
                <w:kern w:val="2"/>
                <w:sz w:val="28"/>
                <w:szCs w:val="28"/>
                <w:u w:val="none"/>
                <w:vertAlign w:val="superscript"/>
                <w:lang w:val="en-US" w:eastAsia="zh-CN" w:bidi="ar-SA"/>
              </w:rPr>
              <w:t>3</w:t>
            </w:r>
            <w:r>
              <w:rPr>
                <w:rFonts w:hint="eastAsia" w:ascii="宋体" w:hAnsi="宋体" w:eastAsia="宋体" w:cs="宋体"/>
                <w:kern w:val="2"/>
                <w:sz w:val="28"/>
                <w:szCs w:val="28"/>
                <w:u w:val="none"/>
                <w:lang w:val="en-US" w:eastAsia="zh-CN" w:bidi="ar-SA"/>
              </w:rPr>
              <w:t>，满足《河南省环境污染防治攻坚战领导小组办公室</w:t>
            </w:r>
            <w:r>
              <w:rPr>
                <w:rFonts w:hint="eastAsia" w:ascii="宋体" w:hAnsi="宋体" w:eastAsia="宋体" w:cs="宋体"/>
                <w:color w:val="auto"/>
                <w:kern w:val="2"/>
                <w:sz w:val="28"/>
                <w:szCs w:val="28"/>
                <w:u w:val="none"/>
                <w:lang w:val="en-US" w:eastAsia="zh-CN" w:bidi="ar-SA"/>
              </w:rPr>
              <w:t>文件》豫环攻坚办[2017]162号的排放要求（80mg/m</w:t>
            </w:r>
            <w:r>
              <w:rPr>
                <w:rFonts w:hint="eastAsia" w:ascii="宋体" w:hAnsi="宋体" w:eastAsia="宋体" w:cs="宋体"/>
                <w:color w:val="auto"/>
                <w:kern w:val="2"/>
                <w:sz w:val="28"/>
                <w:szCs w:val="28"/>
                <w:u w:val="none"/>
                <w:vertAlign w:val="superscript"/>
                <w:lang w:val="en-US" w:eastAsia="zh-CN" w:bidi="ar-SA"/>
              </w:rPr>
              <w:t>3</w:t>
            </w:r>
            <w:r>
              <w:rPr>
                <w:rFonts w:hint="eastAsia" w:ascii="宋体" w:hAnsi="宋体" w:eastAsia="宋体" w:cs="宋体"/>
                <w:color w:val="auto"/>
                <w:kern w:val="2"/>
                <w:sz w:val="28"/>
                <w:szCs w:val="28"/>
                <w:u w:val="none"/>
                <w:lang w:val="en-US" w:eastAsia="zh-CN" w:bidi="ar-SA"/>
              </w:rPr>
              <w:t>）</w:t>
            </w:r>
            <w:r>
              <w:rPr>
                <w:rFonts w:hint="eastAsia" w:ascii="宋体" w:hAnsi="宋体" w:cs="宋体"/>
                <w:color w:val="auto"/>
                <w:kern w:val="2"/>
                <w:sz w:val="28"/>
                <w:szCs w:val="28"/>
                <w:u w:val="none"/>
                <w:lang w:val="en-US" w:eastAsia="zh-CN" w:bidi="ar-SA"/>
              </w:rPr>
              <w:t>。</w:t>
            </w:r>
          </w:p>
          <w:p>
            <w:pPr>
              <w:pStyle w:val="9"/>
              <w:numPr>
                <w:ilvl w:val="0"/>
                <w:numId w:val="0"/>
              </w:numPr>
              <w:shd w:val="clear" w:fill="FFFFFF" w:themeFill="background1"/>
              <w:jc w:val="both"/>
              <w:rPr>
                <w:rFonts w:hint="eastAsia"/>
                <w:lang w:val="en-US" w:eastAsia="zh-CN"/>
              </w:rPr>
            </w:pPr>
          </w:p>
          <w:p>
            <w:pPr>
              <w:spacing w:line="360" w:lineRule="auto"/>
              <w:outlineLvl w:val="9"/>
              <w:rPr>
                <w:rFonts w:hint="eastAsia"/>
                <w:lang w:val="en-US" w:eastAsia="zh-CN"/>
              </w:rPr>
            </w:pPr>
          </w:p>
        </w:tc>
      </w:tr>
    </w:tbl>
    <w:p>
      <w:pPr>
        <w:pStyle w:val="9"/>
        <w:numPr>
          <w:ilvl w:val="0"/>
          <w:numId w:val="0"/>
        </w:numPr>
        <w:shd w:val="clear" w:fill="FFFFFF" w:themeFill="background1"/>
        <w:jc w:val="both"/>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7</w:t>
      </w:r>
      <w:r>
        <w:rPr>
          <w:rFonts w:hint="eastAsia" w:ascii="宋体" w:hAnsi="宋体" w:eastAsiaTheme="minorEastAsia" w:cstheme="minorBidi"/>
          <w:b/>
          <w:bCs/>
          <w:kern w:val="2"/>
          <w:sz w:val="28"/>
          <w:szCs w:val="24"/>
          <w:lang w:val="en-US" w:eastAsia="zh-CN" w:bidi="ar-SA"/>
        </w:rPr>
        <w:t>验收监测结果</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3" w:hRule="atLeast"/>
        </w:trPr>
        <w:tc>
          <w:tcPr>
            <w:tcW w:w="8520" w:type="dxa"/>
          </w:tcPr>
          <w:p>
            <w:pPr>
              <w:pStyle w:val="9"/>
              <w:numPr>
                <w:ilvl w:val="0"/>
                <w:numId w:val="0"/>
              </w:numPr>
              <w:shd w:val="clear" w:fill="FFFFFF" w:themeFill="background1"/>
              <w:ind w:firstLine="562" w:firstLineChars="200"/>
              <w:jc w:val="both"/>
              <w:rPr>
                <w:rFonts w:hint="eastAsia" w:ascii="宋体" w:hAnsi="宋体" w:cs="宋体"/>
                <w:b/>
                <w:bCs/>
                <w:color w:val="auto"/>
                <w:sz w:val="28"/>
                <w:szCs w:val="28"/>
                <w:u w:val="none"/>
                <w:lang w:val="en-US" w:eastAsia="zh-CN"/>
              </w:rPr>
            </w:pPr>
            <w:r>
              <w:rPr>
                <w:rFonts w:hint="eastAsia" w:ascii="宋体" w:hAnsi="宋体" w:eastAsia="宋体" w:cs="宋体"/>
                <w:b/>
                <w:bCs/>
                <w:color w:val="auto"/>
                <w:sz w:val="28"/>
                <w:szCs w:val="28"/>
                <w:u w:val="none"/>
                <w:lang w:val="en-US" w:eastAsia="zh-CN"/>
              </w:rPr>
              <w:t>无组织废气监测结果表见</w:t>
            </w:r>
            <w:r>
              <w:rPr>
                <w:rFonts w:hint="eastAsia" w:ascii="宋体" w:hAnsi="宋体" w:cs="宋体"/>
                <w:b/>
                <w:bCs/>
                <w:color w:val="auto"/>
                <w:sz w:val="28"/>
                <w:szCs w:val="28"/>
                <w:u w:val="none"/>
                <w:lang w:val="en-US" w:eastAsia="zh-CN"/>
              </w:rPr>
              <w:t>7</w:t>
            </w:r>
            <w:r>
              <w:rPr>
                <w:rFonts w:hint="eastAsia" w:ascii="宋体" w:hAnsi="宋体" w:eastAsia="宋体" w:cs="宋体"/>
                <w:b/>
                <w:bCs/>
                <w:color w:val="auto"/>
                <w:sz w:val="28"/>
                <w:szCs w:val="28"/>
                <w:u w:val="none"/>
                <w:lang w:val="en-US" w:eastAsia="zh-CN"/>
              </w:rPr>
              <w:t>-</w:t>
            </w:r>
            <w:r>
              <w:rPr>
                <w:rFonts w:hint="eastAsia" w:ascii="宋体" w:hAnsi="宋体" w:cs="宋体"/>
                <w:b/>
                <w:bCs/>
                <w:color w:val="auto"/>
                <w:sz w:val="28"/>
                <w:szCs w:val="28"/>
                <w:u w:val="none"/>
                <w:lang w:val="en-US" w:eastAsia="zh-CN"/>
              </w:rPr>
              <w:t>3。</w:t>
            </w:r>
          </w:p>
          <w:p>
            <w:pPr>
              <w:numPr>
                <w:ilvl w:val="0"/>
                <w:numId w:val="0"/>
              </w:numPr>
              <w:spacing w:line="360" w:lineRule="auto"/>
              <w:ind w:firstLine="482" w:firstLineChars="200"/>
              <w:jc w:val="both"/>
              <w:rPr>
                <w:rFonts w:hint="eastAsia" w:hAnsi="宋体"/>
                <w:b/>
                <w:bCs/>
                <w:color w:val="auto"/>
                <w:sz w:val="24"/>
                <w:lang w:val="en-US" w:eastAsia="zh-CN"/>
              </w:rPr>
            </w:pPr>
            <w:r>
              <w:rPr>
                <w:rFonts w:hint="eastAsia" w:hAnsi="宋体"/>
                <w:b/>
                <w:bCs/>
                <w:color w:val="auto"/>
                <w:sz w:val="24"/>
                <w:lang w:val="en-US" w:eastAsia="zh-CN"/>
              </w:rPr>
              <w:t>表7-3</w:t>
            </w:r>
            <w:r>
              <w:rPr>
                <w:rFonts w:hint="eastAsia" w:asciiTheme="minorEastAsia" w:hAnsiTheme="minorEastAsia" w:eastAsiaTheme="minorEastAsia" w:cstheme="minorEastAsia"/>
                <w:b/>
                <w:bCs/>
                <w:color w:val="auto"/>
                <w:sz w:val="28"/>
                <w:szCs w:val="28"/>
                <w:lang w:val="en-US" w:eastAsia="zh-CN"/>
              </w:rPr>
              <w:t xml:space="preserve">   </w:t>
            </w:r>
            <w:r>
              <w:rPr>
                <w:rFonts w:hint="eastAsia" w:asciiTheme="minorEastAsia" w:hAnsiTheme="minorEastAsia" w:cstheme="minorEastAsia"/>
                <w:b/>
                <w:bCs/>
                <w:color w:val="auto"/>
                <w:sz w:val="28"/>
                <w:szCs w:val="28"/>
                <w:lang w:val="en-US" w:eastAsia="zh-CN"/>
              </w:rPr>
              <w:t xml:space="preserve">     </w:t>
            </w:r>
            <w:r>
              <w:rPr>
                <w:rFonts w:hint="eastAsia" w:asciiTheme="minorEastAsia" w:hAnsiTheme="minorEastAsia" w:eastAsiaTheme="minorEastAsia" w:cstheme="minorEastAsia"/>
                <w:b/>
                <w:bCs/>
                <w:color w:val="auto"/>
                <w:sz w:val="28"/>
                <w:szCs w:val="28"/>
                <w:lang w:val="en-US" w:eastAsia="zh-CN"/>
              </w:rPr>
              <w:t xml:space="preserve">  </w:t>
            </w:r>
            <w:r>
              <w:rPr>
                <w:rFonts w:hint="eastAsia" w:hAnsi="宋体"/>
                <w:b/>
                <w:bCs/>
                <w:color w:val="auto"/>
                <w:sz w:val="24"/>
                <w:lang w:val="en-US" w:eastAsia="zh-CN"/>
              </w:rPr>
              <w:t>无组织废气验收监测结果表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663"/>
              <w:gridCol w:w="1671"/>
              <w:gridCol w:w="1683"/>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9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
                      <w:bCs/>
                      <w:sz w:val="21"/>
                      <w:szCs w:val="21"/>
                    </w:rPr>
                    <w:t>检测时间</w:t>
                  </w:r>
                </w:p>
              </w:tc>
              <w:tc>
                <w:tcPr>
                  <w:tcW w:w="10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
                      <w:bCs/>
                      <w:color w:val="auto"/>
                      <w:sz w:val="21"/>
                      <w:szCs w:val="21"/>
                      <w:highlight w:val="none"/>
                      <w:lang w:eastAsia="zh-CN"/>
                    </w:rPr>
                    <w:t>检测周期</w:t>
                  </w:r>
                </w:p>
              </w:tc>
              <w:tc>
                <w:tcPr>
                  <w:tcW w:w="10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
                      <w:bCs/>
                      <w:sz w:val="21"/>
                      <w:szCs w:val="21"/>
                    </w:rPr>
                    <w:t>检测点位</w:t>
                  </w:r>
                </w:p>
              </w:tc>
              <w:tc>
                <w:tcPr>
                  <w:tcW w:w="10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非甲烷总烃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rPr>
                    <w:t>mg/m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w:t>
                  </w:r>
                </w:p>
              </w:tc>
              <w:tc>
                <w:tcPr>
                  <w:tcW w:w="101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2024.01.04</w:t>
                  </w:r>
                </w:p>
              </w:tc>
              <w:tc>
                <w:tcPr>
                  <w:tcW w:w="1002" w:type="pct"/>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第一次</w:t>
                  </w:r>
                </w:p>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13</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41</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14</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41</w:t>
                  </w:r>
                  <w:r>
                    <w:rPr>
                      <w:rFonts w:hint="default" w:ascii="Times New Roman" w:hAnsi="Times New Roman" w:cs="Times New Roman" w:eastAsiaTheme="minorEastAsia"/>
                      <w:kern w:val="2"/>
                      <w:sz w:val="21"/>
                      <w:szCs w:val="21"/>
                      <w:lang w:val="en-US" w:eastAsia="zh-CN" w:bidi="ar-SA"/>
                    </w:rPr>
                    <w:t>）</w:t>
                  </w: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上风向</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0.57</w:t>
                  </w:r>
                </w:p>
              </w:tc>
              <w:tc>
                <w:tcPr>
                  <w:tcW w:w="1676" w:type="dxa"/>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气温</w:t>
                  </w:r>
                  <w:r>
                    <w:rPr>
                      <w:rFonts w:hint="eastAsia" w:ascii="Times New Roman" w:hAnsi="Times New Roman" w:cs="Times New Roman"/>
                      <w:kern w:val="2"/>
                      <w:sz w:val="21"/>
                      <w:szCs w:val="21"/>
                      <w:lang w:val="en-US" w:eastAsia="zh-CN" w:bidi="ar-SA"/>
                    </w:rPr>
                    <w:t>8</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7</w:t>
                  </w:r>
                  <w:r>
                    <w:rPr>
                      <w:rFonts w:hint="default" w:ascii="Times New Roman" w:hAnsi="Times New Roman" w:cs="Times New Roman" w:eastAsiaTheme="minorEastAsia"/>
                      <w:kern w:val="2"/>
                      <w:sz w:val="21"/>
                      <w:szCs w:val="21"/>
                      <w:lang w:val="en-US" w:eastAsia="zh-CN" w:bidi="ar-SA"/>
                    </w:rPr>
                    <w:t>℃，</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气压</w:t>
                  </w:r>
                  <w:r>
                    <w:rPr>
                      <w:rFonts w:hint="eastAsia" w:ascii="Times New Roman" w:hAnsi="Times New Roman" w:cs="Times New Roman"/>
                      <w:kern w:val="2"/>
                      <w:sz w:val="21"/>
                      <w:szCs w:val="21"/>
                      <w:lang w:val="en-US" w:eastAsia="zh-CN" w:bidi="ar-SA"/>
                    </w:rPr>
                    <w:t>100.4</w:t>
                  </w:r>
                  <w:r>
                    <w:rPr>
                      <w:rFonts w:hint="default" w:ascii="Times New Roman" w:hAnsi="Times New Roman" w:cs="Times New Roman" w:eastAsiaTheme="minorEastAsia"/>
                      <w:kern w:val="2"/>
                      <w:sz w:val="21"/>
                      <w:szCs w:val="21"/>
                      <w:lang w:val="en-US" w:eastAsia="zh-CN" w:bidi="ar-SA"/>
                    </w:rPr>
                    <w:t>kPa，</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北风，</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kern w:val="2"/>
                      <w:sz w:val="21"/>
                      <w:szCs w:val="21"/>
                      <w:lang w:val="en-US" w:eastAsia="zh-CN" w:bidi="ar-SA"/>
                    </w:rPr>
                    <w:t>风速</w:t>
                  </w:r>
                  <w:r>
                    <w:rPr>
                      <w:rFonts w:hint="eastAsia" w:ascii="Times New Roman" w:hAnsi="Times New Roman" w:cs="Times New Roman"/>
                      <w:kern w:val="2"/>
                      <w:sz w:val="21"/>
                      <w:szCs w:val="21"/>
                      <w:lang w:val="en-US" w:eastAsia="zh-CN" w:bidi="ar-SA"/>
                    </w:rPr>
                    <w:t>2.3</w:t>
                  </w:r>
                  <w:r>
                    <w:rPr>
                      <w:rFonts w:hint="default" w:ascii="Times New Roman" w:hAnsi="Times New Roman" w:cs="Times New Roman"/>
                      <w:kern w:val="2"/>
                      <w:sz w:val="21"/>
                      <w:szCs w:val="21"/>
                      <w:lang w:val="en-US" w:eastAsia="zh-CN" w:bidi="ar-SA"/>
                    </w:rPr>
                    <w:t>m</w:t>
                  </w:r>
                  <w:r>
                    <w:rPr>
                      <w:rFonts w:hint="default" w:ascii="Times New Roman" w:hAnsi="Times New Roman" w:cs="Times New Roman"/>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下风向1＃</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0.80</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下风向2＃</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0.74</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下风向3＃</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0.77</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restar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第二次</w:t>
                  </w:r>
                </w:p>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14</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53</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15</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53</w:t>
                  </w:r>
                  <w:r>
                    <w:rPr>
                      <w:rFonts w:hint="default" w:ascii="Times New Roman" w:hAnsi="Times New Roman" w:cs="Times New Roman" w:eastAsiaTheme="minorEastAsia"/>
                      <w:kern w:val="2"/>
                      <w:sz w:val="21"/>
                      <w:szCs w:val="21"/>
                      <w:lang w:val="en-US" w:eastAsia="zh-CN" w:bidi="ar-SA"/>
                    </w:rPr>
                    <w:t>）</w:t>
                  </w: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上风向</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0.60</w:t>
                  </w:r>
                </w:p>
              </w:tc>
              <w:tc>
                <w:tcPr>
                  <w:tcW w:w="1676" w:type="dxa"/>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气温</w:t>
                  </w: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ascii="Times New Roman" w:hAnsi="Times New Roman" w:cs="Times New Roman"/>
                      <w:lang w:val="en-US" w:eastAsia="zh-CN"/>
                    </w:rPr>
                    <w:t>1</w:t>
                  </w:r>
                  <w:r>
                    <w:rPr>
                      <w:rFonts w:hint="default" w:ascii="Times New Roman" w:hAnsi="Times New Roman" w:cs="Times New Roman"/>
                      <w:lang w:val="en-US" w:eastAsia="zh-CN"/>
                    </w:rPr>
                    <w:t>℃，</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气压</w:t>
                  </w:r>
                  <w:r>
                    <w:rPr>
                      <w:rFonts w:hint="eastAsia" w:ascii="Times New Roman" w:hAnsi="Times New Roman" w:cs="Times New Roman"/>
                      <w:lang w:val="en-US" w:eastAsia="zh-CN"/>
                    </w:rPr>
                    <w:t>100.4</w:t>
                  </w:r>
                  <w:r>
                    <w:rPr>
                      <w:rFonts w:hint="default" w:ascii="Times New Roman" w:hAnsi="Times New Roman" w:cs="Times New Roman"/>
                      <w:lang w:val="en-US" w:eastAsia="zh-CN"/>
                    </w:rPr>
                    <w:t>kPa，</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北</w:t>
                  </w:r>
                  <w:r>
                    <w:rPr>
                      <w:rFonts w:hint="default" w:ascii="Times New Roman" w:hAnsi="Times New Roman" w:cs="Times New Roman"/>
                      <w:lang w:val="en-US" w:eastAsia="zh-CN"/>
                    </w:rPr>
                    <w:t>风</w:t>
                  </w:r>
                </w:p>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lang w:val="en-US" w:eastAsia="zh-CN"/>
                    </w:rPr>
                    <w:t>风速</w:t>
                  </w:r>
                  <w:r>
                    <w:rPr>
                      <w:rFonts w:hint="eastAsia" w:ascii="Times New Roman" w:hAnsi="Times New Roman" w:cs="Times New Roman"/>
                      <w:lang w:val="en-US" w:eastAsia="zh-CN"/>
                    </w:rPr>
                    <w:t>1.6</w:t>
                  </w:r>
                  <w:r>
                    <w:rPr>
                      <w:rFonts w:hint="default" w:ascii="Times New Roman" w:hAnsi="Times New Roman" w:cs="Times New Roman"/>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下风向1＃</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4"/>
                      <w:lang w:val="en-US" w:eastAsia="zh-CN" w:bidi="ar-SA"/>
                    </w:rPr>
                    <w:t>0.75</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下风向2＃</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0.78</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下风向3＃</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0.79</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restar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第三次</w:t>
                  </w:r>
                </w:p>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16</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07</w:t>
                  </w:r>
                  <w:r>
                    <w:rPr>
                      <w:rFonts w:hint="default" w:ascii="Times New Roman" w:hAnsi="Times New Roman" w:cs="Times New Roman" w:eastAsiaTheme="minorEastAsia"/>
                      <w:kern w:val="2"/>
                      <w:sz w:val="21"/>
                      <w:szCs w:val="21"/>
                      <w:lang w:val="en-US" w:eastAsia="zh-CN" w:bidi="ar-SA"/>
                    </w:rPr>
                    <w:t>-</w:t>
                  </w:r>
                  <w:r>
                    <w:rPr>
                      <w:rFonts w:hint="default" w:ascii="Times New Roman" w:hAnsi="Times New Roman" w:cs="Times New Roman"/>
                      <w:kern w:val="2"/>
                      <w:sz w:val="21"/>
                      <w:szCs w:val="21"/>
                      <w:lang w:val="en-US" w:eastAsia="zh-CN" w:bidi="ar-SA"/>
                    </w:rPr>
                    <w:t>1</w:t>
                  </w:r>
                  <w:r>
                    <w:rPr>
                      <w:rFonts w:hint="eastAsia" w:ascii="Times New Roman" w:hAnsi="Times New Roman" w:cs="Times New Roman"/>
                      <w:kern w:val="2"/>
                      <w:sz w:val="21"/>
                      <w:szCs w:val="21"/>
                      <w:lang w:val="en-US" w:eastAsia="zh-CN" w:bidi="ar-SA"/>
                    </w:rPr>
                    <w:t>7</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07</w:t>
                  </w:r>
                  <w:r>
                    <w:rPr>
                      <w:rFonts w:hint="default" w:ascii="Times New Roman" w:hAnsi="Times New Roman" w:cs="Times New Roman" w:eastAsiaTheme="minorEastAsia"/>
                      <w:kern w:val="2"/>
                      <w:sz w:val="21"/>
                      <w:szCs w:val="21"/>
                      <w:lang w:val="en-US" w:eastAsia="zh-CN" w:bidi="ar-SA"/>
                    </w:rPr>
                    <w:t>）</w:t>
                  </w: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上风向</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0.58</w:t>
                  </w:r>
                </w:p>
              </w:tc>
              <w:tc>
                <w:tcPr>
                  <w:tcW w:w="1676" w:type="dxa"/>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气温</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1</w:t>
                  </w:r>
                  <w:r>
                    <w:rPr>
                      <w:rFonts w:hint="default" w:ascii="Times New Roman" w:hAnsi="Times New Roman" w:cs="Times New Roman"/>
                      <w:lang w:val="en-US" w:eastAsia="zh-CN"/>
                    </w:rPr>
                    <w:t>℃，</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气压</w:t>
                  </w:r>
                  <w:r>
                    <w:rPr>
                      <w:rFonts w:hint="eastAsia" w:ascii="Times New Roman" w:hAnsi="Times New Roman" w:cs="Times New Roman"/>
                      <w:lang w:val="en-US" w:eastAsia="zh-CN"/>
                    </w:rPr>
                    <w:t>100.5</w:t>
                  </w:r>
                  <w:r>
                    <w:rPr>
                      <w:rFonts w:hint="default" w:ascii="Times New Roman" w:hAnsi="Times New Roman" w:cs="Times New Roman"/>
                      <w:lang w:val="en-US" w:eastAsia="zh-CN"/>
                    </w:rPr>
                    <w:t>kPa，</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北风，</w:t>
                  </w:r>
                </w:p>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lang w:val="en-US" w:eastAsia="zh-CN"/>
                    </w:rPr>
                    <w:t>风速</w:t>
                  </w:r>
                  <w:r>
                    <w:rPr>
                      <w:rFonts w:hint="eastAsia" w:ascii="Times New Roman" w:hAnsi="Times New Roman" w:cs="Times New Roman"/>
                      <w:lang w:val="en-US" w:eastAsia="zh-CN"/>
                    </w:rPr>
                    <w:t>1.1</w:t>
                  </w:r>
                  <w:r>
                    <w:rPr>
                      <w:rFonts w:hint="default" w:ascii="Times New Roman" w:hAnsi="Times New Roman" w:cs="Times New Roman"/>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下风向1＃</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0.81</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下风向2＃</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0.73</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下风向3＃</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0.76</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bl>
          <w:p>
            <w:pPr>
              <w:pStyle w:val="9"/>
              <w:spacing w:line="360" w:lineRule="auto"/>
              <w:ind w:left="0" w:leftChars="0" w:firstLine="0" w:firstLineChars="0"/>
              <w:rPr>
                <w:rFonts w:hint="eastAsia"/>
                <w:color w:val="auto"/>
                <w:lang w:val="en-US" w:eastAsia="zh-CN"/>
              </w:rPr>
            </w:pPr>
          </w:p>
        </w:tc>
      </w:tr>
    </w:tbl>
    <w:p>
      <w:pPr>
        <w:pStyle w:val="9"/>
        <w:numPr>
          <w:ilvl w:val="0"/>
          <w:numId w:val="0"/>
        </w:numPr>
        <w:shd w:val="clear" w:fill="FFFFFF" w:themeFill="background1"/>
        <w:jc w:val="both"/>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7</w:t>
      </w:r>
      <w:r>
        <w:rPr>
          <w:rFonts w:hint="eastAsia" w:ascii="宋体" w:hAnsi="宋体" w:eastAsiaTheme="minorEastAsia" w:cstheme="minorBidi"/>
          <w:b/>
          <w:bCs/>
          <w:kern w:val="2"/>
          <w:sz w:val="28"/>
          <w:szCs w:val="24"/>
          <w:lang w:val="en-US" w:eastAsia="zh-CN" w:bidi="ar-SA"/>
        </w:rPr>
        <w:t>验收监测结果</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3" w:hRule="atLeast"/>
        </w:trPr>
        <w:tc>
          <w:tcPr>
            <w:tcW w:w="8520" w:type="dxa"/>
          </w:tcPr>
          <w:p>
            <w:pPr>
              <w:numPr>
                <w:ilvl w:val="0"/>
                <w:numId w:val="0"/>
              </w:numPr>
              <w:spacing w:line="360" w:lineRule="auto"/>
              <w:ind w:firstLine="482" w:firstLineChars="200"/>
              <w:jc w:val="both"/>
              <w:rPr>
                <w:rFonts w:hint="eastAsia" w:hAnsi="宋体"/>
                <w:b/>
                <w:bCs/>
                <w:color w:val="auto"/>
                <w:sz w:val="24"/>
                <w:lang w:val="en-US" w:eastAsia="zh-CN"/>
              </w:rPr>
            </w:pPr>
            <w:r>
              <w:rPr>
                <w:rFonts w:hint="eastAsia" w:hAnsi="宋体"/>
                <w:b/>
                <w:bCs/>
                <w:color w:val="auto"/>
                <w:sz w:val="24"/>
                <w:lang w:val="en-US" w:eastAsia="zh-CN"/>
              </w:rPr>
              <w:t>续表7-4</w:t>
            </w:r>
            <w:r>
              <w:rPr>
                <w:rFonts w:hint="eastAsia" w:asciiTheme="minorEastAsia" w:hAnsiTheme="minorEastAsia" w:eastAsiaTheme="minorEastAsia" w:cstheme="minorEastAsia"/>
                <w:b/>
                <w:bCs/>
                <w:color w:val="auto"/>
                <w:sz w:val="28"/>
                <w:szCs w:val="28"/>
                <w:lang w:val="en-US" w:eastAsia="zh-CN"/>
              </w:rPr>
              <w:t xml:space="preserve">   </w:t>
            </w:r>
            <w:r>
              <w:rPr>
                <w:rFonts w:hint="eastAsia" w:asciiTheme="minorEastAsia" w:hAnsiTheme="minorEastAsia" w:cstheme="minorEastAsia"/>
                <w:b/>
                <w:bCs/>
                <w:color w:val="auto"/>
                <w:sz w:val="28"/>
                <w:szCs w:val="28"/>
                <w:lang w:val="en-US" w:eastAsia="zh-CN"/>
              </w:rPr>
              <w:t xml:space="preserve">     </w:t>
            </w:r>
            <w:r>
              <w:rPr>
                <w:rFonts w:hint="eastAsia" w:asciiTheme="minorEastAsia" w:hAnsiTheme="minorEastAsia" w:eastAsiaTheme="minorEastAsia" w:cstheme="minorEastAsia"/>
                <w:b/>
                <w:bCs/>
                <w:color w:val="auto"/>
                <w:sz w:val="28"/>
                <w:szCs w:val="28"/>
                <w:lang w:val="en-US" w:eastAsia="zh-CN"/>
              </w:rPr>
              <w:t xml:space="preserve">  </w:t>
            </w:r>
            <w:r>
              <w:rPr>
                <w:rFonts w:hint="eastAsia" w:hAnsi="宋体"/>
                <w:b/>
                <w:bCs/>
                <w:color w:val="auto"/>
                <w:sz w:val="24"/>
                <w:lang w:val="en-US" w:eastAsia="zh-CN"/>
              </w:rPr>
              <w:t>无组织废气验收监测结果表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663"/>
              <w:gridCol w:w="1671"/>
              <w:gridCol w:w="1683"/>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9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
                      <w:bCs/>
                      <w:sz w:val="21"/>
                      <w:szCs w:val="21"/>
                    </w:rPr>
                    <w:t>检测时间</w:t>
                  </w:r>
                </w:p>
              </w:tc>
              <w:tc>
                <w:tcPr>
                  <w:tcW w:w="100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
                      <w:bCs/>
                      <w:color w:val="auto"/>
                      <w:sz w:val="21"/>
                      <w:szCs w:val="21"/>
                      <w:highlight w:val="none"/>
                      <w:lang w:eastAsia="zh-CN"/>
                    </w:rPr>
                    <w:t>检测周期</w:t>
                  </w:r>
                </w:p>
              </w:tc>
              <w:tc>
                <w:tcPr>
                  <w:tcW w:w="10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
                      <w:bCs/>
                      <w:sz w:val="21"/>
                      <w:szCs w:val="21"/>
                    </w:rPr>
                    <w:t>检测点位</w:t>
                  </w:r>
                </w:p>
              </w:tc>
              <w:tc>
                <w:tcPr>
                  <w:tcW w:w="101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非甲烷总烃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rPr>
                    <w:t>mg/m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w:t>
                  </w:r>
                </w:p>
              </w:tc>
              <w:tc>
                <w:tcPr>
                  <w:tcW w:w="101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2024.01.05</w:t>
                  </w:r>
                </w:p>
              </w:tc>
              <w:tc>
                <w:tcPr>
                  <w:tcW w:w="1002" w:type="pct"/>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第一次</w:t>
                  </w:r>
                </w:p>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13</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43</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14</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43</w:t>
                  </w:r>
                  <w:r>
                    <w:rPr>
                      <w:rFonts w:hint="default" w:ascii="Times New Roman" w:hAnsi="Times New Roman" w:cs="Times New Roman" w:eastAsiaTheme="minorEastAsia"/>
                      <w:kern w:val="2"/>
                      <w:sz w:val="21"/>
                      <w:szCs w:val="21"/>
                      <w:lang w:val="en-US" w:eastAsia="zh-CN" w:bidi="ar-SA"/>
                    </w:rPr>
                    <w:t>）</w:t>
                  </w: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上风向</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0.60</w:t>
                  </w:r>
                </w:p>
              </w:tc>
              <w:tc>
                <w:tcPr>
                  <w:tcW w:w="1676" w:type="dxa"/>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气温</w:t>
                  </w:r>
                  <w:r>
                    <w:rPr>
                      <w:rFonts w:hint="eastAsia" w:ascii="Times New Roman" w:hAnsi="Times New Roman" w:cs="Times New Roman"/>
                      <w:kern w:val="2"/>
                      <w:sz w:val="21"/>
                      <w:szCs w:val="21"/>
                      <w:lang w:val="en-US" w:eastAsia="zh-CN" w:bidi="ar-SA"/>
                    </w:rPr>
                    <w:t>7</w:t>
                  </w:r>
                  <w:r>
                    <w:rPr>
                      <w:rFonts w:hint="default"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7</w:t>
                  </w:r>
                  <w:r>
                    <w:rPr>
                      <w:rFonts w:hint="default" w:ascii="Times New Roman" w:hAnsi="Times New Roman" w:cs="Times New Roman" w:eastAsiaTheme="minorEastAsia"/>
                      <w:kern w:val="2"/>
                      <w:sz w:val="21"/>
                      <w:szCs w:val="21"/>
                      <w:lang w:val="en-US" w:eastAsia="zh-CN" w:bidi="ar-SA"/>
                    </w:rPr>
                    <w:t>℃，</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气压</w:t>
                  </w:r>
                  <w:r>
                    <w:rPr>
                      <w:rFonts w:hint="eastAsia" w:ascii="Times New Roman" w:hAnsi="Times New Roman" w:cs="Times New Roman"/>
                      <w:kern w:val="2"/>
                      <w:sz w:val="21"/>
                      <w:szCs w:val="21"/>
                      <w:lang w:val="en-US" w:eastAsia="zh-CN" w:bidi="ar-SA"/>
                    </w:rPr>
                    <w:t>100.5</w:t>
                  </w:r>
                  <w:r>
                    <w:rPr>
                      <w:rFonts w:hint="default" w:ascii="Times New Roman" w:hAnsi="Times New Roman" w:cs="Times New Roman" w:eastAsiaTheme="minorEastAsia"/>
                      <w:kern w:val="2"/>
                      <w:sz w:val="21"/>
                      <w:szCs w:val="21"/>
                      <w:lang w:val="en-US" w:eastAsia="zh-CN" w:bidi="ar-SA"/>
                    </w:rPr>
                    <w:t>kPa，</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北风，</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kern w:val="2"/>
                      <w:sz w:val="21"/>
                      <w:szCs w:val="21"/>
                      <w:lang w:val="en-US" w:eastAsia="zh-CN" w:bidi="ar-SA"/>
                    </w:rPr>
                    <w:t>风速</w:t>
                  </w:r>
                  <w:r>
                    <w:rPr>
                      <w:rFonts w:hint="eastAsia" w:ascii="Times New Roman" w:hAnsi="Times New Roman" w:cs="Times New Roman"/>
                      <w:kern w:val="2"/>
                      <w:sz w:val="21"/>
                      <w:szCs w:val="21"/>
                      <w:lang w:val="en-US" w:eastAsia="zh-CN" w:bidi="ar-SA"/>
                    </w:rPr>
                    <w:t>1.3</w:t>
                  </w:r>
                  <w:r>
                    <w:rPr>
                      <w:rFonts w:hint="default" w:ascii="Times New Roman" w:hAnsi="Times New Roman" w:cs="Times New Roman"/>
                      <w:kern w:val="2"/>
                      <w:sz w:val="21"/>
                      <w:szCs w:val="21"/>
                      <w:lang w:val="en-US" w:eastAsia="zh-CN" w:bidi="ar-SA"/>
                    </w:rPr>
                    <w:t>m</w:t>
                  </w:r>
                  <w:r>
                    <w:rPr>
                      <w:rFonts w:hint="default" w:ascii="Times New Roman" w:hAnsi="Times New Roman" w:cs="Times New Roman"/>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下风向1＃</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0.78</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下风向2＃</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0.79</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下风向3＃</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0.76</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restar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第二次</w:t>
                  </w:r>
                </w:p>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14</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55</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15</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55</w:t>
                  </w:r>
                  <w:r>
                    <w:rPr>
                      <w:rFonts w:hint="default" w:ascii="Times New Roman" w:hAnsi="Times New Roman" w:cs="Times New Roman" w:eastAsiaTheme="minorEastAsia"/>
                      <w:kern w:val="2"/>
                      <w:sz w:val="21"/>
                      <w:szCs w:val="21"/>
                      <w:lang w:val="en-US" w:eastAsia="zh-CN" w:bidi="ar-SA"/>
                    </w:rPr>
                    <w:t>）</w:t>
                  </w: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上风向</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0.61</w:t>
                  </w:r>
                </w:p>
              </w:tc>
              <w:tc>
                <w:tcPr>
                  <w:tcW w:w="1676" w:type="dxa"/>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气温</w:t>
                  </w:r>
                  <w:r>
                    <w:rPr>
                      <w:rFonts w:hint="eastAsia" w:ascii="Times New Roman" w:hAnsi="Times New Roman" w:cs="Times New Roman"/>
                      <w:lang w:val="en-US" w:eastAsia="zh-CN"/>
                    </w:rPr>
                    <w:t>6</w:t>
                  </w:r>
                  <w:r>
                    <w:rPr>
                      <w:rFonts w:hint="default" w:ascii="Times New Roman" w:hAnsi="Times New Roman" w:cs="Times New Roman"/>
                      <w:lang w:val="en-US" w:eastAsia="zh-CN"/>
                    </w:rPr>
                    <w:t>.</w:t>
                  </w:r>
                  <w:r>
                    <w:rPr>
                      <w:rFonts w:hint="eastAsia" w:ascii="Times New Roman" w:hAnsi="Times New Roman" w:cs="Times New Roman"/>
                      <w:lang w:val="en-US" w:eastAsia="zh-CN"/>
                    </w:rPr>
                    <w:t>5</w:t>
                  </w:r>
                  <w:r>
                    <w:rPr>
                      <w:rFonts w:hint="default" w:ascii="Times New Roman" w:hAnsi="Times New Roman" w:cs="Times New Roman"/>
                      <w:lang w:val="en-US" w:eastAsia="zh-CN"/>
                    </w:rPr>
                    <w:t>℃，</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气压</w:t>
                  </w:r>
                  <w:r>
                    <w:rPr>
                      <w:rFonts w:hint="eastAsia" w:ascii="Times New Roman" w:hAnsi="Times New Roman" w:cs="Times New Roman"/>
                      <w:lang w:val="en-US" w:eastAsia="zh-CN"/>
                    </w:rPr>
                    <w:t>100.4</w:t>
                  </w:r>
                  <w:r>
                    <w:rPr>
                      <w:rFonts w:hint="default" w:ascii="Times New Roman" w:hAnsi="Times New Roman" w:cs="Times New Roman"/>
                      <w:lang w:val="en-US" w:eastAsia="zh-CN"/>
                    </w:rPr>
                    <w:t>kPa，</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北</w:t>
                  </w:r>
                  <w:r>
                    <w:rPr>
                      <w:rFonts w:hint="default" w:ascii="Times New Roman" w:hAnsi="Times New Roman" w:cs="Times New Roman"/>
                      <w:lang w:val="en-US" w:eastAsia="zh-CN"/>
                    </w:rPr>
                    <w:t>风</w:t>
                  </w:r>
                </w:p>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lang w:val="en-US" w:eastAsia="zh-CN"/>
                    </w:rPr>
                    <w:t>风速</w:t>
                  </w:r>
                  <w:r>
                    <w:rPr>
                      <w:rFonts w:hint="eastAsia" w:ascii="Times New Roman" w:hAnsi="Times New Roman" w:cs="Times New Roman"/>
                      <w:lang w:val="en-US" w:eastAsia="zh-CN"/>
                    </w:rPr>
                    <w:t>1.8</w:t>
                  </w:r>
                  <w:r>
                    <w:rPr>
                      <w:rFonts w:hint="default" w:ascii="Times New Roman" w:hAnsi="Times New Roman" w:cs="Times New Roman"/>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下风向1＃</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0.81</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下风向2＃</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0.71</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下风向3＃</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0.75</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restar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第三次</w:t>
                  </w:r>
                </w:p>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16</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08</w:t>
                  </w:r>
                  <w:r>
                    <w:rPr>
                      <w:rFonts w:hint="default" w:ascii="Times New Roman" w:hAnsi="Times New Roman" w:cs="Times New Roman" w:eastAsiaTheme="minorEastAsia"/>
                      <w:kern w:val="2"/>
                      <w:sz w:val="21"/>
                      <w:szCs w:val="21"/>
                      <w:lang w:val="en-US" w:eastAsia="zh-CN" w:bidi="ar-SA"/>
                    </w:rPr>
                    <w:t>-</w:t>
                  </w:r>
                  <w:r>
                    <w:rPr>
                      <w:rFonts w:hint="default" w:ascii="Times New Roman" w:hAnsi="Times New Roman" w:cs="Times New Roman"/>
                      <w:kern w:val="2"/>
                      <w:sz w:val="21"/>
                      <w:szCs w:val="21"/>
                      <w:lang w:val="en-US" w:eastAsia="zh-CN" w:bidi="ar-SA"/>
                    </w:rPr>
                    <w:t>1</w:t>
                  </w:r>
                  <w:r>
                    <w:rPr>
                      <w:rFonts w:hint="eastAsia" w:ascii="Times New Roman" w:hAnsi="Times New Roman" w:cs="Times New Roman"/>
                      <w:kern w:val="2"/>
                      <w:sz w:val="21"/>
                      <w:szCs w:val="21"/>
                      <w:lang w:val="en-US" w:eastAsia="zh-CN" w:bidi="ar-SA"/>
                    </w:rPr>
                    <w:t>7</w:t>
                  </w:r>
                  <w:r>
                    <w:rPr>
                      <w:rFonts w:hint="default"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08</w:t>
                  </w:r>
                  <w:r>
                    <w:rPr>
                      <w:rFonts w:hint="default" w:ascii="Times New Roman" w:hAnsi="Times New Roman" w:cs="Times New Roman" w:eastAsiaTheme="minorEastAsia"/>
                      <w:kern w:val="2"/>
                      <w:sz w:val="21"/>
                      <w:szCs w:val="21"/>
                      <w:lang w:val="en-US" w:eastAsia="zh-CN" w:bidi="ar-SA"/>
                    </w:rPr>
                    <w:t>）</w:t>
                  </w: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上风向</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0.58</w:t>
                  </w:r>
                </w:p>
              </w:tc>
              <w:tc>
                <w:tcPr>
                  <w:tcW w:w="1676" w:type="dxa"/>
                  <w:vMerge w:val="restar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气温</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气压</w:t>
                  </w:r>
                  <w:r>
                    <w:rPr>
                      <w:rFonts w:hint="eastAsia" w:ascii="Times New Roman" w:hAnsi="Times New Roman" w:cs="Times New Roman"/>
                      <w:lang w:val="en-US" w:eastAsia="zh-CN"/>
                    </w:rPr>
                    <w:t>100.3</w:t>
                  </w:r>
                  <w:r>
                    <w:rPr>
                      <w:rFonts w:hint="default" w:ascii="Times New Roman" w:hAnsi="Times New Roman" w:cs="Times New Roman"/>
                      <w:lang w:val="en-US" w:eastAsia="zh-CN"/>
                    </w:rPr>
                    <w:t>kPa，</w:t>
                  </w:r>
                </w:p>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北风，</w:t>
                  </w:r>
                </w:p>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lang w:val="en-US" w:eastAsia="zh-CN"/>
                    </w:rPr>
                    <w:t>风速</w:t>
                  </w:r>
                  <w:r>
                    <w:rPr>
                      <w:rFonts w:hint="eastAsia" w:ascii="Times New Roman" w:hAnsi="Times New Roman" w:cs="Times New Roman"/>
                      <w:lang w:val="en-US" w:eastAsia="zh-CN"/>
                    </w:rPr>
                    <w:t>1.0</w:t>
                  </w:r>
                  <w:r>
                    <w:rPr>
                      <w:rFonts w:hint="default" w:ascii="Times New Roman" w:hAnsi="Times New Roman" w:cs="Times New Roman"/>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下风向1＃</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0.73</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下风向2＃</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0.70</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63"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bidi="ar-SA"/>
                    </w:rPr>
                  </w:pPr>
                </w:p>
              </w:tc>
              <w:tc>
                <w:tcPr>
                  <w:tcW w:w="1002" w:type="pct"/>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kern w:val="0"/>
                      <w:sz w:val="21"/>
                      <w:szCs w:val="21"/>
                      <w:lang w:val="en-US" w:eastAsia="zh-CN" w:bidi="ar-SA"/>
                    </w:rPr>
                  </w:pPr>
                </w:p>
              </w:tc>
              <w:tc>
                <w:tcPr>
                  <w:tcW w:w="1007" w:type="pc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下风向3＃</w:t>
                  </w:r>
                </w:p>
              </w:tc>
              <w:tc>
                <w:tcPr>
                  <w:tcW w:w="1014" w:type="pct"/>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0.73</w:t>
                  </w:r>
                </w:p>
              </w:tc>
              <w:tc>
                <w:tcPr>
                  <w:tcW w:w="1010" w:type="pct"/>
                  <w:vMerge w:val="continue"/>
                  <w:tcBorders>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bl>
          <w:p>
            <w:pPr>
              <w:pStyle w:val="9"/>
              <w:spacing w:line="360" w:lineRule="auto"/>
              <w:ind w:left="0" w:leftChars="0" w:firstLine="0" w:firstLineChars="0"/>
              <w:rPr>
                <w:rFonts w:hint="eastAsia"/>
                <w:color w:val="auto"/>
                <w:lang w:val="en-US" w:eastAsia="zh-CN"/>
              </w:rPr>
            </w:pPr>
          </w:p>
        </w:tc>
      </w:tr>
    </w:tbl>
    <w:p>
      <w:pPr>
        <w:pStyle w:val="9"/>
        <w:numPr>
          <w:ilvl w:val="0"/>
          <w:numId w:val="0"/>
        </w:numPr>
        <w:shd w:val="clear" w:fill="FFFFFF" w:themeFill="background1"/>
        <w:jc w:val="both"/>
        <w:rPr>
          <w:rFonts w:hint="eastAsia" w:eastAsia="黑体"/>
          <w:color w:val="auto"/>
          <w:sz w:val="32"/>
          <w:lang w:val="en-US" w:eastAsia="zh-CN"/>
        </w:rPr>
      </w:pPr>
      <w:r>
        <w:rPr>
          <w:rFonts w:hint="eastAsia" w:eastAsia="黑体"/>
          <w:color w:val="auto"/>
          <w:sz w:val="32"/>
          <w:lang w:eastAsia="zh-CN"/>
        </w:rPr>
        <w:t>续表</w:t>
      </w:r>
      <w:r>
        <w:rPr>
          <w:rFonts w:hint="eastAsia" w:eastAsia="黑体"/>
          <w:color w:val="auto"/>
          <w:sz w:val="32"/>
          <w:lang w:val="en-US" w:eastAsia="zh-CN"/>
        </w:rPr>
        <w:t>7</w:t>
      </w:r>
      <w:r>
        <w:rPr>
          <w:rFonts w:hint="eastAsia" w:ascii="宋体" w:hAnsi="宋体" w:eastAsiaTheme="minorEastAsia" w:cstheme="minorBidi"/>
          <w:b/>
          <w:bCs/>
          <w:color w:val="auto"/>
          <w:kern w:val="2"/>
          <w:sz w:val="28"/>
          <w:szCs w:val="24"/>
          <w:lang w:val="en-US" w:eastAsia="zh-CN" w:bidi="ar-SA"/>
        </w:rPr>
        <w:t>验收监测结果</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1" w:hRule="atLeast"/>
        </w:trPr>
        <w:tc>
          <w:tcPr>
            <w:tcW w:w="8520" w:type="dxa"/>
            <w:vAlign w:val="top"/>
          </w:tcPr>
          <w:p>
            <w:pPr>
              <w:pStyle w:val="9"/>
              <w:spacing w:line="360" w:lineRule="auto"/>
              <w:ind w:left="0" w:leftChars="0" w:firstLine="560" w:firstLineChars="200"/>
              <w:jc w:val="both"/>
              <w:rPr>
                <w:rFonts w:hint="eastAsia" w:ascii="宋体" w:hAnsi="宋体" w:eastAsia="宋体" w:cs="宋体"/>
                <w:bCs/>
                <w:color w:val="auto"/>
                <w:sz w:val="28"/>
                <w:szCs w:val="28"/>
              </w:rPr>
            </w:pPr>
            <w:r>
              <w:rPr>
                <w:rFonts w:hint="eastAsia" w:ascii="宋体" w:hAnsi="宋体" w:eastAsia="宋体" w:cs="宋体"/>
                <w:bCs/>
                <w:color w:val="auto"/>
                <w:sz w:val="28"/>
                <w:szCs w:val="28"/>
              </w:rPr>
              <w:t>验收监测期间，</w:t>
            </w:r>
            <w:r>
              <w:rPr>
                <w:rFonts w:hint="eastAsia" w:ascii="宋体" w:hAnsi="宋体" w:cs="宋体"/>
                <w:bCs/>
                <w:color w:val="auto"/>
                <w:sz w:val="28"/>
                <w:szCs w:val="28"/>
                <w:lang w:eastAsia="zh-CN"/>
              </w:rPr>
              <w:t>非甲烷总烃</w:t>
            </w:r>
            <w:r>
              <w:rPr>
                <w:rFonts w:hint="eastAsia" w:ascii="宋体" w:hAnsi="宋体" w:eastAsia="宋体" w:cs="宋体"/>
                <w:bCs/>
                <w:color w:val="auto"/>
                <w:sz w:val="28"/>
                <w:szCs w:val="28"/>
              </w:rPr>
              <w:t>无组织排放周界外浓度最高点</w:t>
            </w:r>
            <w:r>
              <w:rPr>
                <w:rFonts w:hint="eastAsia" w:ascii="宋体" w:hAnsi="宋体" w:cs="宋体"/>
                <w:bCs/>
                <w:color w:val="auto"/>
                <w:sz w:val="28"/>
                <w:szCs w:val="28"/>
                <w:lang w:val="en-US" w:eastAsia="zh-CN"/>
              </w:rPr>
              <w:t>0.81</w:t>
            </w:r>
            <w:r>
              <w:rPr>
                <w:rFonts w:hint="eastAsia" w:ascii="宋体" w:hAnsi="宋体" w:eastAsia="宋体" w:cs="宋体"/>
                <w:bCs/>
                <w:color w:val="auto"/>
                <w:sz w:val="28"/>
                <w:szCs w:val="28"/>
              </w:rPr>
              <w:t>mg/m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，满足</w:t>
            </w:r>
            <w:r>
              <w:rPr>
                <w:rFonts w:hint="eastAsia" w:ascii="宋体" w:hAnsi="宋体" w:eastAsia="宋体" w:cs="宋体"/>
                <w:color w:val="auto"/>
                <w:kern w:val="2"/>
                <w:sz w:val="28"/>
                <w:szCs w:val="28"/>
                <w:u w:val="none"/>
                <w:lang w:val="en-US" w:eastAsia="zh-CN" w:bidi="ar-SA"/>
              </w:rPr>
              <w:t>《河南省环境污染防治攻坚战领导小组办公室文件》豫环攻坚办[2017]162号的排放要求（</w:t>
            </w:r>
            <w:r>
              <w:rPr>
                <w:rFonts w:hint="eastAsia" w:ascii="宋体" w:hAnsi="宋体" w:cs="宋体"/>
                <w:color w:val="auto"/>
                <w:kern w:val="2"/>
                <w:sz w:val="28"/>
                <w:szCs w:val="28"/>
                <w:u w:val="none"/>
                <w:lang w:val="en-US" w:eastAsia="zh-CN" w:bidi="ar-SA"/>
              </w:rPr>
              <w:t>2.0</w:t>
            </w:r>
            <w:r>
              <w:rPr>
                <w:rFonts w:hint="eastAsia" w:ascii="宋体" w:hAnsi="宋体" w:eastAsia="宋体" w:cs="宋体"/>
                <w:color w:val="auto"/>
                <w:kern w:val="2"/>
                <w:sz w:val="28"/>
                <w:szCs w:val="28"/>
                <w:u w:val="none"/>
                <w:lang w:val="en-US" w:eastAsia="zh-CN" w:bidi="ar-SA"/>
              </w:rPr>
              <w:t>mg/m</w:t>
            </w:r>
            <w:r>
              <w:rPr>
                <w:rFonts w:hint="eastAsia" w:ascii="宋体" w:hAnsi="宋体" w:eastAsia="宋体" w:cs="宋体"/>
                <w:color w:val="auto"/>
                <w:kern w:val="2"/>
                <w:sz w:val="28"/>
                <w:szCs w:val="28"/>
                <w:u w:val="none"/>
                <w:vertAlign w:val="superscript"/>
                <w:lang w:val="en-US" w:eastAsia="zh-CN" w:bidi="ar-SA"/>
              </w:rPr>
              <w:t>3</w:t>
            </w:r>
            <w:r>
              <w:rPr>
                <w:rFonts w:hint="eastAsia" w:ascii="宋体" w:hAnsi="宋体" w:eastAsia="宋体" w:cs="宋体"/>
                <w:color w:val="auto"/>
                <w:kern w:val="2"/>
                <w:sz w:val="28"/>
                <w:szCs w:val="28"/>
                <w:u w:val="none"/>
                <w:lang w:val="en-US" w:eastAsia="zh-CN" w:bidi="ar-SA"/>
              </w:rPr>
              <w:t>）</w:t>
            </w:r>
            <w:r>
              <w:rPr>
                <w:rFonts w:hint="eastAsia" w:ascii="宋体" w:hAnsi="宋体" w:eastAsia="宋体" w:cs="宋体"/>
                <w:bCs/>
                <w:color w:val="auto"/>
                <w:sz w:val="28"/>
                <w:szCs w:val="28"/>
              </w:rPr>
              <w:t>。</w:t>
            </w:r>
          </w:p>
          <w:p>
            <w:pPr>
              <w:pStyle w:val="9"/>
              <w:spacing w:line="360" w:lineRule="auto"/>
              <w:ind w:left="0" w:leftChars="0" w:firstLine="420" w:firstLineChars="200"/>
              <w:jc w:val="both"/>
              <w:rPr>
                <w:rFonts w:hint="eastAsia"/>
                <w:lang w:val="en-US" w:eastAsia="zh-CN"/>
              </w:rPr>
            </w:pPr>
          </w:p>
          <w:p>
            <w:pPr>
              <w:pStyle w:val="9"/>
              <w:spacing w:line="360" w:lineRule="auto"/>
              <w:ind w:left="0" w:leftChars="0" w:firstLine="420" w:firstLineChars="200"/>
              <w:jc w:val="both"/>
              <w:rPr>
                <w:rFonts w:hint="eastAsia"/>
                <w:lang w:val="en-US" w:eastAsia="zh-CN"/>
              </w:rPr>
            </w:pPr>
          </w:p>
          <w:p>
            <w:pPr>
              <w:pStyle w:val="9"/>
              <w:spacing w:line="360" w:lineRule="auto"/>
              <w:ind w:left="0" w:leftChars="0" w:firstLine="420" w:firstLineChars="200"/>
              <w:jc w:val="both"/>
              <w:rPr>
                <w:rFonts w:hint="eastAsia"/>
                <w:lang w:val="en-US" w:eastAsia="zh-CN"/>
              </w:rPr>
            </w:pPr>
          </w:p>
          <w:p>
            <w:pPr>
              <w:rPr>
                <w:rFonts w:hint="eastAsia"/>
                <w:lang w:val="en-US" w:eastAsia="zh-CN"/>
              </w:rPr>
            </w:pPr>
          </w:p>
          <w:p>
            <w:pPr>
              <w:pStyle w:val="9"/>
              <w:rPr>
                <w:rFonts w:hint="eastAsia"/>
                <w:lang w:val="en-US" w:eastAsia="zh-CN"/>
              </w:rPr>
            </w:pPr>
          </w:p>
          <w:p>
            <w:pPr>
              <w:rPr>
                <w:rFonts w:hint="eastAsia"/>
                <w:lang w:val="en-US" w:eastAsia="zh-CN"/>
              </w:rPr>
            </w:pPr>
          </w:p>
          <w:p>
            <w:pPr>
              <w:pStyle w:val="9"/>
              <w:rPr>
                <w:rFonts w:hint="eastAsia"/>
                <w:lang w:val="en-US" w:eastAsia="zh-CN"/>
              </w:rPr>
            </w:pPr>
          </w:p>
          <w:p>
            <w:pPr>
              <w:rPr>
                <w:rFonts w:hint="eastAsia"/>
                <w:lang w:val="en-US" w:eastAsia="zh-CN"/>
              </w:rPr>
            </w:pPr>
          </w:p>
          <w:p>
            <w:pPr>
              <w:pStyle w:val="9"/>
              <w:rPr>
                <w:rFonts w:hint="eastAsia"/>
                <w:lang w:val="en-US" w:eastAsia="zh-CN"/>
              </w:rPr>
            </w:pPr>
          </w:p>
          <w:p>
            <w:pPr>
              <w:rPr>
                <w:rFonts w:hint="eastAsia"/>
                <w:lang w:val="en-US" w:eastAsia="zh-CN"/>
              </w:rPr>
            </w:pPr>
          </w:p>
        </w:tc>
      </w:tr>
    </w:tbl>
    <w:p>
      <w:pPr>
        <w:pStyle w:val="9"/>
        <w:numPr>
          <w:ilvl w:val="0"/>
          <w:numId w:val="0"/>
        </w:numPr>
        <w:shd w:val="clear" w:fill="FFFFFF" w:themeFill="background1"/>
        <w:jc w:val="both"/>
        <w:rPr>
          <w:rFonts w:hint="eastAsia" w:eastAsia="黑体"/>
          <w:color w:val="auto"/>
          <w:sz w:val="32"/>
          <w:lang w:eastAsia="zh-CN"/>
        </w:rPr>
      </w:pPr>
    </w:p>
    <w:p>
      <w:pPr>
        <w:pStyle w:val="9"/>
        <w:numPr>
          <w:ilvl w:val="0"/>
          <w:numId w:val="0"/>
        </w:numPr>
        <w:shd w:val="clear" w:fill="FFFFFF" w:themeFill="background1"/>
        <w:jc w:val="both"/>
        <w:rPr>
          <w:rFonts w:hint="eastAsia" w:eastAsia="黑体"/>
          <w:sz w:val="32"/>
          <w:lang w:eastAsia="zh-CN"/>
        </w:rPr>
      </w:pPr>
    </w:p>
    <w:p>
      <w:pPr>
        <w:pStyle w:val="9"/>
        <w:numPr>
          <w:ilvl w:val="0"/>
          <w:numId w:val="0"/>
        </w:numPr>
        <w:shd w:val="clear" w:fill="FFFFFF" w:themeFill="background1"/>
        <w:jc w:val="both"/>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7</w:t>
      </w:r>
      <w:r>
        <w:rPr>
          <w:rFonts w:hint="eastAsia" w:ascii="宋体" w:hAnsi="宋体" w:eastAsiaTheme="minorEastAsia" w:cstheme="minorBidi"/>
          <w:b/>
          <w:bCs/>
          <w:kern w:val="2"/>
          <w:sz w:val="28"/>
          <w:szCs w:val="24"/>
          <w:lang w:val="en-US" w:eastAsia="zh-CN" w:bidi="ar-SA"/>
        </w:rPr>
        <w:t>验收监测结果</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1" w:hRule="atLeast"/>
        </w:trPr>
        <w:tc>
          <w:tcPr>
            <w:tcW w:w="8520" w:type="dxa"/>
          </w:tcPr>
          <w:p>
            <w:pPr>
              <w:spacing w:line="360" w:lineRule="auto"/>
              <w:rPr>
                <w:rFonts w:hint="eastAsia" w:ascii="宋体" w:hAnsi="宋体" w:eastAsia="宋体" w:cs="宋体"/>
                <w:b/>
                <w:bCs/>
                <w:kern w:val="2"/>
                <w:sz w:val="28"/>
                <w:szCs w:val="28"/>
                <w:u w:val="none"/>
                <w:lang w:val="en-US" w:eastAsia="zh-CN" w:bidi="ar-SA"/>
              </w:rPr>
            </w:pPr>
            <w:r>
              <w:rPr>
                <w:rFonts w:hint="eastAsia" w:ascii="宋体" w:hAnsi="宋体" w:eastAsia="宋体" w:cs="宋体"/>
                <w:b/>
                <w:bCs/>
                <w:kern w:val="2"/>
                <w:sz w:val="28"/>
                <w:szCs w:val="28"/>
                <w:u w:val="none"/>
                <w:lang w:val="en-US" w:eastAsia="zh-CN" w:bidi="ar-SA"/>
              </w:rPr>
              <w:t>2、厂界噪声监测</w:t>
            </w:r>
          </w:p>
          <w:p>
            <w:pPr>
              <w:spacing w:line="360" w:lineRule="auto"/>
              <w:ind w:firstLine="560" w:firstLineChars="200"/>
              <w:rPr>
                <w:rFonts w:hint="eastAsia" w:ascii="宋体" w:hAnsi="宋体" w:eastAsia="宋体" w:cs="宋体"/>
                <w:b/>
                <w:bCs/>
                <w:sz w:val="28"/>
                <w:szCs w:val="28"/>
              </w:rPr>
            </w:pPr>
            <w:r>
              <w:rPr>
                <w:rFonts w:hint="eastAsia" w:ascii="宋体" w:hAnsi="宋体" w:eastAsia="宋体" w:cs="宋体"/>
                <w:bCs/>
                <w:sz w:val="28"/>
                <w:szCs w:val="28"/>
              </w:rPr>
              <w:t>厂界噪声监测结果见表</w:t>
            </w:r>
            <w:r>
              <w:rPr>
                <w:rFonts w:hint="eastAsia" w:ascii="宋体" w:hAnsi="宋体" w:eastAsia="宋体" w:cs="宋体"/>
                <w:bCs/>
                <w:sz w:val="28"/>
                <w:szCs w:val="28"/>
                <w:lang w:val="en-US" w:eastAsia="zh-CN"/>
              </w:rPr>
              <w:t>7-5</w:t>
            </w:r>
            <w:r>
              <w:rPr>
                <w:rFonts w:hint="eastAsia" w:ascii="宋体" w:hAnsi="宋体" w:eastAsia="宋体" w:cs="宋体"/>
                <w:bCs/>
                <w:sz w:val="28"/>
                <w:szCs w:val="28"/>
              </w:rPr>
              <w:t>。</w:t>
            </w:r>
          </w:p>
          <w:p>
            <w:pPr>
              <w:numPr>
                <w:ilvl w:val="0"/>
                <w:numId w:val="0"/>
              </w:numPr>
              <w:spacing w:line="360" w:lineRule="auto"/>
              <w:ind w:firstLine="482" w:firstLineChars="200"/>
              <w:jc w:val="center"/>
              <w:rPr>
                <w:rFonts w:hint="eastAsia" w:ascii="宋体" w:hAnsi="宋体" w:eastAsia="宋体" w:cs="宋体"/>
                <w:b w:val="0"/>
                <w:bCs w:val="0"/>
                <w:kern w:val="2"/>
                <w:sz w:val="28"/>
                <w:szCs w:val="28"/>
                <w:vertAlign w:val="baseline"/>
                <w:lang w:val="en-US" w:eastAsia="zh-CN" w:bidi="ar-SA"/>
              </w:rPr>
            </w:pPr>
            <w:r>
              <w:rPr>
                <w:rFonts w:hint="eastAsia" w:hAnsi="宋体"/>
                <w:b/>
                <w:bCs/>
                <w:sz w:val="24"/>
                <w:lang w:val="en-US" w:eastAsia="zh-CN"/>
              </w:rPr>
              <w:t xml:space="preserve">表7-5 </w:t>
            </w:r>
            <w:r>
              <w:rPr>
                <w:rFonts w:hint="eastAsia" w:ascii="宋体" w:hAnsi="宋体" w:eastAsia="宋体" w:cs="宋体"/>
                <w:b w:val="0"/>
                <w:bCs w:val="0"/>
                <w:kern w:val="2"/>
                <w:sz w:val="28"/>
                <w:szCs w:val="28"/>
                <w:vertAlign w:val="baseline"/>
                <w:lang w:val="en-US" w:eastAsia="zh-CN" w:bidi="ar-SA"/>
              </w:rPr>
              <w:t xml:space="preserve">         </w:t>
            </w:r>
            <w:r>
              <w:rPr>
                <w:rFonts w:hint="eastAsia" w:asciiTheme="minorEastAsia" w:hAnsiTheme="minorEastAsia" w:eastAsiaTheme="minorEastAsia" w:cstheme="minorEastAsia"/>
                <w:b/>
                <w:bCs/>
                <w:sz w:val="28"/>
                <w:szCs w:val="28"/>
                <w:lang w:val="en-US" w:eastAsia="zh-CN"/>
              </w:rPr>
              <w:t>厂界噪声监测结果表</w:t>
            </w:r>
          </w:p>
          <w:tbl>
            <w:tblPr>
              <w:tblStyle w:val="10"/>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703"/>
              <w:gridCol w:w="1648"/>
              <w:gridCol w:w="1864"/>
              <w:gridCol w:w="192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68" w:type="pct"/>
                  <w:vMerge w:val="restart"/>
                  <w:tcBorders>
                    <w:top w:val="single" w:color="auto" w:sz="4" w:space="0"/>
                    <w:left w:val="single" w:color="auto" w:sz="0"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检测时间</w:t>
                  </w:r>
                </w:p>
              </w:tc>
              <w:tc>
                <w:tcPr>
                  <w:tcW w:w="1033" w:type="pct"/>
                  <w:vMerge w:val="restar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eastAsia="zh-CN"/>
                    </w:rPr>
                    <w:t>检测</w:t>
                  </w:r>
                  <w:r>
                    <w:rPr>
                      <w:rFonts w:hint="default" w:ascii="Times New Roman" w:hAnsi="Times New Roman" w:cs="Times New Roman"/>
                      <w:b/>
                      <w:bCs/>
                      <w:sz w:val="21"/>
                      <w:szCs w:val="21"/>
                      <w:lang w:val="en-US" w:eastAsia="zh-CN"/>
                    </w:rPr>
                    <w:t>因子</w:t>
                  </w:r>
                </w:p>
              </w:tc>
              <w:tc>
                <w:tcPr>
                  <w:tcW w:w="1000" w:type="pct"/>
                  <w:vMerge w:val="restar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检测点位</w:t>
                  </w:r>
                </w:p>
              </w:tc>
              <w:tc>
                <w:tcPr>
                  <w:tcW w:w="2297" w:type="pct"/>
                  <w:gridSpan w:val="2"/>
                  <w:tcBorders>
                    <w:top w:val="single" w:color="auto" w:sz="4" w:space="0"/>
                    <w:right w:val="single" w:color="auto" w:sz="4" w:space="0"/>
                    <w:tl2br w:val="nil"/>
                    <w:tr2bl w:val="nil"/>
                  </w:tcBorders>
                  <w:vAlign w:val="center"/>
                </w:tcPr>
                <w:p>
                  <w:pPr>
                    <w:widowControl w:val="0"/>
                    <w:spacing w:line="240" w:lineRule="auto"/>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lang w:eastAsia="zh-CN"/>
                    </w:rPr>
                    <w:t>检测</w:t>
                  </w:r>
                  <w:r>
                    <w:rPr>
                      <w:rFonts w:hint="default" w:ascii="Times New Roman" w:hAnsi="Times New Roman" w:cs="Times New Roman" w:eastAsiaTheme="minorEastAsia"/>
                      <w:b/>
                      <w:bCs/>
                      <w:sz w:val="21"/>
                      <w:szCs w:val="21"/>
                      <w:lang w:val="en-US" w:eastAsia="zh-CN"/>
                    </w:rPr>
                    <w:t>结果</w:t>
                  </w:r>
                  <w:r>
                    <w:rPr>
                      <w:rFonts w:hint="default" w:ascii="Times New Roman" w:hAnsi="Times New Roman" w:cs="Times New Roman"/>
                      <w:b/>
                      <w:bCs/>
                      <w:sz w:val="21"/>
                      <w:szCs w:val="21"/>
                      <w:lang w:val="en-US" w:eastAsia="zh-CN"/>
                    </w:rPr>
                    <w:t>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68" w:type="pct"/>
                  <w:vMerge w:val="continue"/>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rPr>
                  </w:pPr>
                </w:p>
              </w:tc>
              <w:tc>
                <w:tcPr>
                  <w:tcW w:w="103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rPr>
                  </w:pPr>
                </w:p>
              </w:tc>
              <w:tc>
                <w:tcPr>
                  <w:tcW w:w="100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cs="Times New Roman"/>
                    </w:rPr>
                  </w:pPr>
                </w:p>
              </w:tc>
              <w:tc>
                <w:tcPr>
                  <w:tcW w:w="1130" w:type="pct"/>
                  <w:tcBorders>
                    <w:tl2br w:val="nil"/>
                    <w:tr2bl w:val="nil"/>
                  </w:tcBorders>
                  <w:vAlign w:val="center"/>
                </w:tcPr>
                <w:p>
                  <w:pPr>
                    <w:widowControl w:val="0"/>
                    <w:spacing w:line="240" w:lineRule="auto"/>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sz w:val="21"/>
                      <w:szCs w:val="21"/>
                    </w:rPr>
                    <w:t>昼间</w:t>
                  </w:r>
                </w:p>
              </w:tc>
              <w:tc>
                <w:tcPr>
                  <w:tcW w:w="1166" w:type="pct"/>
                  <w:tcBorders>
                    <w:right w:val="single" w:color="auto" w:sz="4" w:space="0"/>
                    <w:tl2br w:val="nil"/>
                    <w:tr2bl w:val="nil"/>
                  </w:tcBorders>
                  <w:vAlign w:val="center"/>
                </w:tcPr>
                <w:p>
                  <w:pPr>
                    <w:widowControl w:val="0"/>
                    <w:spacing w:line="240" w:lineRule="auto"/>
                    <w:jc w:val="center"/>
                    <w:rPr>
                      <w:rFonts w:hint="eastAsia"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夜间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61" w:type="dxa"/>
                  <w:vMerge w:val="restart"/>
                  <w:tcBorders>
                    <w:left w:val="single" w:color="auto" w:sz="4" w:space="0"/>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lang w:val="en-US"/>
                    </w:rPr>
                  </w:pPr>
                  <w:r>
                    <w:rPr>
                      <w:rFonts w:hint="eastAsia" w:ascii="Times New Roman" w:hAnsi="Times New Roman" w:eastAsia="宋体" w:cs="Times New Roman"/>
                      <w:kern w:val="0"/>
                      <w:sz w:val="21"/>
                      <w:szCs w:val="21"/>
                      <w:lang w:val="en-US" w:eastAsia="zh-CN" w:bidi="ar-SA"/>
                    </w:rPr>
                    <w:t>2024.01.04</w:t>
                  </w:r>
                </w:p>
              </w:tc>
              <w:tc>
                <w:tcPr>
                  <w:tcW w:w="1703" w:type="dxa"/>
                  <w:vMerge w:val="restart"/>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2"/>
                      <w:sz w:val="21"/>
                      <w:szCs w:val="21"/>
                      <w:lang w:val="en-US" w:eastAsia="zh-CN" w:bidi="ar-SA"/>
                    </w:rPr>
                    <w:t>等效连续A声级</w:t>
                  </w: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东厂界</w:t>
                  </w:r>
                </w:p>
              </w:tc>
              <w:tc>
                <w:tcPr>
                  <w:tcW w:w="1864"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55.6</w:t>
                  </w:r>
                </w:p>
              </w:tc>
              <w:tc>
                <w:tcPr>
                  <w:tcW w:w="1925" w:type="dxa"/>
                  <w:tcBorders>
                    <w:right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45.1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61" w:type="dxa"/>
                  <w:vMerge w:val="continue"/>
                  <w:tcBorders>
                    <w:left w:val="single" w:color="auto" w:sz="4" w:space="0"/>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1703" w:type="dxa"/>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南厂界</w:t>
                  </w:r>
                </w:p>
              </w:tc>
              <w:tc>
                <w:tcPr>
                  <w:tcW w:w="1864"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56.1</w:t>
                  </w:r>
                </w:p>
              </w:tc>
              <w:tc>
                <w:tcPr>
                  <w:tcW w:w="1925" w:type="dxa"/>
                  <w:tcBorders>
                    <w:right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44.7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61" w:type="dxa"/>
                  <w:vMerge w:val="continue"/>
                  <w:tcBorders>
                    <w:left w:val="single" w:color="auto" w:sz="4" w:space="0"/>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1703" w:type="dxa"/>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西厂界</w:t>
                  </w:r>
                </w:p>
              </w:tc>
              <w:tc>
                <w:tcPr>
                  <w:tcW w:w="1864"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54.8</w:t>
                  </w:r>
                </w:p>
              </w:tc>
              <w:tc>
                <w:tcPr>
                  <w:tcW w:w="1925" w:type="dxa"/>
                  <w:tcBorders>
                    <w:right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45.3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61" w:type="dxa"/>
                  <w:vMerge w:val="continue"/>
                  <w:tcBorders>
                    <w:left w:val="single" w:color="auto" w:sz="4" w:space="0"/>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1703" w:type="dxa"/>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北厂界</w:t>
                  </w:r>
                </w:p>
              </w:tc>
              <w:tc>
                <w:tcPr>
                  <w:tcW w:w="1864"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55.5</w:t>
                  </w:r>
                </w:p>
              </w:tc>
              <w:tc>
                <w:tcPr>
                  <w:tcW w:w="1925" w:type="dxa"/>
                  <w:tcBorders>
                    <w:right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46.2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61" w:type="dxa"/>
                  <w:vMerge w:val="restart"/>
                  <w:tcBorders>
                    <w:left w:val="single" w:color="auto" w:sz="4" w:space="0"/>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2024.01.05</w:t>
                  </w:r>
                </w:p>
              </w:tc>
              <w:tc>
                <w:tcPr>
                  <w:tcW w:w="1703" w:type="dxa"/>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东厂界</w:t>
                  </w:r>
                </w:p>
              </w:tc>
              <w:tc>
                <w:tcPr>
                  <w:tcW w:w="1864"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55.7</w:t>
                  </w:r>
                </w:p>
              </w:tc>
              <w:tc>
                <w:tcPr>
                  <w:tcW w:w="1925" w:type="dxa"/>
                  <w:tcBorders>
                    <w:right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45.5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61" w:type="dxa"/>
                  <w:vMerge w:val="continue"/>
                  <w:tcBorders>
                    <w:left w:val="single" w:color="auto" w:sz="4" w:space="0"/>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1703" w:type="dxa"/>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南厂界</w:t>
                  </w:r>
                </w:p>
              </w:tc>
              <w:tc>
                <w:tcPr>
                  <w:tcW w:w="1864"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55.3</w:t>
                  </w:r>
                </w:p>
              </w:tc>
              <w:tc>
                <w:tcPr>
                  <w:tcW w:w="1925" w:type="dxa"/>
                  <w:tcBorders>
                    <w:right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44.4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61" w:type="dxa"/>
                  <w:vMerge w:val="continue"/>
                  <w:tcBorders>
                    <w:left w:val="single" w:color="auto" w:sz="4" w:space="0"/>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1703" w:type="dxa"/>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1648"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西厂界</w:t>
                  </w:r>
                </w:p>
              </w:tc>
              <w:tc>
                <w:tcPr>
                  <w:tcW w:w="1864"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54.6</w:t>
                  </w:r>
                </w:p>
              </w:tc>
              <w:tc>
                <w:tcPr>
                  <w:tcW w:w="1925" w:type="dxa"/>
                  <w:tcBorders>
                    <w:right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45.3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61" w:type="dxa"/>
                  <w:vMerge w:val="continue"/>
                  <w:tcBorders>
                    <w:left w:val="single" w:color="auto" w:sz="4" w:space="0"/>
                    <w:bottom w:val="single" w:color="auto" w:sz="4" w:space="0"/>
                    <w:tl2br w:val="nil"/>
                    <w:tr2bl w:val="nil"/>
                  </w:tcBorders>
                  <w:vAlign w:val="center"/>
                </w:tcPr>
                <w:p>
                  <w:pPr>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1703" w:type="dxa"/>
                  <w:vMerge w:val="continue"/>
                  <w:tcBorders>
                    <w:bottom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1648" w:type="dxa"/>
                  <w:tcBorders>
                    <w:bottom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北厂界</w:t>
                  </w:r>
                </w:p>
              </w:tc>
              <w:tc>
                <w:tcPr>
                  <w:tcW w:w="1864" w:type="dxa"/>
                  <w:tcBorders>
                    <w:bottom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55.9</w:t>
                  </w:r>
                </w:p>
              </w:tc>
              <w:tc>
                <w:tcPr>
                  <w:tcW w:w="1925" w:type="dxa"/>
                  <w:tcBorders>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45.0</w:t>
                  </w:r>
                </w:p>
              </w:tc>
            </w:tr>
          </w:tbl>
          <w:p>
            <w:pPr>
              <w:numPr>
                <w:ilvl w:val="0"/>
                <w:numId w:val="0"/>
              </w:numPr>
              <w:spacing w:line="360" w:lineRule="auto"/>
              <w:ind w:firstLine="560" w:firstLineChars="200"/>
              <w:jc w:val="both"/>
              <w:rPr>
                <w:rFonts w:hint="eastAsia" w:ascii="宋体" w:hAnsi="宋体" w:eastAsia="宋体" w:cs="宋体"/>
                <w:color w:val="FF0000"/>
                <w:kern w:val="2"/>
                <w:sz w:val="28"/>
                <w:szCs w:val="28"/>
                <w:u w:val="none"/>
                <w:lang w:val="en-US" w:eastAsia="zh-CN" w:bidi="ar-SA"/>
              </w:rPr>
            </w:pP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验收监测期间，昼间</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厂界</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噪声范围值为</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54.6</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cs="宋体"/>
                <w:color w:val="000000" w:themeColor="text1"/>
                <w:kern w:val="2"/>
                <w:sz w:val="28"/>
                <w:szCs w:val="28"/>
                <w:u w:val="none"/>
                <w:lang w:val="en-US" w:eastAsia="zh-CN" w:bidi="ar-SA"/>
                <w14:textFill>
                  <w14:solidFill>
                    <w14:schemeClr w14:val="tx1"/>
                  </w14:solidFill>
                </w14:textFill>
              </w:rPr>
              <w:t>56.1</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，夜</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间厂界噪声范围值为</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44.4</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-46.2</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昼间、夜间厂界噪声</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测定值</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均满足</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《工业企业厂界</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环境</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噪声</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排放</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标准</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（GB</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12348-</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2008</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2</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类标准限值</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要求</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昼</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间</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60</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夜间50</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p>
          <w:p>
            <w:pPr>
              <w:pStyle w:val="9"/>
              <w:spacing w:line="360" w:lineRule="auto"/>
              <w:ind w:left="0" w:leftChars="0" w:firstLine="0" w:firstLineChars="0"/>
              <w:rPr>
                <w:rFonts w:hint="eastAsia"/>
                <w:lang w:val="en-US" w:eastAsia="zh-CN"/>
              </w:rPr>
            </w:pPr>
          </w:p>
        </w:tc>
      </w:tr>
    </w:tbl>
    <w:p>
      <w:pPr>
        <w:pStyle w:val="9"/>
        <w:numPr>
          <w:ilvl w:val="0"/>
          <w:numId w:val="0"/>
        </w:numPr>
        <w:shd w:val="clear" w:fill="FFFFFF" w:themeFill="background1"/>
        <w:jc w:val="both"/>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7</w:t>
      </w:r>
      <w:r>
        <w:rPr>
          <w:rFonts w:hint="eastAsia" w:ascii="宋体" w:hAnsi="宋体" w:eastAsiaTheme="minorEastAsia" w:cstheme="minorBidi"/>
          <w:b/>
          <w:bCs/>
          <w:kern w:val="2"/>
          <w:sz w:val="28"/>
          <w:szCs w:val="24"/>
          <w:lang w:val="en-US" w:eastAsia="zh-CN" w:bidi="ar-SA"/>
        </w:rPr>
        <w:t>验收监测结果</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1" w:hRule="atLeast"/>
        </w:trPr>
        <w:tc>
          <w:tcPr>
            <w:tcW w:w="8520" w:type="dxa"/>
          </w:tcPr>
          <w:p>
            <w:pPr>
              <w:spacing w:line="360" w:lineRule="auto"/>
              <w:rPr>
                <w:rFonts w:hint="eastAsia" w:hAnsi="宋体"/>
                <w:b/>
                <w:bCs/>
                <w:sz w:val="28"/>
                <w:szCs w:val="28"/>
                <w:lang w:val="en-US" w:eastAsia="zh-CN"/>
              </w:rPr>
            </w:pPr>
            <w:r>
              <w:rPr>
                <w:rFonts w:hint="eastAsia" w:hAnsi="宋体"/>
                <w:b/>
                <w:bCs/>
                <w:sz w:val="28"/>
                <w:szCs w:val="28"/>
                <w:lang w:val="en-US" w:eastAsia="zh-CN"/>
              </w:rPr>
              <w:t>3、污染物排放总量核算</w:t>
            </w:r>
          </w:p>
          <w:p>
            <w:pPr>
              <w:spacing w:line="360" w:lineRule="auto"/>
              <w:ind w:firstLine="570"/>
              <w:rPr>
                <w:rFonts w:hint="eastAsia" w:ascii="宋体" w:hAnsi="宋体" w:eastAsiaTheme="minorEastAsia" w:cstheme="minorBidi"/>
                <w:kern w:val="2"/>
                <w:sz w:val="28"/>
                <w:szCs w:val="24"/>
                <w:lang w:val="en-US" w:eastAsia="zh-CN" w:bidi="ar-SA"/>
              </w:rPr>
            </w:pPr>
            <w:r>
              <w:rPr>
                <w:rFonts w:hint="default" w:ascii="宋体" w:hAnsi="宋体" w:eastAsiaTheme="minorEastAsia" w:cstheme="minorBidi"/>
                <w:kern w:val="2"/>
                <w:sz w:val="28"/>
                <w:szCs w:val="24"/>
                <w:lang w:val="en-US" w:eastAsia="zh-CN" w:bidi="ar-SA"/>
              </w:rPr>
              <w:t>污染物排放总量结果表</w:t>
            </w:r>
            <w:r>
              <w:rPr>
                <w:rFonts w:hint="eastAsia" w:ascii="宋体" w:hAnsi="宋体" w:eastAsiaTheme="minorEastAsia" w:cstheme="minorBidi"/>
                <w:kern w:val="2"/>
                <w:sz w:val="28"/>
                <w:szCs w:val="24"/>
                <w:lang w:val="en-US" w:eastAsia="zh-CN" w:bidi="ar-SA"/>
              </w:rPr>
              <w:t>见7-</w:t>
            </w:r>
            <w:r>
              <w:rPr>
                <w:rFonts w:hint="eastAsia" w:ascii="宋体" w:hAnsi="宋体" w:cstheme="minorBidi"/>
                <w:kern w:val="2"/>
                <w:sz w:val="28"/>
                <w:szCs w:val="24"/>
                <w:lang w:val="en-US" w:eastAsia="zh-CN" w:bidi="ar-SA"/>
              </w:rPr>
              <w:t>6</w:t>
            </w:r>
            <w:r>
              <w:rPr>
                <w:rFonts w:hint="eastAsia" w:ascii="宋体" w:hAnsi="宋体" w:eastAsiaTheme="minorEastAsia" w:cstheme="minorBidi"/>
                <w:kern w:val="2"/>
                <w:sz w:val="28"/>
                <w:szCs w:val="24"/>
                <w:lang w:val="en-US" w:eastAsia="zh-CN" w:bidi="ar-SA"/>
              </w:rPr>
              <w:t>。</w:t>
            </w:r>
          </w:p>
          <w:p>
            <w:pPr>
              <w:spacing w:line="360" w:lineRule="auto"/>
              <w:ind w:firstLine="570"/>
              <w:jc w:val="center"/>
              <w:rPr>
                <w:rFonts w:hint="eastAsia" w:hAnsi="宋体"/>
                <w:b/>
                <w:bCs/>
                <w:sz w:val="24"/>
              </w:rPr>
            </w:pPr>
            <w:r>
              <w:rPr>
                <w:rFonts w:hAnsi="宋体"/>
                <w:b/>
                <w:bCs/>
                <w:sz w:val="24"/>
              </w:rPr>
              <w:t>表</w:t>
            </w:r>
            <w:r>
              <w:rPr>
                <w:rFonts w:hint="eastAsia" w:hAnsi="宋体"/>
                <w:b/>
                <w:bCs/>
                <w:sz w:val="24"/>
                <w:lang w:val="en-US" w:eastAsia="zh-CN"/>
              </w:rPr>
              <w:t>7-6</w:t>
            </w:r>
            <w:r>
              <w:rPr>
                <w:rFonts w:hint="eastAsia" w:hAnsi="宋体"/>
                <w:b/>
                <w:bCs/>
                <w:sz w:val="24"/>
              </w:rPr>
              <w:t xml:space="preserve">     </w:t>
            </w:r>
            <w:r>
              <w:rPr>
                <w:rFonts w:hint="eastAsia" w:hAnsi="宋体"/>
                <w:b/>
                <w:bCs/>
                <w:sz w:val="24"/>
                <w:lang w:val="en-US" w:eastAsia="zh-CN"/>
              </w:rPr>
              <w:t xml:space="preserve">   </w:t>
            </w:r>
            <w:r>
              <w:rPr>
                <w:rFonts w:hint="eastAsia" w:ascii="宋体" w:hAnsi="宋体"/>
                <w:b/>
                <w:sz w:val="28"/>
                <w:szCs w:val="28"/>
              </w:rPr>
              <w:t xml:space="preserve"> </w:t>
            </w:r>
            <w:r>
              <w:rPr>
                <w:rFonts w:hint="eastAsia" w:ascii="宋体" w:hAnsi="宋体"/>
                <w:b/>
                <w:sz w:val="28"/>
                <w:szCs w:val="28"/>
                <w:lang w:val="en-US" w:eastAsia="zh-CN"/>
              </w:rPr>
              <w:t xml:space="preserve">    </w:t>
            </w:r>
            <w:r>
              <w:rPr>
                <w:rFonts w:hint="eastAsia" w:ascii="宋体" w:hAnsi="宋体"/>
                <w:b/>
                <w:sz w:val="28"/>
                <w:szCs w:val="28"/>
              </w:rPr>
              <w:t>污染物排放总量结果表</w:t>
            </w:r>
          </w:p>
          <w:tbl>
            <w:tblPr>
              <w:tblStyle w:val="1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3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733" w:type="pct"/>
                  <w:vAlign w:val="center"/>
                </w:tcPr>
                <w:p>
                  <w:pPr>
                    <w:jc w:val="center"/>
                    <w:rPr>
                      <w:rFonts w:ascii="宋体" w:hAnsi="宋体"/>
                      <w:color w:val="000000"/>
                      <w:szCs w:val="21"/>
                    </w:rPr>
                  </w:pPr>
                  <w:r>
                    <w:rPr>
                      <w:rFonts w:ascii="宋体" w:hAnsi="宋体"/>
                      <w:color w:val="000000"/>
                      <w:szCs w:val="21"/>
                    </w:rPr>
                    <w:t>控制因子</w:t>
                  </w:r>
                </w:p>
              </w:tc>
              <w:tc>
                <w:tcPr>
                  <w:tcW w:w="2266" w:type="pct"/>
                  <w:vAlign w:val="center"/>
                </w:tcPr>
                <w:p>
                  <w:pPr>
                    <w:jc w:val="center"/>
                    <w:rPr>
                      <w:rFonts w:hint="eastAsia" w:ascii="宋体" w:hAnsi="宋体" w:eastAsia="宋体"/>
                      <w:color w:val="000000"/>
                      <w:szCs w:val="21"/>
                      <w:lang w:eastAsia="zh-CN"/>
                    </w:rPr>
                  </w:pPr>
                  <w:r>
                    <w:rPr>
                      <w:rFonts w:hint="eastAsia" w:ascii="宋体" w:hAnsi="宋体"/>
                      <w:color w:val="000000"/>
                      <w:szCs w:val="21"/>
                      <w:lang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733" w:type="pct"/>
                  <w:vAlign w:val="center"/>
                </w:tcPr>
                <w:p>
                  <w:pPr>
                    <w:jc w:val="center"/>
                    <w:rPr>
                      <w:rFonts w:ascii="宋体" w:hAnsi="宋体"/>
                      <w:color w:val="000000"/>
                      <w:szCs w:val="21"/>
                    </w:rPr>
                  </w:pPr>
                  <w:r>
                    <w:rPr>
                      <w:rFonts w:hint="eastAsia" w:ascii="宋体" w:hAnsi="宋体"/>
                      <w:color w:val="000000"/>
                      <w:szCs w:val="21"/>
                    </w:rPr>
                    <w:t xml:space="preserve">  环评批复</w:t>
                  </w:r>
                  <w:r>
                    <w:rPr>
                      <w:rFonts w:ascii="宋体" w:hAnsi="宋体"/>
                      <w:color w:val="000000"/>
                      <w:szCs w:val="21"/>
                    </w:rPr>
                    <w:t>总量</w:t>
                  </w:r>
                  <w:r>
                    <w:rPr>
                      <w:rFonts w:hint="eastAsia" w:ascii="宋体" w:hAnsi="宋体"/>
                      <w:color w:val="000000"/>
                      <w:szCs w:val="21"/>
                    </w:rPr>
                    <w:t>控制指标</w:t>
                  </w:r>
                  <w:r>
                    <w:rPr>
                      <w:rFonts w:ascii="宋体" w:hAnsi="宋体"/>
                      <w:color w:val="000000"/>
                      <w:szCs w:val="21"/>
                    </w:rPr>
                    <w:t>（t/a）</w:t>
                  </w:r>
                </w:p>
              </w:tc>
              <w:tc>
                <w:tcPr>
                  <w:tcW w:w="2266" w:type="pct"/>
                  <w:vAlign w:val="center"/>
                </w:tcPr>
                <w:p>
                  <w:pPr>
                    <w:jc w:val="center"/>
                    <w:rPr>
                      <w:rFonts w:hint="default" w:ascii="宋体" w:hAnsi="宋体" w:eastAsia="宋体"/>
                      <w:color w:val="auto"/>
                      <w:szCs w:val="21"/>
                      <w:lang w:val="en-US" w:eastAsia="zh-CN"/>
                    </w:rPr>
                  </w:pPr>
                  <w:r>
                    <w:rPr>
                      <w:rFonts w:hint="eastAsia" w:ascii="宋体" w:hAnsi="宋体" w:eastAsia="宋体"/>
                      <w:color w:val="auto"/>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733" w:type="pct"/>
                  <w:vAlign w:val="center"/>
                </w:tcPr>
                <w:p>
                  <w:pPr>
                    <w:jc w:val="center"/>
                    <w:rPr>
                      <w:rFonts w:hint="eastAsia" w:ascii="宋体" w:hAnsi="宋体"/>
                      <w:color w:val="000000"/>
                      <w:szCs w:val="21"/>
                    </w:rPr>
                  </w:pPr>
                  <w:r>
                    <w:rPr>
                      <w:rFonts w:hint="eastAsia" w:ascii="宋体" w:hAnsi="宋体"/>
                      <w:color w:val="000000"/>
                      <w:szCs w:val="21"/>
                    </w:rPr>
                    <w:t>实际排放量（t/a）</w:t>
                  </w:r>
                </w:p>
              </w:tc>
              <w:tc>
                <w:tcPr>
                  <w:tcW w:w="2266" w:type="pct"/>
                  <w:vAlign w:val="center"/>
                </w:tcPr>
                <w:p>
                  <w:pPr>
                    <w:jc w:val="center"/>
                    <w:rPr>
                      <w:rFonts w:hint="default" w:ascii="宋体" w:hAnsi="宋体"/>
                      <w:color w:val="auto"/>
                      <w:szCs w:val="21"/>
                      <w:lang w:val="en-US" w:eastAsia="zh-CN"/>
                    </w:rPr>
                  </w:pPr>
                  <w:r>
                    <w:rPr>
                      <w:rFonts w:hint="eastAsia" w:ascii="宋体" w:hAnsi="宋体"/>
                      <w:color w:val="auto"/>
                      <w:szCs w:val="21"/>
                      <w:lang w:val="en-US" w:eastAsia="zh-CN"/>
                    </w:rPr>
                    <w:t>0.06</w:t>
                  </w:r>
                </w:p>
              </w:tc>
            </w:tr>
          </w:tbl>
          <w:p>
            <w:pPr>
              <w:spacing w:before="240" w:beforeLines="100" w:line="360" w:lineRule="auto"/>
              <w:ind w:firstLine="411" w:firstLineChars="196"/>
              <w:rPr>
                <w:rFonts w:hint="eastAsia" w:hAnsi="宋体"/>
                <w:color w:val="auto"/>
                <w:szCs w:val="21"/>
              </w:rPr>
            </w:pPr>
            <w:r>
              <w:rPr>
                <w:rFonts w:hint="eastAsia" w:hAnsi="宋体"/>
                <w:color w:val="auto"/>
                <w:szCs w:val="21"/>
              </w:rPr>
              <w:t>备注：废气年运行</w:t>
            </w:r>
            <w:r>
              <w:rPr>
                <w:rFonts w:hint="eastAsia" w:hAnsi="宋体"/>
                <w:color w:val="auto"/>
                <w:szCs w:val="21"/>
                <w:lang w:val="en-US" w:eastAsia="zh-CN"/>
              </w:rPr>
              <w:t>1600</w:t>
            </w:r>
            <w:r>
              <w:rPr>
                <w:rFonts w:hint="eastAsia" w:hAnsi="宋体"/>
                <w:color w:val="auto"/>
                <w:szCs w:val="21"/>
              </w:rPr>
              <w:t>小时核算</w:t>
            </w:r>
            <w:r>
              <w:rPr>
                <w:rFonts w:hint="eastAsia" w:ascii="宋体" w:hAnsi="宋体"/>
                <w:color w:val="auto"/>
                <w:szCs w:val="21"/>
                <w:lang w:eastAsia="zh-CN"/>
              </w:rPr>
              <w:t>非甲烷总烃</w:t>
            </w:r>
            <w:r>
              <w:rPr>
                <w:rFonts w:hint="eastAsia" w:hAnsi="宋体"/>
                <w:color w:val="auto"/>
                <w:szCs w:val="21"/>
              </w:rPr>
              <w:t>排放量。</w:t>
            </w:r>
          </w:p>
          <w:p>
            <w:pPr>
              <w:tabs>
                <w:tab w:val="left" w:pos="1480"/>
              </w:tabs>
              <w:spacing w:before="120" w:beforeLines="50" w:line="360" w:lineRule="auto"/>
              <w:ind w:firstLine="560" w:firstLineChars="200"/>
              <w:rPr>
                <w:rFonts w:hint="eastAsia" w:ascii="宋体" w:hAnsi="宋体" w:eastAsia="宋体" w:cs="宋体"/>
                <w:b w:val="0"/>
                <w:bCs w:val="0"/>
                <w:color w:val="FF0000"/>
                <w:sz w:val="28"/>
                <w:szCs w:val="28"/>
              </w:rPr>
            </w:pPr>
            <w:r>
              <w:rPr>
                <w:rFonts w:hint="eastAsia" w:ascii="宋体" w:hAnsi="宋体" w:eastAsia="宋体" w:cs="宋体"/>
                <w:b w:val="0"/>
                <w:bCs w:val="0"/>
                <w:color w:val="auto"/>
                <w:sz w:val="28"/>
                <w:szCs w:val="28"/>
              </w:rPr>
              <w:t>以验收监测期间监测结果推算污染物排放总量为：</w:t>
            </w:r>
            <w:r>
              <w:rPr>
                <w:rFonts w:hint="eastAsia" w:ascii="宋体" w:hAnsi="宋体" w:eastAsia="宋体" w:cs="宋体"/>
                <w:b w:val="0"/>
                <w:bCs w:val="0"/>
                <w:color w:val="auto"/>
                <w:sz w:val="28"/>
                <w:szCs w:val="28"/>
                <w:lang w:eastAsia="zh-CN"/>
              </w:rPr>
              <w:t>非甲烷总烃</w:t>
            </w:r>
            <w:r>
              <w:rPr>
                <w:rFonts w:hint="eastAsia" w:ascii="宋体" w:hAnsi="宋体" w:eastAsia="宋体" w:cs="宋体"/>
                <w:b w:val="0"/>
                <w:bCs w:val="0"/>
                <w:color w:val="auto"/>
                <w:sz w:val="28"/>
                <w:szCs w:val="28"/>
                <w:lang w:val="en-US" w:eastAsia="zh-CN"/>
              </w:rPr>
              <w:t>0.06</w:t>
            </w:r>
            <w:r>
              <w:rPr>
                <w:rFonts w:hint="eastAsia" w:ascii="宋体" w:hAnsi="宋体" w:eastAsia="宋体" w:cs="宋体"/>
                <w:b w:val="0"/>
                <w:bCs w:val="0"/>
                <w:color w:val="auto"/>
                <w:sz w:val="28"/>
                <w:szCs w:val="28"/>
              </w:rPr>
              <w:t>t/a</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rPr>
              <w:t>满足环评批复控制指标的要求</w:t>
            </w:r>
            <w:r>
              <w:rPr>
                <w:rFonts w:hint="eastAsia" w:ascii="宋体" w:hAnsi="宋体" w:eastAsia="宋体" w:cs="宋体"/>
                <w:b w:val="0"/>
                <w:bCs w:val="0"/>
                <w:color w:val="000000" w:themeColor="text1"/>
                <w:sz w:val="28"/>
                <w:szCs w:val="28"/>
                <w14:textFill>
                  <w14:solidFill>
                    <w14:schemeClr w14:val="tx1"/>
                  </w14:solidFill>
                </w14:textFill>
              </w:rPr>
              <w:t>。</w:t>
            </w:r>
          </w:p>
          <w:p>
            <w:pPr>
              <w:spacing w:line="360" w:lineRule="auto"/>
              <w:rPr>
                <w:rFonts w:hint="eastAsia" w:hAnsi="宋体"/>
                <w:b/>
                <w:bCs/>
                <w:sz w:val="28"/>
                <w:szCs w:val="28"/>
                <w:lang w:val="en-US" w:eastAsia="zh-CN"/>
              </w:rPr>
            </w:pPr>
            <w:r>
              <w:rPr>
                <w:rFonts w:hint="eastAsia" w:hAnsi="宋体"/>
                <w:b/>
                <w:bCs/>
                <w:sz w:val="28"/>
                <w:szCs w:val="28"/>
                <w:lang w:val="en-US" w:eastAsia="zh-CN"/>
              </w:rPr>
              <w:t>4、环保设施去除效率监测</w:t>
            </w:r>
          </w:p>
          <w:p>
            <w:pPr>
              <w:adjustRightInd w:val="0"/>
              <w:snapToGrid w:val="0"/>
              <w:spacing w:line="360" w:lineRule="auto"/>
              <w:ind w:firstLine="420" w:firstLineChars="150"/>
              <w:rPr>
                <w:rFonts w:hint="eastAsia" w:hAnsi="宋体"/>
                <w:color w:val="000000"/>
                <w:sz w:val="28"/>
                <w:szCs w:val="28"/>
              </w:rPr>
            </w:pPr>
            <w:r>
              <w:rPr>
                <w:rFonts w:hint="eastAsia" w:hAnsi="宋体"/>
                <w:bCs/>
                <w:color w:val="000000"/>
                <w:sz w:val="28"/>
                <w:szCs w:val="28"/>
                <w:lang w:val="en-US" w:eastAsia="zh-CN"/>
              </w:rPr>
              <w:t>废气环保设施去除效率</w:t>
            </w:r>
            <w:r>
              <w:rPr>
                <w:rFonts w:hint="eastAsia" w:hAnsi="宋体"/>
                <w:color w:val="000000"/>
                <w:sz w:val="28"/>
                <w:szCs w:val="28"/>
              </w:rPr>
              <w:t>结果见表</w:t>
            </w:r>
            <w:r>
              <w:rPr>
                <w:rFonts w:hint="eastAsia" w:ascii="宋体" w:hAnsi="宋体" w:eastAsiaTheme="minorEastAsia" w:cstheme="minorBidi"/>
                <w:kern w:val="2"/>
                <w:sz w:val="28"/>
                <w:szCs w:val="24"/>
                <w:lang w:val="en-US" w:eastAsia="zh-CN" w:bidi="ar-SA"/>
              </w:rPr>
              <w:t>7-</w:t>
            </w:r>
            <w:r>
              <w:rPr>
                <w:rFonts w:hint="eastAsia" w:ascii="宋体" w:hAnsi="宋体" w:cstheme="minorBidi"/>
                <w:kern w:val="2"/>
                <w:sz w:val="28"/>
                <w:szCs w:val="24"/>
                <w:lang w:val="en-US" w:eastAsia="zh-CN" w:bidi="ar-SA"/>
              </w:rPr>
              <w:t>7</w:t>
            </w:r>
            <w:r>
              <w:rPr>
                <w:rFonts w:hint="eastAsia" w:ascii="宋体" w:hAnsi="宋体" w:eastAsiaTheme="minorEastAsia" w:cstheme="minorBidi"/>
                <w:kern w:val="2"/>
                <w:sz w:val="28"/>
                <w:szCs w:val="24"/>
                <w:lang w:val="en-US" w:eastAsia="zh-CN" w:bidi="ar-SA"/>
              </w:rPr>
              <w:t>。</w:t>
            </w:r>
          </w:p>
          <w:p>
            <w:pPr>
              <w:spacing w:line="360" w:lineRule="auto"/>
              <w:ind w:firstLine="570"/>
              <w:rPr>
                <w:rFonts w:hint="eastAsia" w:hAnsi="宋体"/>
                <w:b/>
                <w:bCs/>
                <w:sz w:val="24"/>
              </w:rPr>
            </w:pPr>
            <w:r>
              <w:rPr>
                <w:rFonts w:hint="eastAsia" w:hAnsi="宋体"/>
                <w:b/>
                <w:bCs/>
                <w:sz w:val="24"/>
              </w:rPr>
              <w:t>表</w:t>
            </w:r>
            <w:r>
              <w:rPr>
                <w:rFonts w:hint="eastAsia" w:hAnsi="宋体"/>
                <w:b/>
                <w:bCs/>
                <w:sz w:val="24"/>
                <w:lang w:val="en-US" w:eastAsia="zh-CN"/>
              </w:rPr>
              <w:t>7-7</w:t>
            </w:r>
            <w:r>
              <w:rPr>
                <w:rFonts w:hint="eastAsia" w:hAnsi="宋体"/>
                <w:b/>
                <w:bCs/>
                <w:sz w:val="24"/>
              </w:rPr>
              <w:t xml:space="preserve">  </w:t>
            </w:r>
            <w:r>
              <w:rPr>
                <w:rFonts w:hint="eastAsia" w:hAnsi="宋体"/>
                <w:b/>
                <w:bCs/>
                <w:sz w:val="24"/>
                <w:lang w:val="en-US" w:eastAsia="zh-CN"/>
              </w:rPr>
              <w:t xml:space="preserve">            </w:t>
            </w:r>
            <w:r>
              <w:rPr>
                <w:rFonts w:hint="eastAsia" w:hAnsi="宋体"/>
                <w:b/>
                <w:bCs/>
                <w:sz w:val="24"/>
              </w:rPr>
              <w:t>环保设施监测结果表</w:t>
            </w:r>
          </w:p>
          <w:tbl>
            <w:tblPr>
              <w:tblStyle w:val="10"/>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8"/>
              <w:gridCol w:w="1348"/>
              <w:gridCol w:w="1349"/>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3658" w:type="dxa"/>
                  <w:tcBorders>
                    <w:tl2br w:val="single" w:color="auto" w:sz="4" w:space="0"/>
                  </w:tcBorders>
                  <w:vAlign w:val="center"/>
                </w:tcPr>
                <w:p>
                  <w:pPr>
                    <w:adjustRightInd w:val="0"/>
                    <w:snapToGrid w:val="0"/>
                    <w:jc w:val="center"/>
                    <w:rPr>
                      <w:rFonts w:hint="eastAsia" w:ascii="宋体" w:hAnsi="宋体"/>
                      <w:color w:val="000000"/>
                      <w:szCs w:val="21"/>
                    </w:rPr>
                  </w:pPr>
                  <w:r>
                    <w:rPr>
                      <w:rFonts w:hint="eastAsia" w:ascii="宋体" w:hAnsi="宋体"/>
                      <w:color w:val="000000"/>
                      <w:szCs w:val="21"/>
                    </w:rPr>
                    <w:t xml:space="preserve"> 项目</w:t>
                  </w:r>
                </w:p>
                <w:p>
                  <w:pPr>
                    <w:adjustRightInd w:val="0"/>
                    <w:snapToGrid w:val="0"/>
                    <w:rPr>
                      <w:rFonts w:hint="eastAsia" w:ascii="宋体" w:hAnsi="宋体"/>
                      <w:color w:val="000000"/>
                      <w:szCs w:val="21"/>
                    </w:rPr>
                  </w:pPr>
                  <w:r>
                    <w:rPr>
                      <w:rFonts w:hint="eastAsia" w:ascii="宋体" w:hAnsi="宋体"/>
                      <w:color w:val="000000"/>
                      <w:szCs w:val="21"/>
                    </w:rPr>
                    <w:t>设备</w:t>
                  </w:r>
                </w:p>
                <w:p>
                  <w:pPr>
                    <w:adjustRightInd w:val="0"/>
                    <w:snapToGrid w:val="0"/>
                    <w:rPr>
                      <w:rFonts w:hint="eastAsia" w:ascii="宋体" w:hAnsi="宋体"/>
                      <w:color w:val="000000"/>
                      <w:szCs w:val="21"/>
                    </w:rPr>
                  </w:pPr>
                  <w:r>
                    <w:rPr>
                      <w:rFonts w:hint="eastAsia" w:ascii="宋体" w:hAnsi="宋体"/>
                      <w:color w:val="000000"/>
                      <w:szCs w:val="21"/>
                    </w:rPr>
                    <w:t>名称</w:t>
                  </w:r>
                </w:p>
              </w:tc>
              <w:tc>
                <w:tcPr>
                  <w:tcW w:w="1348" w:type="dxa"/>
                  <w:vAlign w:val="center"/>
                </w:tcPr>
                <w:p>
                  <w:pPr>
                    <w:adjustRightInd w:val="0"/>
                    <w:snapToGrid w:val="0"/>
                    <w:jc w:val="center"/>
                    <w:rPr>
                      <w:rFonts w:hint="eastAsia" w:ascii="宋体" w:hAnsi="宋体" w:eastAsiaTheme="minorEastAsia"/>
                      <w:color w:val="000000"/>
                      <w:szCs w:val="21"/>
                      <w:lang w:eastAsia="zh-CN"/>
                    </w:rPr>
                  </w:pPr>
                  <w:r>
                    <w:rPr>
                      <w:rFonts w:hint="eastAsia" w:ascii="宋体" w:hAnsi="宋体"/>
                      <w:color w:val="000000"/>
                      <w:szCs w:val="21"/>
                      <w:lang w:eastAsia="zh-CN"/>
                    </w:rPr>
                    <w:t>日期</w:t>
                  </w:r>
                </w:p>
              </w:tc>
              <w:tc>
                <w:tcPr>
                  <w:tcW w:w="1349" w:type="dxa"/>
                  <w:vAlign w:val="center"/>
                </w:tcPr>
                <w:p>
                  <w:pPr>
                    <w:adjustRightInd w:val="0"/>
                    <w:snapToGrid w:val="0"/>
                    <w:jc w:val="center"/>
                    <w:rPr>
                      <w:rFonts w:hint="eastAsia" w:ascii="宋体" w:hAnsi="宋体"/>
                      <w:color w:val="000000"/>
                      <w:szCs w:val="21"/>
                    </w:rPr>
                  </w:pPr>
                  <w:r>
                    <w:rPr>
                      <w:rFonts w:hint="eastAsia" w:ascii="宋体" w:hAnsi="宋体"/>
                      <w:color w:val="000000"/>
                      <w:szCs w:val="21"/>
                    </w:rPr>
                    <w:t>测试</w:t>
                  </w:r>
                </w:p>
                <w:p>
                  <w:pPr>
                    <w:adjustRightInd w:val="0"/>
                    <w:snapToGrid w:val="0"/>
                    <w:jc w:val="center"/>
                    <w:rPr>
                      <w:rFonts w:hint="eastAsia" w:ascii="宋体" w:hAnsi="宋体"/>
                      <w:color w:val="000000"/>
                      <w:szCs w:val="21"/>
                    </w:rPr>
                  </w:pPr>
                  <w:r>
                    <w:rPr>
                      <w:rFonts w:hint="eastAsia" w:ascii="宋体" w:hAnsi="宋体"/>
                      <w:color w:val="000000"/>
                      <w:szCs w:val="21"/>
                    </w:rPr>
                    <w:t>位置</w:t>
                  </w:r>
                </w:p>
              </w:tc>
              <w:tc>
                <w:tcPr>
                  <w:tcW w:w="1939" w:type="dxa"/>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非甲烷总烃</w:t>
                  </w:r>
                </w:p>
                <w:p>
                  <w:pPr>
                    <w:jc w:val="center"/>
                    <w:rPr>
                      <w:rFonts w:hint="eastAsia" w:ascii="宋体" w:hAnsi="宋体"/>
                      <w:color w:val="000000"/>
                      <w:spacing w:val="-6"/>
                      <w:szCs w:val="21"/>
                    </w:rPr>
                  </w:pPr>
                  <w:r>
                    <w:rPr>
                      <w:rFonts w:hint="eastAsia" w:ascii="宋体" w:hAnsi="宋体" w:eastAsia="宋体" w:cs="宋体"/>
                      <w:color w:val="auto"/>
                      <w:szCs w:val="21"/>
                    </w:rPr>
                    <w:t>（</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r>
                    <w:rPr>
                      <w:rFonts w:hint="eastAsia" w:ascii="宋体" w:hAnsi="宋体" w:eastAsia="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658" w:type="dxa"/>
                  <w:vMerge w:val="restart"/>
                  <w:vAlign w:val="center"/>
                </w:tcPr>
                <w:p>
                  <w:pPr>
                    <w:jc w:val="center"/>
                    <w:rPr>
                      <w:rFonts w:hint="default" w:ascii="Times New Roman" w:hAnsi="Times New Roman" w:cs="Times New Roman"/>
                      <w:b w:val="0"/>
                      <w:bCs w:val="0"/>
                      <w:sz w:val="21"/>
                      <w:szCs w:val="21"/>
                    </w:rPr>
                  </w:pPr>
                  <w:r>
                    <w:rPr>
                      <w:rFonts w:hint="eastAsia" w:ascii="Times New Roman" w:hAnsi="Times New Roman" w:eastAsia="宋体" w:cs="Times New Roman"/>
                      <w:color w:val="auto"/>
                      <w:kern w:val="0"/>
                      <w:sz w:val="21"/>
                      <w:szCs w:val="21"/>
                      <w:lang w:val="en-US" w:eastAsia="zh-CN" w:bidi="ar-SA"/>
                    </w:rPr>
                    <w:t>UV光解+低温等离子</w:t>
                  </w:r>
                </w:p>
                <w:p>
                  <w:pPr>
                    <w:jc w:val="center"/>
                    <w:rPr>
                      <w:rFonts w:hint="eastAsia" w:ascii="宋体" w:hAnsi="宋体" w:eastAsiaTheme="minorEastAsia"/>
                      <w:szCs w:val="21"/>
                      <w:lang w:eastAsia="zh-CN"/>
                    </w:rPr>
                  </w:pPr>
                </w:p>
              </w:tc>
              <w:tc>
                <w:tcPr>
                  <w:tcW w:w="1348" w:type="dxa"/>
                  <w:vMerge w:val="restart"/>
                  <w:vAlign w:val="center"/>
                </w:tcPr>
                <w:p>
                  <w:pPr>
                    <w:adjustRightInd w:val="0"/>
                    <w:snapToGrid w:val="0"/>
                    <w:jc w:val="cente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eastAsia="zh-CN"/>
                      <w14:textFill>
                        <w14:solidFill>
                          <w14:schemeClr w14:val="tx1"/>
                        </w14:solidFill>
                      </w14:textFill>
                    </w:rPr>
                    <w:t>20</w:t>
                  </w:r>
                  <w:r>
                    <w:rPr>
                      <w:rFonts w:hint="eastAsia" w:ascii="宋体" w:hAnsi="宋体"/>
                      <w:color w:val="000000" w:themeColor="text1"/>
                      <w:szCs w:val="21"/>
                      <w:lang w:val="en-US" w:eastAsia="zh-CN"/>
                      <w14:textFill>
                        <w14:solidFill>
                          <w14:schemeClr w14:val="tx1"/>
                        </w14:solidFill>
                      </w14:textFill>
                    </w:rPr>
                    <w:t>24.01.04</w:t>
                  </w:r>
                </w:p>
              </w:tc>
              <w:tc>
                <w:tcPr>
                  <w:tcW w:w="1349" w:type="dxa"/>
                  <w:vAlign w:val="center"/>
                </w:tcPr>
                <w:p>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进口</w:t>
                  </w:r>
                </w:p>
              </w:tc>
              <w:tc>
                <w:tcPr>
                  <w:tcW w:w="1939" w:type="dxa"/>
                  <w:vAlign w:val="center"/>
                </w:tcPr>
                <w:p>
                  <w:pPr>
                    <w:adjustRightInd w:val="0"/>
                    <w:snapToGrid w:val="0"/>
                    <w:jc w:val="cente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658" w:type="dxa"/>
                  <w:vMerge w:val="continue"/>
                  <w:vAlign w:val="center"/>
                </w:tcPr>
                <w:p>
                  <w:pPr>
                    <w:adjustRightInd w:val="0"/>
                    <w:snapToGrid w:val="0"/>
                    <w:rPr>
                      <w:rFonts w:hint="eastAsia" w:ascii="宋体" w:hAnsi="宋体"/>
                      <w:color w:val="000000"/>
                      <w:spacing w:val="-4"/>
                      <w:szCs w:val="21"/>
                    </w:rPr>
                  </w:pPr>
                </w:p>
              </w:tc>
              <w:tc>
                <w:tcPr>
                  <w:tcW w:w="1348" w:type="dxa"/>
                  <w:vMerge w:val="continue"/>
                  <w:vAlign w:val="center"/>
                </w:tcPr>
                <w:p>
                  <w:pPr>
                    <w:adjustRightInd w:val="0"/>
                    <w:snapToGrid w:val="0"/>
                    <w:jc w:val="center"/>
                    <w:rPr>
                      <w:rFonts w:hint="eastAsia" w:ascii="宋体" w:hAnsi="宋体"/>
                      <w:color w:val="000000" w:themeColor="text1"/>
                      <w:szCs w:val="21"/>
                      <w14:textFill>
                        <w14:solidFill>
                          <w14:schemeClr w14:val="tx1"/>
                        </w14:solidFill>
                      </w14:textFill>
                    </w:rPr>
                  </w:pPr>
                </w:p>
              </w:tc>
              <w:tc>
                <w:tcPr>
                  <w:tcW w:w="1349" w:type="dxa"/>
                  <w:vAlign w:val="center"/>
                </w:tcPr>
                <w:p>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出口</w:t>
                  </w:r>
                </w:p>
              </w:tc>
              <w:tc>
                <w:tcPr>
                  <w:tcW w:w="1939" w:type="dxa"/>
                  <w:vAlign w:val="center"/>
                </w:tcPr>
                <w:p>
                  <w:pPr>
                    <w:adjustRightInd w:val="0"/>
                    <w:snapToGrid w:val="0"/>
                    <w:jc w:val="cente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658" w:type="dxa"/>
                  <w:vMerge w:val="continue"/>
                  <w:vAlign w:val="center"/>
                </w:tcPr>
                <w:p>
                  <w:pPr>
                    <w:adjustRightInd w:val="0"/>
                    <w:snapToGrid w:val="0"/>
                    <w:rPr>
                      <w:rFonts w:hint="eastAsia" w:ascii="宋体" w:hAnsi="宋体"/>
                      <w:color w:val="000000"/>
                      <w:spacing w:val="-4"/>
                      <w:szCs w:val="21"/>
                    </w:rPr>
                  </w:pPr>
                </w:p>
              </w:tc>
              <w:tc>
                <w:tcPr>
                  <w:tcW w:w="1348" w:type="dxa"/>
                  <w:vMerge w:val="continue"/>
                  <w:vAlign w:val="center"/>
                </w:tcPr>
                <w:p>
                  <w:pPr>
                    <w:adjustRightInd w:val="0"/>
                    <w:snapToGrid w:val="0"/>
                    <w:jc w:val="center"/>
                    <w:rPr>
                      <w:rFonts w:hint="eastAsia" w:ascii="宋体" w:hAnsi="宋体"/>
                      <w:color w:val="000000" w:themeColor="text1"/>
                      <w:szCs w:val="21"/>
                      <w14:textFill>
                        <w14:solidFill>
                          <w14:schemeClr w14:val="tx1"/>
                        </w14:solidFill>
                      </w14:textFill>
                    </w:rPr>
                  </w:pPr>
                </w:p>
              </w:tc>
              <w:tc>
                <w:tcPr>
                  <w:tcW w:w="1349" w:type="dxa"/>
                  <w:vAlign w:val="center"/>
                </w:tcPr>
                <w:p>
                  <w:pPr>
                    <w:adjustRightInd w:val="0"/>
                    <w:snapToGrid w:val="0"/>
                    <w:jc w:val="center"/>
                    <w:rPr>
                      <w:rFonts w:hint="eastAsia" w:ascii="宋体" w:hAnsi="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效率（</w:t>
                  </w:r>
                  <w:r>
                    <w:rPr>
                      <w:rFonts w:hint="eastAsia" w:ascii="宋体" w:hAnsi="宋体"/>
                      <w:color w:val="000000" w:themeColor="text1"/>
                      <w:szCs w:val="21"/>
                      <w:lang w:val="en-US" w:eastAsia="zh-CN"/>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w:t>
                  </w:r>
                </w:p>
              </w:tc>
              <w:tc>
                <w:tcPr>
                  <w:tcW w:w="1939" w:type="dxa"/>
                  <w:vAlign w:val="center"/>
                </w:tcPr>
                <w:p>
                  <w:pPr>
                    <w:adjustRightInd w:val="0"/>
                    <w:snapToGrid w:val="0"/>
                    <w:jc w:val="cente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658" w:type="dxa"/>
                  <w:vMerge w:val="continue"/>
                  <w:vAlign w:val="center"/>
                </w:tcPr>
                <w:p>
                  <w:pPr>
                    <w:adjustRightInd w:val="0"/>
                    <w:snapToGrid w:val="0"/>
                    <w:rPr>
                      <w:rFonts w:hint="eastAsia" w:ascii="宋体" w:hAnsi="宋体"/>
                      <w:color w:val="000000"/>
                      <w:szCs w:val="21"/>
                    </w:rPr>
                  </w:pPr>
                </w:p>
              </w:tc>
              <w:tc>
                <w:tcPr>
                  <w:tcW w:w="1348" w:type="dxa"/>
                  <w:vMerge w:val="restart"/>
                  <w:vAlign w:val="center"/>
                </w:tcPr>
                <w:p>
                  <w:pPr>
                    <w:adjustRightInd w:val="0"/>
                    <w:snapToGrid w:val="0"/>
                    <w:jc w:val="cente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eastAsia="zh-CN"/>
                      <w14:textFill>
                        <w14:solidFill>
                          <w14:schemeClr w14:val="tx1"/>
                        </w14:solidFill>
                      </w14:textFill>
                    </w:rPr>
                    <w:t>20</w:t>
                  </w:r>
                  <w:r>
                    <w:rPr>
                      <w:rFonts w:hint="eastAsia" w:ascii="宋体" w:hAnsi="宋体"/>
                      <w:color w:val="000000" w:themeColor="text1"/>
                      <w:szCs w:val="21"/>
                      <w:lang w:val="en-US" w:eastAsia="zh-CN"/>
                      <w14:textFill>
                        <w14:solidFill>
                          <w14:schemeClr w14:val="tx1"/>
                        </w14:solidFill>
                      </w14:textFill>
                    </w:rPr>
                    <w:t>24.01.05</w:t>
                  </w:r>
                </w:p>
              </w:tc>
              <w:tc>
                <w:tcPr>
                  <w:tcW w:w="1349" w:type="dxa"/>
                  <w:vAlign w:val="center"/>
                </w:tcPr>
                <w:p>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进口</w:t>
                  </w:r>
                </w:p>
              </w:tc>
              <w:tc>
                <w:tcPr>
                  <w:tcW w:w="1939" w:type="dxa"/>
                  <w:vAlign w:val="center"/>
                </w:tcPr>
                <w:p>
                  <w:pPr>
                    <w:adjustRightInd w:val="0"/>
                    <w:snapToGrid w:val="0"/>
                    <w:jc w:val="cente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658" w:type="dxa"/>
                  <w:vMerge w:val="continue"/>
                  <w:vAlign w:val="center"/>
                </w:tcPr>
                <w:p>
                  <w:pPr>
                    <w:adjustRightInd w:val="0"/>
                    <w:snapToGrid w:val="0"/>
                    <w:rPr>
                      <w:rFonts w:hint="eastAsia" w:ascii="宋体" w:hAnsi="宋体"/>
                      <w:color w:val="000000"/>
                      <w:szCs w:val="21"/>
                    </w:rPr>
                  </w:pPr>
                </w:p>
              </w:tc>
              <w:tc>
                <w:tcPr>
                  <w:tcW w:w="1348" w:type="dxa"/>
                  <w:vMerge w:val="continue"/>
                  <w:vAlign w:val="center"/>
                </w:tcPr>
                <w:p>
                  <w:pPr>
                    <w:adjustRightInd w:val="0"/>
                    <w:snapToGrid w:val="0"/>
                    <w:jc w:val="center"/>
                    <w:rPr>
                      <w:rFonts w:hint="eastAsia" w:ascii="宋体" w:hAnsi="宋体"/>
                      <w:color w:val="000000" w:themeColor="text1"/>
                      <w:szCs w:val="21"/>
                      <w14:textFill>
                        <w14:solidFill>
                          <w14:schemeClr w14:val="tx1"/>
                        </w14:solidFill>
                      </w14:textFill>
                    </w:rPr>
                  </w:pPr>
                </w:p>
              </w:tc>
              <w:tc>
                <w:tcPr>
                  <w:tcW w:w="1349" w:type="dxa"/>
                  <w:vAlign w:val="center"/>
                </w:tcPr>
                <w:p>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出口</w:t>
                  </w:r>
                </w:p>
              </w:tc>
              <w:tc>
                <w:tcPr>
                  <w:tcW w:w="1939" w:type="dxa"/>
                  <w:vAlign w:val="center"/>
                </w:tcPr>
                <w:p>
                  <w:pPr>
                    <w:adjustRightInd w:val="0"/>
                    <w:snapToGrid w:val="0"/>
                    <w:jc w:val="cente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658" w:type="dxa"/>
                  <w:vMerge w:val="continue"/>
                  <w:vAlign w:val="center"/>
                </w:tcPr>
                <w:p>
                  <w:pPr>
                    <w:adjustRightInd w:val="0"/>
                    <w:snapToGrid w:val="0"/>
                    <w:rPr>
                      <w:rFonts w:hint="eastAsia" w:ascii="宋体" w:hAnsi="宋体"/>
                      <w:color w:val="000000"/>
                      <w:szCs w:val="21"/>
                    </w:rPr>
                  </w:pPr>
                </w:p>
              </w:tc>
              <w:tc>
                <w:tcPr>
                  <w:tcW w:w="1348" w:type="dxa"/>
                  <w:vMerge w:val="continue"/>
                  <w:vAlign w:val="center"/>
                </w:tcPr>
                <w:p>
                  <w:pPr>
                    <w:adjustRightInd w:val="0"/>
                    <w:snapToGrid w:val="0"/>
                    <w:jc w:val="center"/>
                    <w:rPr>
                      <w:rFonts w:hint="eastAsia" w:ascii="宋体" w:hAnsi="宋体"/>
                      <w:color w:val="000000" w:themeColor="text1"/>
                      <w:szCs w:val="21"/>
                      <w14:textFill>
                        <w14:solidFill>
                          <w14:schemeClr w14:val="tx1"/>
                        </w14:solidFill>
                      </w14:textFill>
                    </w:rPr>
                  </w:pPr>
                </w:p>
              </w:tc>
              <w:tc>
                <w:tcPr>
                  <w:tcW w:w="1349" w:type="dxa"/>
                  <w:vAlign w:val="center"/>
                </w:tcPr>
                <w:p>
                  <w:pPr>
                    <w:adjustRightInd w:val="0"/>
                    <w:snapToGrid w:val="0"/>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效率（</w:t>
                  </w:r>
                  <w:r>
                    <w:rPr>
                      <w:rFonts w:hint="eastAsia" w:ascii="宋体" w:hAnsi="宋体"/>
                      <w:color w:val="000000" w:themeColor="text1"/>
                      <w:szCs w:val="21"/>
                      <w:lang w:val="en-US" w:eastAsia="zh-CN"/>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w:t>
                  </w:r>
                </w:p>
              </w:tc>
              <w:tc>
                <w:tcPr>
                  <w:tcW w:w="1939" w:type="dxa"/>
                  <w:vAlign w:val="center"/>
                </w:tcPr>
                <w:p>
                  <w:pPr>
                    <w:adjustRightInd w:val="0"/>
                    <w:snapToGrid w:val="0"/>
                    <w:jc w:val="cente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86.9</w:t>
                  </w:r>
                </w:p>
              </w:tc>
            </w:tr>
          </w:tbl>
          <w:p>
            <w:pPr>
              <w:ind w:firstLine="560" w:firstLineChars="200"/>
              <w:jc w:val="both"/>
              <w:rPr>
                <w:rFonts w:hint="eastAsia"/>
                <w:lang w:val="en-US" w:eastAsia="zh-CN"/>
              </w:rPr>
            </w:pPr>
            <w:r>
              <w:rPr>
                <w:rFonts w:hint="eastAsia" w:hAnsi="宋体"/>
                <w:bCs/>
                <w:color w:val="000000" w:themeColor="text1"/>
                <w:sz w:val="28"/>
                <w:szCs w:val="28"/>
                <w14:textFill>
                  <w14:solidFill>
                    <w14:schemeClr w14:val="tx1"/>
                  </w14:solidFill>
                </w14:textFill>
              </w:rPr>
              <w:t>验收监测期</w:t>
            </w:r>
            <w:r>
              <w:rPr>
                <w:rFonts w:hint="eastAsia" w:ascii="Times New Roman" w:hAnsi="宋体"/>
                <w:bCs/>
                <w:color w:val="000000" w:themeColor="text1"/>
                <w:sz w:val="28"/>
                <w:szCs w:val="28"/>
                <w14:textFill>
                  <w14:solidFill>
                    <w14:schemeClr w14:val="tx1"/>
                  </w14:solidFill>
                </w14:textFill>
              </w:rPr>
              <w:t>间</w:t>
            </w:r>
            <w:r>
              <w:rPr>
                <w:rFonts w:hint="eastAsia" w:ascii="Times New Roman" w:hAnsi="宋体"/>
                <w:bCs/>
                <w:color w:val="000000" w:themeColor="text1"/>
                <w:sz w:val="28"/>
                <w:szCs w:val="28"/>
                <w:lang w:eastAsia="zh-CN"/>
                <w14:textFill>
                  <w14:solidFill>
                    <w14:schemeClr w14:val="tx1"/>
                  </w14:solidFill>
                </w14:textFill>
              </w:rPr>
              <w:t>，</w:t>
            </w:r>
            <w:r>
              <w:rPr>
                <w:rFonts w:hint="eastAsia" w:hAnsi="宋体"/>
                <w:bCs/>
                <w:color w:val="000000" w:themeColor="text1"/>
                <w:sz w:val="28"/>
                <w:szCs w:val="28"/>
                <w:lang w:val="en-US" w:eastAsia="zh-CN"/>
                <w14:textFill>
                  <w14:solidFill>
                    <w14:schemeClr w14:val="tx1"/>
                  </w14:solidFill>
                </w14:textFill>
              </w:rPr>
              <w:t>UV光解+低温等离子</w:t>
            </w:r>
            <w:r>
              <w:rPr>
                <w:rFonts w:hint="default" w:hAnsi="宋体" w:asciiTheme="minorHAnsi" w:eastAsiaTheme="minorEastAsia" w:cstheme="minorBidi"/>
                <w:bCs/>
                <w:color w:val="000000" w:themeColor="text1"/>
                <w:kern w:val="2"/>
                <w:sz w:val="28"/>
                <w:szCs w:val="28"/>
                <w:lang w:val="en-US" w:eastAsia="zh-CN" w:bidi="ar-SA"/>
                <w14:textFill>
                  <w14:solidFill>
                    <w14:schemeClr w14:val="tx1"/>
                  </w14:solidFill>
                </w14:textFill>
              </w:rPr>
              <w:t>装置</w:t>
            </w:r>
            <w:r>
              <w:rPr>
                <w:rFonts w:hint="eastAsia" w:hAnsi="宋体"/>
                <w:bCs/>
                <w:color w:val="000000" w:themeColor="text1"/>
                <w:sz w:val="28"/>
                <w:szCs w:val="28"/>
                <w:lang w:eastAsia="zh-CN"/>
                <w14:textFill>
                  <w14:solidFill>
                    <w14:schemeClr w14:val="tx1"/>
                  </w14:solidFill>
                </w14:textFill>
              </w:rPr>
              <w:t>第一、二</w:t>
            </w:r>
          </w:p>
        </w:tc>
      </w:tr>
    </w:tbl>
    <w:p>
      <w:pPr>
        <w:pStyle w:val="9"/>
        <w:numPr>
          <w:ilvl w:val="0"/>
          <w:numId w:val="0"/>
        </w:numPr>
        <w:shd w:val="clear" w:fill="FFFFFF" w:themeFill="background1"/>
        <w:jc w:val="both"/>
        <w:rPr>
          <w:rFonts w:hint="eastAsia" w:eastAsia="黑体"/>
          <w:sz w:val="32"/>
          <w:lang w:eastAsia="zh-CN"/>
        </w:rPr>
      </w:pPr>
    </w:p>
    <w:p>
      <w:pPr>
        <w:pStyle w:val="9"/>
        <w:numPr>
          <w:ilvl w:val="0"/>
          <w:numId w:val="0"/>
        </w:numPr>
        <w:shd w:val="clear" w:fill="FFFFFF" w:themeFill="background1"/>
        <w:jc w:val="both"/>
        <w:rPr>
          <w:rFonts w:hint="eastAsia" w:eastAsia="黑体"/>
          <w:sz w:val="32"/>
          <w:lang w:eastAsia="zh-CN"/>
        </w:rPr>
      </w:pPr>
    </w:p>
    <w:p>
      <w:pPr>
        <w:pStyle w:val="9"/>
        <w:numPr>
          <w:ilvl w:val="0"/>
          <w:numId w:val="0"/>
        </w:numPr>
        <w:shd w:val="clear" w:fill="FFFFFF" w:themeFill="background1"/>
        <w:jc w:val="both"/>
        <w:rPr>
          <w:rFonts w:hint="eastAsia" w:eastAsia="黑体"/>
          <w:sz w:val="32"/>
          <w:lang w:val="en-US" w:eastAsia="zh-CN"/>
        </w:rPr>
      </w:pPr>
      <w:r>
        <w:rPr>
          <w:rFonts w:hint="eastAsia" w:eastAsia="黑体"/>
          <w:sz w:val="32"/>
          <w:lang w:eastAsia="zh-CN"/>
        </w:rPr>
        <w:t>续表</w:t>
      </w:r>
      <w:r>
        <w:rPr>
          <w:rFonts w:hint="eastAsia" w:eastAsia="黑体"/>
          <w:sz w:val="32"/>
          <w:lang w:val="en-US" w:eastAsia="zh-CN"/>
        </w:rPr>
        <w:t>7</w:t>
      </w:r>
      <w:r>
        <w:rPr>
          <w:rFonts w:hint="eastAsia" w:ascii="宋体" w:hAnsi="宋体" w:eastAsiaTheme="minorEastAsia" w:cstheme="minorBidi"/>
          <w:b/>
          <w:bCs/>
          <w:kern w:val="2"/>
          <w:sz w:val="28"/>
          <w:szCs w:val="24"/>
          <w:lang w:val="en-US" w:eastAsia="zh-CN" w:bidi="ar-SA"/>
        </w:rPr>
        <w:t>验收监测结果</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3" w:hRule="atLeast"/>
        </w:trPr>
        <w:tc>
          <w:tcPr>
            <w:tcW w:w="8520" w:type="dxa"/>
          </w:tcPr>
          <w:p>
            <w:pPr>
              <w:adjustRightInd w:val="0"/>
              <w:snapToGrid w:val="0"/>
              <w:spacing w:line="360" w:lineRule="auto"/>
              <w:rPr>
                <w:rFonts w:hint="eastAsia" w:hAnsi="宋体"/>
                <w:bCs/>
                <w:color w:val="000000"/>
                <w:sz w:val="28"/>
                <w:szCs w:val="28"/>
                <w:lang w:val="en-US" w:eastAsia="zh-CN"/>
              </w:rPr>
            </w:pPr>
            <w:r>
              <w:rPr>
                <w:rFonts w:hint="eastAsia" w:hAnsi="宋体"/>
                <w:bCs/>
                <w:color w:val="000000" w:themeColor="text1"/>
                <w:sz w:val="28"/>
                <w:szCs w:val="28"/>
                <w:lang w:eastAsia="zh-CN"/>
                <w14:textFill>
                  <w14:solidFill>
                    <w14:schemeClr w14:val="tx1"/>
                  </w14:solidFill>
                </w14:textFill>
              </w:rPr>
              <w:t>周期去除效率分别为</w:t>
            </w:r>
            <w:r>
              <w:rPr>
                <w:rFonts w:hint="eastAsia" w:hAnsi="宋体"/>
                <w:bCs/>
                <w:color w:val="000000" w:themeColor="text1"/>
                <w:sz w:val="28"/>
                <w:szCs w:val="28"/>
                <w:lang w:val="en-US" w:eastAsia="zh-CN"/>
                <w14:textFill>
                  <w14:solidFill>
                    <w14:schemeClr w14:val="tx1"/>
                  </w14:solidFill>
                </w14:textFill>
              </w:rPr>
              <w:t>86.9%、86.9%</w:t>
            </w:r>
            <w:r>
              <w:rPr>
                <w:rFonts w:hint="eastAsia" w:hAnsi="宋体"/>
                <w:bCs/>
                <w:color w:val="000000" w:themeColor="text1"/>
                <w:sz w:val="28"/>
                <w:szCs w:val="28"/>
                <w14:textFill>
                  <w14:solidFill>
                    <w14:schemeClr w14:val="tx1"/>
                  </w14:solidFill>
                </w14:textFill>
              </w:rPr>
              <w:t>。</w:t>
            </w:r>
          </w:p>
          <w:p>
            <w:pPr>
              <w:pStyle w:val="9"/>
              <w:keepNext w:val="0"/>
              <w:keepLines w:val="0"/>
              <w:pageBreakBefore w:val="0"/>
              <w:widowControl/>
              <w:kinsoku/>
              <w:wordWrap/>
              <w:overflowPunct/>
              <w:topLinePunct w:val="0"/>
              <w:autoSpaceDE/>
              <w:autoSpaceDN/>
              <w:bidi w:val="0"/>
              <w:adjustRightInd/>
              <w:snapToGrid/>
              <w:spacing w:after="0"/>
              <w:ind w:left="0" w:leftChars="0" w:firstLine="420" w:firstLineChars="200"/>
              <w:jc w:val="both"/>
              <w:textAlignment w:val="auto"/>
              <w:rPr>
                <w:rFonts w:hint="eastAsia"/>
                <w:lang w:val="en-US" w:eastAsia="zh-CN"/>
              </w:rPr>
            </w:pPr>
          </w:p>
        </w:tc>
      </w:tr>
    </w:tbl>
    <w:p>
      <w:pPr>
        <w:pStyle w:val="9"/>
        <w:spacing w:line="360" w:lineRule="auto"/>
        <w:ind w:left="0" w:leftChars="0" w:firstLine="0" w:firstLineChars="0"/>
        <w:rPr>
          <w:rFonts w:hint="eastAsia" w:eastAsia="黑体"/>
          <w:sz w:val="32"/>
          <w:lang w:val="en-US" w:eastAsia="zh-CN"/>
        </w:rPr>
      </w:pPr>
      <w:r>
        <w:rPr>
          <w:rFonts w:hint="eastAsia" w:eastAsia="黑体"/>
          <w:sz w:val="32"/>
          <w:lang w:eastAsia="zh-CN"/>
        </w:rPr>
        <w:t>表</w:t>
      </w:r>
      <w:r>
        <w:rPr>
          <w:rFonts w:hint="eastAsia" w:eastAsia="黑体"/>
          <w:sz w:val="32"/>
          <w:lang w:val="en-US" w:eastAsia="zh-CN"/>
        </w:rPr>
        <w:t>8</w:t>
      </w:r>
      <w:r>
        <w:rPr>
          <w:rFonts w:hint="eastAsia" w:hAnsi="宋体" w:asciiTheme="minorHAnsi" w:eastAsiaTheme="minorEastAsia" w:cstheme="minorBidi"/>
          <w:b/>
          <w:bCs/>
          <w:color w:val="auto"/>
          <w:kern w:val="2"/>
          <w:sz w:val="28"/>
          <w:szCs w:val="28"/>
          <w:lang w:val="en-US" w:eastAsia="zh-CN" w:bidi="ar-SA"/>
        </w:rPr>
        <w:t>验收监测结论</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1" w:hRule="atLeast"/>
        </w:trPr>
        <w:tc>
          <w:tcPr>
            <w:tcW w:w="8520" w:type="dxa"/>
          </w:tcPr>
          <w:p>
            <w:pPr>
              <w:spacing w:line="360" w:lineRule="auto"/>
              <w:rPr>
                <w:rFonts w:hint="eastAsia" w:hAnsi="宋体"/>
                <w:b/>
                <w:bCs/>
                <w:color w:val="auto"/>
                <w:sz w:val="28"/>
                <w:szCs w:val="28"/>
                <w:lang w:val="en-US" w:eastAsia="zh-CN"/>
              </w:rPr>
            </w:pPr>
            <w:r>
              <w:rPr>
                <w:rFonts w:hint="eastAsia" w:hAnsi="宋体"/>
                <w:b/>
                <w:bCs/>
                <w:color w:val="auto"/>
                <w:sz w:val="28"/>
                <w:szCs w:val="28"/>
                <w:lang w:val="en-US" w:eastAsia="zh-CN"/>
              </w:rPr>
              <w:t>1、环境保护设施调试结果</w:t>
            </w:r>
          </w:p>
          <w:p>
            <w:pPr>
              <w:spacing w:line="360" w:lineRule="auto"/>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1.1、</w:t>
            </w:r>
            <w:r>
              <w:rPr>
                <w:rFonts w:hint="eastAsia" w:ascii="宋体" w:hAnsi="宋体" w:eastAsia="宋体" w:cs="宋体"/>
                <w:bCs/>
                <w:color w:val="auto"/>
                <w:sz w:val="28"/>
                <w:szCs w:val="28"/>
              </w:rPr>
              <w:t>生产工况</w:t>
            </w:r>
          </w:p>
          <w:p>
            <w:pPr>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验收监测期间，</w:t>
            </w:r>
            <w:r>
              <w:rPr>
                <w:rFonts w:hint="eastAsia" w:ascii="宋体" w:hAnsi="宋体" w:eastAsia="宋体" w:cs="宋体"/>
                <w:color w:val="auto"/>
                <w:sz w:val="28"/>
                <w:szCs w:val="28"/>
                <w:lang w:val="en-US" w:eastAsia="zh-CN"/>
              </w:rPr>
              <w:t>温县宏盛纸张裁剪厂</w:t>
            </w:r>
            <w:r>
              <w:rPr>
                <w:rFonts w:hint="eastAsia" w:ascii="宋体" w:hAnsi="宋体" w:eastAsia="宋体" w:cs="宋体"/>
                <w:color w:val="auto"/>
                <w:sz w:val="28"/>
                <w:szCs w:val="28"/>
              </w:rPr>
              <w:t>生产运行负荷为</w:t>
            </w:r>
            <w:r>
              <w:rPr>
                <w:rFonts w:hint="eastAsia" w:ascii="宋体" w:hAnsi="宋体" w:eastAsia="宋体" w:cs="宋体"/>
                <w:color w:val="auto"/>
                <w:sz w:val="28"/>
                <w:szCs w:val="28"/>
                <w:lang w:val="en-US" w:eastAsia="zh-CN"/>
              </w:rPr>
              <w:t>80</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运行稳定。</w:t>
            </w:r>
          </w:p>
          <w:p>
            <w:pPr>
              <w:tabs>
                <w:tab w:val="left" w:pos="7133"/>
              </w:tabs>
              <w:spacing w:line="360" w:lineRule="auto"/>
              <w:rPr>
                <w:rFonts w:hint="eastAsia" w:ascii="宋体" w:hAnsi="宋体" w:eastAsia="宋体" w:cs="宋体"/>
                <w:bCs/>
                <w:color w:val="auto"/>
                <w:sz w:val="28"/>
                <w:szCs w:val="28"/>
              </w:rPr>
            </w:pPr>
            <w:r>
              <w:rPr>
                <w:rFonts w:hint="eastAsia" w:ascii="宋体" w:hAnsi="宋体" w:eastAsia="宋体" w:cs="宋体"/>
                <w:bCs/>
                <w:color w:val="auto"/>
                <w:sz w:val="28"/>
                <w:szCs w:val="28"/>
              </w:rPr>
              <w:t>1.2</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环保设施监测</w:t>
            </w:r>
          </w:p>
          <w:p>
            <w:pPr>
              <w:spacing w:line="360" w:lineRule="auto"/>
              <w:rPr>
                <w:rFonts w:hint="eastAsia" w:ascii="宋体" w:hAnsi="宋体" w:eastAsia="宋体" w:cs="宋体"/>
                <w:color w:val="auto"/>
                <w:sz w:val="28"/>
                <w:szCs w:val="28"/>
                <w:lang w:eastAsia="zh-CN"/>
              </w:rPr>
            </w:pPr>
            <w:r>
              <w:rPr>
                <w:rFonts w:hint="eastAsia" w:ascii="宋体" w:hAnsi="宋体" w:eastAsia="宋体" w:cs="宋体"/>
                <w:bCs/>
                <w:color w:val="auto"/>
                <w:sz w:val="28"/>
                <w:szCs w:val="28"/>
              </w:rPr>
              <w:t>1.2.1</w:t>
            </w:r>
            <w:r>
              <w:rPr>
                <w:rFonts w:hint="eastAsia" w:ascii="宋体" w:hAnsi="宋体" w:eastAsia="宋体" w:cs="宋体"/>
                <w:bCs/>
                <w:color w:val="auto"/>
                <w:sz w:val="28"/>
                <w:szCs w:val="28"/>
                <w:lang w:eastAsia="zh-CN"/>
              </w:rPr>
              <w:t>、废气</w:t>
            </w:r>
            <w:r>
              <w:rPr>
                <w:rFonts w:hint="eastAsia" w:ascii="宋体" w:hAnsi="宋体" w:eastAsia="宋体" w:cs="宋体"/>
                <w:bCs/>
                <w:color w:val="auto"/>
                <w:sz w:val="28"/>
                <w:szCs w:val="28"/>
              </w:rPr>
              <w:t>环保设施监测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hAnsi="宋体"/>
                <w:bCs/>
                <w:color w:val="000000" w:themeColor="text1"/>
                <w:sz w:val="28"/>
                <w:szCs w:val="28"/>
                <w14:textFill>
                  <w14:solidFill>
                    <w14:schemeClr w14:val="tx1"/>
                  </w14:solidFill>
                </w14:textFill>
              </w:rPr>
            </w:pPr>
            <w:r>
              <w:rPr>
                <w:rFonts w:hint="eastAsia" w:ascii="宋体" w:hAnsi="宋体" w:eastAsia="宋体" w:cs="宋体"/>
                <w:color w:val="auto"/>
                <w:sz w:val="28"/>
                <w:szCs w:val="28"/>
              </w:rPr>
              <w:t>验收监测期间，</w:t>
            </w:r>
            <w:r>
              <w:rPr>
                <w:rFonts w:hint="eastAsia" w:hAnsi="宋体"/>
                <w:bCs/>
                <w:color w:val="000000" w:themeColor="text1"/>
                <w:sz w:val="28"/>
                <w:szCs w:val="28"/>
                <w:lang w:val="en-US" w:eastAsia="zh-CN"/>
                <w14:textFill>
                  <w14:solidFill>
                    <w14:schemeClr w14:val="tx1"/>
                  </w14:solidFill>
                </w14:textFill>
              </w:rPr>
              <w:t>UV光解+低温等离子</w:t>
            </w:r>
            <w:r>
              <w:rPr>
                <w:rFonts w:hint="default" w:hAnsi="宋体" w:asciiTheme="minorHAnsi" w:eastAsiaTheme="minorEastAsia" w:cstheme="minorBidi"/>
                <w:bCs/>
                <w:color w:val="000000" w:themeColor="text1"/>
                <w:kern w:val="2"/>
                <w:sz w:val="28"/>
                <w:szCs w:val="28"/>
                <w:lang w:val="en-US" w:eastAsia="zh-CN" w:bidi="ar-SA"/>
                <w14:textFill>
                  <w14:solidFill>
                    <w14:schemeClr w14:val="tx1"/>
                  </w14:solidFill>
                </w14:textFill>
              </w:rPr>
              <w:t>装置</w:t>
            </w:r>
            <w:r>
              <w:rPr>
                <w:rFonts w:hint="eastAsia" w:hAnsi="宋体"/>
                <w:bCs/>
                <w:color w:val="000000" w:themeColor="text1"/>
                <w:sz w:val="28"/>
                <w:szCs w:val="28"/>
                <w:lang w:eastAsia="zh-CN"/>
                <w14:textFill>
                  <w14:solidFill>
                    <w14:schemeClr w14:val="tx1"/>
                  </w14:solidFill>
                </w14:textFill>
              </w:rPr>
              <w:t>第一、二周期去除效率分别为</w:t>
            </w:r>
            <w:r>
              <w:rPr>
                <w:rFonts w:hint="eastAsia" w:hAnsi="宋体"/>
                <w:bCs/>
                <w:color w:val="000000" w:themeColor="text1"/>
                <w:sz w:val="28"/>
                <w:szCs w:val="28"/>
                <w:lang w:val="en-US" w:eastAsia="zh-CN"/>
                <w14:textFill>
                  <w14:solidFill>
                    <w14:schemeClr w14:val="tx1"/>
                  </w14:solidFill>
                </w14:textFill>
              </w:rPr>
              <w:t>86.9%、86.9%</w:t>
            </w:r>
            <w:r>
              <w:rPr>
                <w:rFonts w:hint="eastAsia" w:hAnsi="宋体"/>
                <w:bCs/>
                <w:color w:val="000000" w:themeColor="text1"/>
                <w:sz w:val="28"/>
                <w:szCs w:val="28"/>
                <w14:textFill>
                  <w14:solidFill>
                    <w14:schemeClr w14:val="tx1"/>
                  </w14:solidFill>
                </w14:textFill>
              </w:rPr>
              <w:t>。</w:t>
            </w:r>
          </w:p>
          <w:p>
            <w:pPr>
              <w:adjustRightInd w:val="0"/>
              <w:snapToGrid w:val="0"/>
              <w:spacing w:line="360" w:lineRule="auto"/>
              <w:rPr>
                <w:rFonts w:hint="eastAsia" w:ascii="宋体" w:hAnsi="宋体" w:eastAsia="宋体" w:cs="宋体"/>
                <w:bCs/>
                <w:color w:val="auto"/>
                <w:sz w:val="28"/>
                <w:szCs w:val="28"/>
              </w:rPr>
            </w:pPr>
            <w:r>
              <w:rPr>
                <w:rFonts w:hint="eastAsia" w:ascii="宋体" w:hAnsi="宋体" w:eastAsia="宋体" w:cs="宋体"/>
                <w:bCs/>
                <w:color w:val="auto"/>
                <w:sz w:val="28"/>
                <w:szCs w:val="28"/>
              </w:rPr>
              <w:t>1.</w:t>
            </w: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污染物排放监测</w:t>
            </w:r>
          </w:p>
          <w:p>
            <w:pPr>
              <w:tabs>
                <w:tab w:val="left" w:pos="7133"/>
              </w:tabs>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.1</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废</w:t>
            </w:r>
            <w:r>
              <w:rPr>
                <w:rFonts w:hint="eastAsia" w:ascii="宋体" w:hAnsi="宋体" w:eastAsia="宋体" w:cs="宋体"/>
                <w:color w:val="auto"/>
                <w:sz w:val="28"/>
                <w:szCs w:val="28"/>
                <w:lang w:eastAsia="zh-CN"/>
              </w:rPr>
              <w:t>气</w:t>
            </w:r>
            <w:r>
              <w:rPr>
                <w:rFonts w:hint="eastAsia" w:ascii="宋体" w:hAnsi="宋体" w:eastAsia="宋体" w:cs="宋体"/>
                <w:color w:val="auto"/>
                <w:sz w:val="28"/>
                <w:szCs w:val="28"/>
              </w:rPr>
              <w:t>监测</w:t>
            </w:r>
          </w:p>
          <w:p>
            <w:pPr>
              <w:pStyle w:val="9"/>
              <w:numPr>
                <w:ilvl w:val="0"/>
                <w:numId w:val="0"/>
              </w:numPr>
              <w:shd w:val="clear" w:fill="FFFFFF" w:themeFill="background1"/>
              <w:ind w:firstLine="560" w:firstLineChars="200"/>
              <w:jc w:val="both"/>
              <w:rPr>
                <w:rFonts w:hint="eastAsia" w:ascii="宋体" w:hAnsi="宋体" w:eastAsia="宋体" w:cs="宋体"/>
                <w:color w:val="FF0000"/>
                <w:kern w:val="2"/>
                <w:sz w:val="28"/>
                <w:szCs w:val="28"/>
                <w:u w:val="none"/>
                <w:lang w:val="en-US" w:eastAsia="zh-CN" w:bidi="ar-SA"/>
              </w:rPr>
            </w:pP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验收监测期间，</w:t>
            </w:r>
            <w:r>
              <w:rPr>
                <w:rFonts w:hint="eastAsia" w:ascii="宋体" w:hAnsi="宋体" w:eastAsia="宋体" w:cs="宋体"/>
                <w:kern w:val="2"/>
                <w:sz w:val="28"/>
                <w:szCs w:val="28"/>
                <w:u w:val="none"/>
                <w:lang w:val="en-US" w:eastAsia="zh-CN" w:bidi="ar-SA"/>
              </w:rPr>
              <w:t>上色、配色及背胶工序UV光解+低温等离子处理设施+</w:t>
            </w:r>
            <w:r>
              <w:rPr>
                <w:rFonts w:hint="default" w:ascii="宋体" w:hAnsi="宋体" w:eastAsia="宋体" w:cs="宋体"/>
                <w:kern w:val="2"/>
                <w:sz w:val="28"/>
                <w:szCs w:val="28"/>
                <w:u w:val="none"/>
                <w:lang w:val="en-US" w:eastAsia="zh-CN" w:bidi="ar-SA"/>
              </w:rPr>
              <w:t>装置</w:t>
            </w:r>
            <w:r>
              <w:rPr>
                <w:rFonts w:hint="eastAsia" w:ascii="宋体" w:hAnsi="宋体" w:cs="宋体"/>
                <w:kern w:val="2"/>
                <w:sz w:val="28"/>
                <w:szCs w:val="28"/>
                <w:u w:val="none"/>
                <w:lang w:val="en-US" w:eastAsia="zh-CN" w:bidi="ar-SA"/>
              </w:rPr>
              <w:t>15</w:t>
            </w:r>
            <w:r>
              <w:rPr>
                <w:rFonts w:hint="eastAsia" w:ascii="宋体" w:hAnsi="宋体" w:eastAsia="宋体" w:cs="宋体"/>
                <w:kern w:val="2"/>
                <w:sz w:val="28"/>
                <w:szCs w:val="28"/>
                <w:u w:val="none"/>
                <w:lang w:val="en-US" w:eastAsia="zh-CN" w:bidi="ar-SA"/>
              </w:rPr>
              <w:t>米排气筒，其外排废气中非甲烷总烃的排放浓度范围</w:t>
            </w:r>
            <w:r>
              <w:rPr>
                <w:rFonts w:hint="eastAsia" w:ascii="宋体" w:hAnsi="宋体" w:cs="宋体"/>
                <w:kern w:val="2"/>
                <w:sz w:val="28"/>
                <w:szCs w:val="28"/>
                <w:u w:val="none"/>
                <w:lang w:val="en-US" w:eastAsia="zh-CN" w:bidi="ar-SA"/>
              </w:rPr>
              <w:t>分别</w:t>
            </w:r>
            <w:r>
              <w:rPr>
                <w:rFonts w:hint="eastAsia" w:ascii="宋体" w:hAnsi="宋体" w:eastAsia="宋体" w:cs="宋体"/>
                <w:kern w:val="2"/>
                <w:sz w:val="28"/>
                <w:szCs w:val="28"/>
                <w:u w:val="none"/>
                <w:lang w:val="en-US" w:eastAsia="zh-CN" w:bidi="ar-SA"/>
              </w:rPr>
              <w:t>为</w:t>
            </w:r>
            <w:r>
              <w:rPr>
                <w:rFonts w:hint="eastAsia" w:ascii="宋体" w:hAnsi="宋体" w:cs="宋体"/>
                <w:kern w:val="2"/>
                <w:sz w:val="28"/>
                <w:szCs w:val="28"/>
                <w:u w:val="none"/>
                <w:lang w:val="en-US" w:eastAsia="zh-CN" w:bidi="ar-SA"/>
              </w:rPr>
              <w:t>5.85-6.96</w:t>
            </w:r>
            <w:r>
              <w:rPr>
                <w:rFonts w:hint="eastAsia" w:ascii="宋体" w:hAnsi="宋体" w:eastAsia="宋体" w:cs="宋体"/>
                <w:kern w:val="2"/>
                <w:sz w:val="28"/>
                <w:szCs w:val="28"/>
                <w:u w:val="none"/>
                <w:lang w:val="en-US" w:eastAsia="zh-CN" w:bidi="ar-SA"/>
              </w:rPr>
              <w:t>mg/m</w:t>
            </w:r>
            <w:r>
              <w:rPr>
                <w:rFonts w:hint="eastAsia" w:ascii="宋体" w:hAnsi="宋体" w:eastAsia="宋体" w:cs="宋体"/>
                <w:kern w:val="2"/>
                <w:sz w:val="28"/>
                <w:szCs w:val="28"/>
                <w:u w:val="none"/>
                <w:vertAlign w:val="superscript"/>
                <w:lang w:val="en-US" w:eastAsia="zh-CN" w:bidi="ar-SA"/>
              </w:rPr>
              <w:t>3</w:t>
            </w:r>
            <w:r>
              <w:rPr>
                <w:rFonts w:hint="eastAsia" w:ascii="宋体" w:hAnsi="宋体" w:eastAsia="宋体" w:cs="宋体"/>
                <w:kern w:val="2"/>
                <w:sz w:val="28"/>
                <w:szCs w:val="28"/>
                <w:u w:val="none"/>
                <w:lang w:val="en-US" w:eastAsia="zh-CN" w:bidi="ar-SA"/>
              </w:rPr>
              <w:t>，满足《河南省环境污染防治攻坚战领导小组办公室</w:t>
            </w:r>
            <w:r>
              <w:rPr>
                <w:rFonts w:hint="eastAsia" w:ascii="宋体" w:hAnsi="宋体" w:eastAsia="宋体" w:cs="宋体"/>
                <w:color w:val="auto"/>
                <w:kern w:val="2"/>
                <w:sz w:val="28"/>
                <w:szCs w:val="28"/>
                <w:u w:val="none"/>
                <w:lang w:val="en-US" w:eastAsia="zh-CN" w:bidi="ar-SA"/>
              </w:rPr>
              <w:t>文件》豫环攻坚办[2017]162号的排放要求（80mg/m</w:t>
            </w:r>
            <w:r>
              <w:rPr>
                <w:rFonts w:hint="eastAsia" w:ascii="宋体" w:hAnsi="宋体" w:eastAsia="宋体" w:cs="宋体"/>
                <w:color w:val="auto"/>
                <w:kern w:val="2"/>
                <w:sz w:val="28"/>
                <w:szCs w:val="28"/>
                <w:u w:val="none"/>
                <w:vertAlign w:val="superscript"/>
                <w:lang w:val="en-US" w:eastAsia="zh-CN" w:bidi="ar-SA"/>
              </w:rPr>
              <w:t>3</w:t>
            </w:r>
            <w:r>
              <w:rPr>
                <w:rFonts w:hint="eastAsia" w:ascii="宋体" w:hAnsi="宋体" w:eastAsia="宋体" w:cs="宋体"/>
                <w:color w:val="auto"/>
                <w:kern w:val="2"/>
                <w:sz w:val="28"/>
                <w:szCs w:val="28"/>
                <w:u w:val="none"/>
                <w:lang w:val="en-US" w:eastAsia="zh-CN" w:bidi="ar-SA"/>
              </w:rPr>
              <w:t>）</w:t>
            </w:r>
          </w:p>
        </w:tc>
      </w:tr>
    </w:tbl>
    <w:p>
      <w:pPr>
        <w:pStyle w:val="9"/>
        <w:spacing w:line="360" w:lineRule="auto"/>
        <w:ind w:left="0" w:leftChars="0" w:firstLine="0" w:firstLineChars="0"/>
        <w:rPr>
          <w:rFonts w:hint="eastAsia" w:eastAsia="黑体"/>
          <w:color w:val="auto"/>
          <w:sz w:val="32"/>
          <w:lang w:eastAsia="zh-CN"/>
        </w:rPr>
      </w:pPr>
    </w:p>
    <w:p>
      <w:pPr>
        <w:pStyle w:val="9"/>
        <w:spacing w:line="360" w:lineRule="auto"/>
        <w:ind w:left="0" w:leftChars="0" w:firstLine="0" w:firstLineChars="0"/>
        <w:rPr>
          <w:rFonts w:hint="eastAsia" w:eastAsia="黑体"/>
          <w:color w:val="auto"/>
          <w:sz w:val="32"/>
          <w:lang w:eastAsia="zh-CN"/>
        </w:rPr>
      </w:pPr>
    </w:p>
    <w:p>
      <w:pPr>
        <w:pStyle w:val="9"/>
        <w:spacing w:line="360" w:lineRule="auto"/>
        <w:ind w:left="0" w:leftChars="0" w:firstLine="0" w:firstLineChars="0"/>
        <w:rPr>
          <w:rFonts w:hint="eastAsia" w:eastAsia="黑体"/>
          <w:color w:val="auto"/>
          <w:sz w:val="32"/>
          <w:lang w:val="en-US" w:eastAsia="zh-CN"/>
        </w:rPr>
      </w:pPr>
      <w:r>
        <w:rPr>
          <w:rFonts w:hint="eastAsia" w:eastAsia="黑体"/>
          <w:color w:val="auto"/>
          <w:sz w:val="32"/>
          <w:lang w:eastAsia="zh-CN"/>
        </w:rPr>
        <w:t>续表</w:t>
      </w:r>
      <w:r>
        <w:rPr>
          <w:rFonts w:hint="eastAsia" w:eastAsia="黑体"/>
          <w:color w:val="auto"/>
          <w:sz w:val="32"/>
          <w:lang w:val="en-US" w:eastAsia="zh-CN"/>
        </w:rPr>
        <w:t>8</w:t>
      </w:r>
      <w:r>
        <w:rPr>
          <w:rFonts w:hint="eastAsia" w:hAnsi="宋体" w:asciiTheme="minorHAnsi" w:eastAsiaTheme="minorEastAsia" w:cstheme="minorBidi"/>
          <w:b/>
          <w:bCs/>
          <w:color w:val="auto"/>
          <w:kern w:val="2"/>
          <w:sz w:val="28"/>
          <w:szCs w:val="28"/>
          <w:lang w:val="en-US" w:eastAsia="zh-CN" w:bidi="ar-SA"/>
        </w:rPr>
        <w:t>验收监测结论</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9" w:hRule="atLeast"/>
        </w:trPr>
        <w:tc>
          <w:tcPr>
            <w:tcW w:w="8520" w:type="dxa"/>
          </w:tcPr>
          <w:p>
            <w:pPr>
              <w:tabs>
                <w:tab w:val="left" w:pos="1480"/>
              </w:tabs>
              <w:spacing w:before="120" w:beforeLines="50" w:line="360" w:lineRule="auto"/>
              <w:ind w:firstLine="560" w:firstLineChars="200"/>
              <w:rPr>
                <w:rFonts w:hint="eastAsia" w:ascii="宋体" w:hAnsi="宋体"/>
                <w:sz w:val="28"/>
                <w:lang w:val="en-US" w:eastAsia="zh-CN"/>
              </w:rPr>
            </w:pP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lang w:val="en-US" w:eastAsia="zh-CN"/>
              </w:rPr>
              <w:t>2</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验收监测期间，</w:t>
            </w:r>
            <w:r>
              <w:rPr>
                <w:rFonts w:hint="eastAsia" w:ascii="宋体" w:hAnsi="宋体" w:cs="宋体"/>
                <w:bCs/>
                <w:color w:val="auto"/>
                <w:sz w:val="28"/>
                <w:szCs w:val="28"/>
                <w:lang w:eastAsia="zh-CN"/>
              </w:rPr>
              <w:t>非甲烷总烃</w:t>
            </w:r>
            <w:r>
              <w:rPr>
                <w:rFonts w:hint="eastAsia" w:ascii="宋体" w:hAnsi="宋体" w:eastAsia="宋体" w:cs="宋体"/>
                <w:bCs/>
                <w:color w:val="auto"/>
                <w:sz w:val="28"/>
                <w:szCs w:val="28"/>
              </w:rPr>
              <w:t>无组织排放周界外浓度最高点</w:t>
            </w:r>
            <w:r>
              <w:rPr>
                <w:rFonts w:hint="eastAsia" w:ascii="宋体" w:hAnsi="宋体" w:cs="宋体"/>
                <w:bCs/>
                <w:color w:val="auto"/>
                <w:sz w:val="28"/>
                <w:szCs w:val="28"/>
                <w:lang w:val="en-US" w:eastAsia="zh-CN"/>
              </w:rPr>
              <w:t>0.81</w:t>
            </w:r>
            <w:r>
              <w:rPr>
                <w:rFonts w:hint="eastAsia" w:ascii="宋体" w:hAnsi="宋体" w:eastAsia="宋体" w:cs="宋体"/>
                <w:bCs/>
                <w:color w:val="auto"/>
                <w:sz w:val="28"/>
                <w:szCs w:val="28"/>
              </w:rPr>
              <w:t>mg/m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，满足</w:t>
            </w:r>
            <w:r>
              <w:rPr>
                <w:rFonts w:hint="eastAsia" w:ascii="宋体" w:hAnsi="宋体" w:eastAsia="宋体" w:cs="宋体"/>
                <w:color w:val="auto"/>
                <w:kern w:val="2"/>
                <w:sz w:val="28"/>
                <w:szCs w:val="28"/>
                <w:u w:val="none"/>
                <w:lang w:val="en-US" w:eastAsia="zh-CN" w:bidi="ar-SA"/>
              </w:rPr>
              <w:t>《河南省环境污染防治攻坚战领导小组办公室文件》豫环攻坚办[2017]162号的排放要求（</w:t>
            </w:r>
            <w:r>
              <w:rPr>
                <w:rFonts w:hint="eastAsia" w:ascii="宋体" w:hAnsi="宋体" w:cs="宋体"/>
                <w:color w:val="auto"/>
                <w:kern w:val="2"/>
                <w:sz w:val="28"/>
                <w:szCs w:val="28"/>
                <w:u w:val="none"/>
                <w:lang w:val="en-US" w:eastAsia="zh-CN" w:bidi="ar-SA"/>
              </w:rPr>
              <w:t>2.0</w:t>
            </w:r>
            <w:r>
              <w:rPr>
                <w:rFonts w:hint="eastAsia" w:ascii="宋体" w:hAnsi="宋体" w:eastAsia="宋体" w:cs="宋体"/>
                <w:color w:val="auto"/>
                <w:kern w:val="2"/>
                <w:sz w:val="28"/>
                <w:szCs w:val="28"/>
                <w:u w:val="none"/>
                <w:lang w:val="en-US" w:eastAsia="zh-CN" w:bidi="ar-SA"/>
              </w:rPr>
              <w:t>mg/m</w:t>
            </w:r>
            <w:r>
              <w:rPr>
                <w:rFonts w:hint="eastAsia" w:ascii="宋体" w:hAnsi="宋体" w:eastAsia="宋体" w:cs="宋体"/>
                <w:color w:val="auto"/>
                <w:kern w:val="2"/>
                <w:sz w:val="28"/>
                <w:szCs w:val="28"/>
                <w:u w:val="none"/>
                <w:vertAlign w:val="superscript"/>
                <w:lang w:val="en-US" w:eastAsia="zh-CN" w:bidi="ar-SA"/>
              </w:rPr>
              <w:t>3</w:t>
            </w:r>
            <w:r>
              <w:rPr>
                <w:rFonts w:hint="eastAsia" w:ascii="宋体" w:hAnsi="宋体" w:eastAsia="宋体" w:cs="宋体"/>
                <w:color w:val="auto"/>
                <w:kern w:val="2"/>
                <w:sz w:val="28"/>
                <w:szCs w:val="28"/>
                <w:u w:val="none"/>
                <w:lang w:val="en-US" w:eastAsia="zh-CN" w:bidi="ar-SA"/>
              </w:rPr>
              <w:t>）</w:t>
            </w:r>
            <w:r>
              <w:rPr>
                <w:rFonts w:hint="eastAsia" w:ascii="宋体" w:hAnsi="宋体" w:eastAsia="宋体" w:cs="宋体"/>
                <w:bCs/>
                <w:color w:val="auto"/>
                <w:sz w:val="28"/>
                <w:szCs w:val="28"/>
              </w:rPr>
              <w:t>。</w:t>
            </w:r>
          </w:p>
          <w:p>
            <w:pPr>
              <w:tabs>
                <w:tab w:val="left" w:pos="1480"/>
              </w:tabs>
              <w:spacing w:before="120" w:beforeLines="50"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噪声监测</w:t>
            </w:r>
          </w:p>
          <w:p>
            <w:pPr>
              <w:tabs>
                <w:tab w:val="left" w:pos="1480"/>
              </w:tabs>
              <w:spacing w:before="120" w:beforeLines="50" w:line="360" w:lineRule="auto"/>
              <w:ind w:firstLine="560" w:firstLineChars="200"/>
              <w:rPr>
                <w:rFonts w:hint="eastAsia" w:ascii="宋体" w:hAnsi="宋体" w:eastAsia="宋体" w:cs="宋体"/>
                <w:color w:val="auto"/>
                <w:sz w:val="28"/>
                <w:szCs w:val="28"/>
              </w:rPr>
            </w:pP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验收监测期间，昼间</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厂界</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噪声范围值为</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54.6</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cs="宋体"/>
                <w:color w:val="000000" w:themeColor="text1"/>
                <w:kern w:val="2"/>
                <w:sz w:val="28"/>
                <w:szCs w:val="28"/>
                <w:u w:val="none"/>
                <w:lang w:val="en-US" w:eastAsia="zh-CN" w:bidi="ar-SA"/>
                <w14:textFill>
                  <w14:solidFill>
                    <w14:schemeClr w14:val="tx1"/>
                  </w14:solidFill>
                </w14:textFill>
              </w:rPr>
              <w:t>56.1</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，夜</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间厂界噪声范围值为</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44.4</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-46.2</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昼间、夜间厂界噪声</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测定值</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均满足</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《工业企业厂界</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环境</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噪声</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排放</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标准</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（GB</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12348-</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2008</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2</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类标准限值</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要求</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昼</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间</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60</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夜间50</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auto"/>
                <w:sz w:val="28"/>
                <w:szCs w:val="28"/>
              </w:rPr>
              <w:t>。</w:t>
            </w:r>
          </w:p>
          <w:p>
            <w:pPr>
              <w:autoSpaceDE w:val="0"/>
              <w:autoSpaceDN w:val="0"/>
              <w:adjustRightInd w:val="0"/>
              <w:spacing w:line="360" w:lineRule="auto"/>
              <w:jc w:val="left"/>
              <w:rPr>
                <w:rFonts w:ascii="宋体" w:hAnsi="宋体"/>
                <w:color w:val="auto"/>
                <w:sz w:val="28"/>
                <w:szCs w:val="28"/>
              </w:rPr>
            </w:pPr>
            <w:r>
              <w:rPr>
                <w:rFonts w:hint="eastAsia" w:ascii="宋体" w:hAnsi="宋体"/>
                <w:bCs/>
                <w:color w:val="auto"/>
                <w:sz w:val="30"/>
                <w:szCs w:val="30"/>
              </w:rPr>
              <w:t>1.</w:t>
            </w:r>
            <w:r>
              <w:rPr>
                <w:rFonts w:hint="eastAsia" w:ascii="宋体" w:hAnsi="宋体"/>
                <w:bCs/>
                <w:color w:val="auto"/>
                <w:sz w:val="30"/>
                <w:szCs w:val="30"/>
                <w:lang w:val="en-US" w:eastAsia="zh-CN"/>
              </w:rPr>
              <w:t>3.3</w:t>
            </w:r>
            <w:r>
              <w:rPr>
                <w:rFonts w:hint="eastAsia" w:ascii="宋体" w:hAnsi="宋体"/>
                <w:bCs/>
                <w:color w:val="auto"/>
                <w:sz w:val="30"/>
                <w:szCs w:val="30"/>
                <w:lang w:eastAsia="zh-CN"/>
              </w:rPr>
              <w:t>、</w:t>
            </w:r>
            <w:r>
              <w:rPr>
                <w:rFonts w:ascii="宋体" w:hAnsi="宋体"/>
                <w:color w:val="auto"/>
                <w:sz w:val="28"/>
                <w:szCs w:val="28"/>
              </w:rPr>
              <w:t>固体废物</w:t>
            </w:r>
          </w:p>
          <w:p>
            <w:pPr>
              <w:numPr>
                <w:ilvl w:val="0"/>
                <w:numId w:val="0"/>
              </w:numPr>
              <w:spacing w:line="360" w:lineRule="auto"/>
              <w:ind w:firstLine="560" w:firstLineChars="200"/>
              <w:jc w:val="both"/>
              <w:rPr>
                <w:rFonts w:hint="eastAsia" w:ascii="宋体" w:hAnsi="宋体"/>
                <w:sz w:val="28"/>
                <w:lang w:val="en-US" w:eastAsia="zh-CN"/>
              </w:rPr>
            </w:pPr>
            <w:r>
              <w:rPr>
                <w:rFonts w:hint="eastAsia" w:ascii="宋体" w:hAnsi="宋体"/>
                <w:sz w:val="28"/>
                <w:lang w:val="en-US" w:eastAsia="zh-CN"/>
              </w:rPr>
              <w:t>该项目产生的固废主要为废包装材料、裁剪产生的边角料和残次品，缝纫产生的废线头废布料。</w:t>
            </w:r>
          </w:p>
          <w:p>
            <w:pPr>
              <w:numPr>
                <w:ilvl w:val="0"/>
                <w:numId w:val="0"/>
              </w:numPr>
              <w:spacing w:line="360" w:lineRule="auto"/>
              <w:ind w:firstLine="560" w:firstLineChars="200"/>
              <w:jc w:val="both"/>
              <w:rPr>
                <w:rFonts w:hint="eastAsia" w:ascii="宋体" w:hAnsi="宋体"/>
                <w:sz w:val="28"/>
                <w:lang w:val="en-US" w:eastAsia="zh-CN"/>
              </w:rPr>
            </w:pPr>
            <w:r>
              <w:rPr>
                <w:rFonts w:hint="eastAsia" w:ascii="宋体" w:hAnsi="宋体"/>
                <w:sz w:val="28"/>
                <w:lang w:val="en-US" w:eastAsia="zh-CN"/>
              </w:rPr>
              <w:t>（1）废包装材料：项目产生的废包装材料属于一般固废，收集后定期外售处理。</w:t>
            </w:r>
          </w:p>
          <w:p>
            <w:pPr>
              <w:numPr>
                <w:ilvl w:val="0"/>
                <w:numId w:val="0"/>
              </w:numPr>
              <w:spacing w:line="360" w:lineRule="auto"/>
              <w:ind w:firstLine="560" w:firstLineChars="200"/>
              <w:jc w:val="both"/>
              <w:rPr>
                <w:rFonts w:hint="eastAsia" w:ascii="宋体" w:hAnsi="宋体"/>
                <w:sz w:val="28"/>
                <w:lang w:val="en-US" w:eastAsia="zh-CN"/>
              </w:rPr>
            </w:pPr>
            <w:r>
              <w:rPr>
                <w:rFonts w:hint="eastAsia" w:ascii="宋体" w:hAnsi="宋体"/>
                <w:sz w:val="28"/>
                <w:lang w:val="en-US" w:eastAsia="zh-CN"/>
              </w:rPr>
              <w:t>（2）布袋除尘器收集粉尘：布袋除尘器收集的粉尘全部回用作原料。</w:t>
            </w:r>
          </w:p>
          <w:p>
            <w:pPr>
              <w:pStyle w:val="9"/>
              <w:numPr>
                <w:ilvl w:val="0"/>
                <w:numId w:val="0"/>
              </w:numPr>
              <w:shd w:val="clear" w:fill="FFFFFF" w:themeFill="background1"/>
              <w:jc w:val="both"/>
              <w:rPr>
                <w:rFonts w:hint="eastAsia" w:ascii="宋体" w:hAnsi="宋体" w:eastAsiaTheme="minorEastAsia" w:cstheme="minorBidi"/>
                <w:color w:val="auto"/>
                <w:kern w:val="2"/>
                <w:sz w:val="28"/>
                <w:szCs w:val="28"/>
                <w:lang w:val="en-US" w:eastAsia="zh-CN" w:bidi="ar-SA"/>
              </w:rPr>
            </w:pPr>
            <w:r>
              <w:rPr>
                <w:rFonts w:hint="eastAsia" w:ascii="宋体" w:hAnsi="宋体" w:eastAsiaTheme="minorEastAsia" w:cstheme="minorBidi"/>
                <w:color w:val="auto"/>
                <w:kern w:val="2"/>
                <w:sz w:val="28"/>
                <w:szCs w:val="28"/>
                <w:lang w:val="en-US" w:eastAsia="zh-CN" w:bidi="ar-SA"/>
              </w:rPr>
              <w:t>1.3.4、污染物排放总量</w:t>
            </w:r>
          </w:p>
          <w:p>
            <w:pPr>
              <w:pStyle w:val="9"/>
              <w:numPr>
                <w:ilvl w:val="0"/>
                <w:numId w:val="0"/>
              </w:numPr>
              <w:shd w:val="clear" w:fill="FFFFFF" w:themeFill="background1"/>
              <w:ind w:firstLine="560" w:firstLineChars="200"/>
              <w:jc w:val="both"/>
              <w:rPr>
                <w:rFonts w:hint="eastAsia" w:ascii="宋体" w:hAnsi="宋体" w:cs="宋体"/>
                <w:b/>
                <w:bCs/>
                <w:color w:val="FF0000"/>
                <w:sz w:val="28"/>
                <w:szCs w:val="28"/>
                <w:highlight w:val="none"/>
                <w:u w:val="none"/>
                <w:lang w:val="en-US" w:eastAsia="zh-CN"/>
              </w:rPr>
            </w:pPr>
            <w:r>
              <w:rPr>
                <w:rFonts w:hint="eastAsia" w:ascii="宋体" w:hAnsi="宋体" w:eastAsia="宋体" w:cs="宋体"/>
                <w:b w:val="0"/>
                <w:bCs w:val="0"/>
                <w:color w:val="auto"/>
                <w:sz w:val="28"/>
                <w:szCs w:val="28"/>
              </w:rPr>
              <w:t>以验收监测期间监测结果推算污染物排放总量为：</w:t>
            </w:r>
            <w:r>
              <w:rPr>
                <w:rFonts w:hint="eastAsia" w:ascii="宋体" w:hAnsi="宋体" w:eastAsia="宋体" w:cs="宋体"/>
                <w:b w:val="0"/>
                <w:bCs w:val="0"/>
                <w:color w:val="auto"/>
                <w:sz w:val="28"/>
                <w:szCs w:val="28"/>
                <w:lang w:eastAsia="zh-CN"/>
              </w:rPr>
              <w:t>非甲烷总烃</w:t>
            </w:r>
            <w:r>
              <w:rPr>
                <w:rFonts w:hint="eastAsia" w:ascii="宋体" w:hAnsi="宋体" w:eastAsia="宋体" w:cs="宋体"/>
                <w:b w:val="0"/>
                <w:bCs w:val="0"/>
                <w:color w:val="auto"/>
                <w:sz w:val="28"/>
                <w:szCs w:val="28"/>
                <w:lang w:val="en-US" w:eastAsia="zh-CN"/>
              </w:rPr>
              <w:t>0.06</w:t>
            </w:r>
            <w:r>
              <w:rPr>
                <w:rFonts w:hint="eastAsia" w:ascii="宋体" w:hAnsi="宋体" w:eastAsia="宋体" w:cs="宋体"/>
                <w:b w:val="0"/>
                <w:bCs w:val="0"/>
                <w:color w:val="auto"/>
                <w:sz w:val="28"/>
                <w:szCs w:val="28"/>
              </w:rPr>
              <w:t>t/a</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rPr>
              <w:t>满足环评批复控制指标的要求</w:t>
            </w:r>
            <w:r>
              <w:rPr>
                <w:rFonts w:hint="eastAsia" w:hAnsi="宋体"/>
                <w:color w:val="auto"/>
                <w:sz w:val="28"/>
                <w:szCs w:val="28"/>
              </w:rPr>
              <w:t>。</w:t>
            </w:r>
          </w:p>
          <w:p>
            <w:pPr>
              <w:numPr>
                <w:ilvl w:val="0"/>
                <w:numId w:val="0"/>
              </w:numPr>
              <w:spacing w:line="360" w:lineRule="auto"/>
              <w:ind w:firstLine="560" w:firstLineChars="200"/>
              <w:jc w:val="both"/>
              <w:rPr>
                <w:rFonts w:hint="eastAsia" w:ascii="宋体" w:hAnsi="宋体"/>
                <w:sz w:val="28"/>
                <w:lang w:val="en-US" w:eastAsia="zh-CN"/>
              </w:rPr>
            </w:pPr>
          </w:p>
        </w:tc>
      </w:tr>
    </w:tbl>
    <w:p>
      <w:pPr>
        <w:pStyle w:val="9"/>
        <w:spacing w:line="360" w:lineRule="auto"/>
        <w:ind w:left="0" w:leftChars="0" w:firstLine="0" w:firstLineChars="0"/>
        <w:rPr>
          <w:rFonts w:hint="eastAsia" w:eastAsia="黑体"/>
          <w:sz w:val="32"/>
          <w:lang w:eastAsia="zh-CN"/>
        </w:rPr>
      </w:pPr>
    </w:p>
    <w:p>
      <w:pPr>
        <w:rPr>
          <w:rFonts w:hint="eastAsia" w:eastAsiaTheme="minorEastAsia"/>
          <w:lang w:eastAsia="zh-CN"/>
        </w:rPr>
        <w:sectPr>
          <w:pgSz w:w="11906" w:h="16838"/>
          <w:pgMar w:top="1440" w:right="1800" w:bottom="1440" w:left="1800" w:header="851" w:footer="992" w:gutter="0"/>
          <w:pgNumType w:fmt="decimal" w:start="1"/>
          <w:cols w:space="425" w:num="1"/>
          <w:docGrid w:type="lines" w:linePitch="312" w:charSpace="0"/>
        </w:sectPr>
      </w:pPr>
    </w:p>
    <w:p>
      <w:pPr>
        <w:jc w:val="center"/>
        <w:rPr>
          <w:rFonts w:eastAsia="黑体"/>
          <w:b/>
          <w:sz w:val="36"/>
          <w:szCs w:val="36"/>
        </w:rPr>
      </w:pPr>
      <w:r>
        <w:rPr>
          <w:rFonts w:eastAsia="黑体"/>
          <w:b/>
          <w:sz w:val="36"/>
          <w:szCs w:val="36"/>
        </w:rPr>
        <w:t>建设项目工程竣工环境保护“三同时”验收登记表</w:t>
      </w:r>
    </w:p>
    <w:p>
      <w:pPr>
        <w:rPr>
          <w:szCs w:val="21"/>
        </w:rPr>
      </w:pPr>
      <w:r>
        <w:rPr>
          <w:szCs w:val="21"/>
        </w:rPr>
        <w:t>填表单位（盖章）：</w:t>
      </w:r>
      <w:r>
        <w:rPr>
          <w:rFonts w:hint="eastAsia"/>
          <w:szCs w:val="21"/>
          <w:lang w:val="en-US" w:eastAsia="zh-CN"/>
        </w:rPr>
        <w:t xml:space="preserve">温县宏盛纸张裁剪厂 </w:t>
      </w:r>
      <w:r>
        <w:rPr>
          <w:szCs w:val="21"/>
        </w:rPr>
        <w:t xml:space="preserve">      </w:t>
      </w:r>
      <w:r>
        <w:rPr>
          <w:rFonts w:hint="eastAsia"/>
          <w:szCs w:val="21"/>
          <w:lang w:val="en-US" w:eastAsia="zh-CN"/>
        </w:rPr>
        <w:t xml:space="preserve">                 </w:t>
      </w:r>
      <w:r>
        <w:rPr>
          <w:szCs w:val="21"/>
        </w:rPr>
        <w:t xml:space="preserve">填表人（签字）：                            项目经办人（签字）：        </w:t>
      </w:r>
    </w:p>
    <w:tbl>
      <w:tblPr>
        <w:tblStyle w:val="10"/>
        <w:tblW w:w="15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85"/>
        <w:gridCol w:w="1010"/>
        <w:gridCol w:w="889"/>
        <w:gridCol w:w="949"/>
        <w:gridCol w:w="764"/>
        <w:gridCol w:w="55"/>
        <w:gridCol w:w="120"/>
        <w:gridCol w:w="861"/>
        <w:gridCol w:w="1"/>
        <w:gridCol w:w="810"/>
        <w:gridCol w:w="186"/>
        <w:gridCol w:w="940"/>
        <w:gridCol w:w="986"/>
        <w:gridCol w:w="1496"/>
        <w:gridCol w:w="1037"/>
        <w:gridCol w:w="194"/>
        <w:gridCol w:w="738"/>
        <w:gridCol w:w="683"/>
        <w:gridCol w:w="723"/>
        <w:gridCol w:w="336"/>
        <w:gridCol w:w="1"/>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02" w:type="dxa"/>
            <w:vMerge w:val="restart"/>
            <w:textDirection w:val="tbRlV"/>
            <w:vAlign w:val="center"/>
          </w:tcPr>
          <w:p>
            <w:pPr>
              <w:ind w:left="113" w:right="113"/>
              <w:jc w:val="center"/>
              <w:rPr>
                <w:rFonts w:hint="eastAsia" w:eastAsia="宋体"/>
                <w:b/>
                <w:sz w:val="18"/>
                <w:szCs w:val="18"/>
                <w:lang w:val="en-US" w:eastAsia="zh-CN"/>
              </w:rPr>
            </w:pPr>
            <w:r>
              <w:rPr>
                <w:rFonts w:hint="eastAsia"/>
                <w:b/>
                <w:sz w:val="18"/>
                <w:szCs w:val="18"/>
                <w:lang w:val="en-US" w:eastAsia="zh-CN"/>
              </w:rPr>
              <w:t>建设项目</w:t>
            </w:r>
          </w:p>
        </w:tc>
        <w:tc>
          <w:tcPr>
            <w:tcW w:w="2195" w:type="dxa"/>
            <w:gridSpan w:val="2"/>
            <w:vAlign w:val="center"/>
          </w:tcPr>
          <w:p>
            <w:pPr>
              <w:jc w:val="left"/>
              <w:rPr>
                <w:b/>
                <w:sz w:val="18"/>
                <w:szCs w:val="18"/>
              </w:rPr>
            </w:pPr>
            <w:r>
              <w:rPr>
                <w:b/>
                <w:sz w:val="18"/>
                <w:szCs w:val="18"/>
              </w:rPr>
              <w:t>项目名称</w:t>
            </w:r>
          </w:p>
        </w:tc>
        <w:tc>
          <w:tcPr>
            <w:tcW w:w="4449" w:type="dxa"/>
            <w:gridSpan w:val="8"/>
            <w:vAlign w:val="center"/>
          </w:tcPr>
          <w:p>
            <w:pPr>
              <w:jc w:val="center"/>
              <w:rPr>
                <w:rFonts w:hint="eastAsia"/>
                <w:sz w:val="18"/>
                <w:szCs w:val="18"/>
                <w:lang w:val="en-US"/>
              </w:rPr>
            </w:pPr>
            <w:r>
              <w:rPr>
                <w:rFonts w:hint="eastAsia" w:eastAsia="宋体"/>
                <w:sz w:val="18"/>
                <w:szCs w:val="18"/>
                <w:lang w:val="en-US" w:eastAsia="zh-CN"/>
              </w:rPr>
              <w:t>年产100吨复合纸项目</w:t>
            </w:r>
          </w:p>
        </w:tc>
        <w:tc>
          <w:tcPr>
            <w:tcW w:w="2112" w:type="dxa"/>
            <w:gridSpan w:val="3"/>
            <w:vAlign w:val="center"/>
          </w:tcPr>
          <w:p>
            <w:pPr>
              <w:jc w:val="left"/>
              <w:rPr>
                <w:rFonts w:hint="eastAsia" w:eastAsia="宋体"/>
                <w:b/>
                <w:bCs/>
                <w:sz w:val="18"/>
                <w:szCs w:val="18"/>
                <w:lang w:eastAsia="zh-CN"/>
              </w:rPr>
            </w:pPr>
            <w:r>
              <w:rPr>
                <w:rFonts w:hint="eastAsia"/>
                <w:b/>
                <w:bCs/>
                <w:sz w:val="18"/>
                <w:szCs w:val="18"/>
                <w:lang w:eastAsia="zh-CN"/>
              </w:rPr>
              <w:t>项目代码</w:t>
            </w:r>
          </w:p>
        </w:tc>
        <w:tc>
          <w:tcPr>
            <w:tcW w:w="1496" w:type="dxa"/>
            <w:vAlign w:val="center"/>
          </w:tcPr>
          <w:p>
            <w:pPr>
              <w:jc w:val="center"/>
              <w:rPr>
                <w:rFonts w:hint="eastAsia"/>
                <w:sz w:val="18"/>
                <w:szCs w:val="18"/>
              </w:rPr>
            </w:pPr>
          </w:p>
        </w:tc>
        <w:tc>
          <w:tcPr>
            <w:tcW w:w="1037" w:type="dxa"/>
            <w:vAlign w:val="center"/>
          </w:tcPr>
          <w:p>
            <w:pPr>
              <w:jc w:val="left"/>
              <w:rPr>
                <w:b/>
                <w:sz w:val="18"/>
                <w:szCs w:val="18"/>
              </w:rPr>
            </w:pPr>
            <w:r>
              <w:rPr>
                <w:b/>
                <w:sz w:val="18"/>
                <w:szCs w:val="18"/>
              </w:rPr>
              <w:t>建设地点</w:t>
            </w:r>
          </w:p>
        </w:tc>
        <w:tc>
          <w:tcPr>
            <w:tcW w:w="3529" w:type="dxa"/>
            <w:gridSpan w:val="7"/>
            <w:vAlign w:val="center"/>
          </w:tcPr>
          <w:p>
            <w:pPr>
              <w:jc w:val="center"/>
              <w:rPr>
                <w:rFonts w:hint="eastAsia" w:eastAsiaTheme="minorEastAsia"/>
                <w:sz w:val="18"/>
                <w:szCs w:val="18"/>
                <w:lang w:val="en-US" w:eastAsia="zh-CN"/>
              </w:rPr>
            </w:pPr>
            <w:r>
              <w:rPr>
                <w:rFonts w:hint="eastAsia" w:eastAsia="宋体"/>
                <w:sz w:val="18"/>
                <w:szCs w:val="18"/>
                <w:lang w:val="en-US" w:eastAsia="zh-CN"/>
              </w:rPr>
              <w:t>温县武德镇西张计村南陶沁路南侧6号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702" w:type="dxa"/>
            <w:vMerge w:val="continue"/>
            <w:vAlign w:val="center"/>
          </w:tcPr>
          <w:p>
            <w:pPr>
              <w:jc w:val="center"/>
              <w:rPr>
                <w:b/>
                <w:sz w:val="18"/>
                <w:szCs w:val="18"/>
              </w:rPr>
            </w:pPr>
          </w:p>
        </w:tc>
        <w:tc>
          <w:tcPr>
            <w:tcW w:w="2195" w:type="dxa"/>
            <w:gridSpan w:val="2"/>
            <w:vAlign w:val="center"/>
          </w:tcPr>
          <w:p>
            <w:pPr>
              <w:jc w:val="left"/>
              <w:rPr>
                <w:b/>
                <w:sz w:val="18"/>
                <w:szCs w:val="18"/>
              </w:rPr>
            </w:pPr>
            <w:r>
              <w:rPr>
                <w:b/>
                <w:sz w:val="18"/>
                <w:szCs w:val="18"/>
              </w:rPr>
              <w:t>行业类别</w:t>
            </w:r>
            <w:r>
              <w:rPr>
                <w:rFonts w:hint="eastAsia"/>
                <w:b/>
                <w:sz w:val="18"/>
                <w:szCs w:val="18"/>
                <w:lang w:eastAsia="zh-CN"/>
              </w:rPr>
              <w:t>（分类管理名录）</w:t>
            </w:r>
          </w:p>
        </w:tc>
        <w:tc>
          <w:tcPr>
            <w:tcW w:w="4449" w:type="dxa"/>
            <w:gridSpan w:val="8"/>
            <w:vAlign w:val="center"/>
          </w:tcPr>
          <w:p>
            <w:pPr>
              <w:jc w:val="center"/>
              <w:rPr>
                <w:rFonts w:hint="default" w:eastAsia="宋体"/>
                <w:sz w:val="18"/>
                <w:szCs w:val="18"/>
                <w:lang w:val="en-US" w:eastAsia="zh-CN"/>
              </w:rPr>
            </w:pPr>
            <w:r>
              <w:rPr>
                <w:rFonts w:hint="eastAsia" w:eastAsia="宋体"/>
                <w:sz w:val="18"/>
                <w:szCs w:val="18"/>
                <w:lang w:val="en-US" w:eastAsia="zh-CN"/>
              </w:rPr>
              <w:t>C2239其他纸制品制造</w:t>
            </w:r>
          </w:p>
        </w:tc>
        <w:tc>
          <w:tcPr>
            <w:tcW w:w="2112" w:type="dxa"/>
            <w:gridSpan w:val="3"/>
            <w:vAlign w:val="center"/>
          </w:tcPr>
          <w:p>
            <w:pPr>
              <w:jc w:val="left"/>
              <w:rPr>
                <w:b/>
                <w:bCs/>
                <w:sz w:val="18"/>
                <w:szCs w:val="18"/>
              </w:rPr>
            </w:pPr>
            <w:r>
              <w:rPr>
                <w:b/>
                <w:bCs/>
                <w:sz w:val="18"/>
                <w:szCs w:val="18"/>
              </w:rPr>
              <w:t>建设性质</w:t>
            </w:r>
          </w:p>
        </w:tc>
        <w:tc>
          <w:tcPr>
            <w:tcW w:w="6062" w:type="dxa"/>
            <w:gridSpan w:val="9"/>
            <w:vAlign w:val="center"/>
          </w:tcPr>
          <w:p>
            <w:pPr>
              <w:jc w:val="center"/>
              <w:rPr>
                <w:b/>
                <w:sz w:val="18"/>
                <w:szCs w:val="18"/>
              </w:rPr>
            </w:pPr>
            <w:r>
              <w:rPr>
                <w:rFonts w:hint="eastAsia" w:ascii="黑体"/>
                <w:sz w:val="24"/>
              </w:rPr>
              <w:t>√</w:t>
            </w:r>
            <w:r>
              <w:rPr>
                <w:b/>
                <w:sz w:val="18"/>
                <w:szCs w:val="18"/>
              </w:rPr>
              <w:t>新 建            □改 扩 建           □技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702" w:type="dxa"/>
            <w:vMerge w:val="continue"/>
            <w:vAlign w:val="center"/>
          </w:tcPr>
          <w:p>
            <w:pPr>
              <w:jc w:val="center"/>
              <w:rPr>
                <w:b/>
                <w:sz w:val="18"/>
                <w:szCs w:val="18"/>
              </w:rPr>
            </w:pPr>
          </w:p>
        </w:tc>
        <w:tc>
          <w:tcPr>
            <w:tcW w:w="2195" w:type="dxa"/>
            <w:gridSpan w:val="2"/>
            <w:vAlign w:val="center"/>
          </w:tcPr>
          <w:p>
            <w:pPr>
              <w:jc w:val="left"/>
              <w:rPr>
                <w:b/>
                <w:sz w:val="18"/>
                <w:szCs w:val="18"/>
              </w:rPr>
            </w:pPr>
            <w:r>
              <w:rPr>
                <w:b/>
                <w:sz w:val="18"/>
                <w:szCs w:val="18"/>
              </w:rPr>
              <w:t>设计生产能力</w:t>
            </w:r>
          </w:p>
        </w:tc>
        <w:tc>
          <w:tcPr>
            <w:tcW w:w="4449" w:type="dxa"/>
            <w:gridSpan w:val="8"/>
            <w:vAlign w:val="center"/>
          </w:tcPr>
          <w:p>
            <w:pPr>
              <w:jc w:val="center"/>
              <w:rPr>
                <w:rFonts w:hint="eastAsia" w:eastAsiaTheme="minorEastAsia"/>
                <w:sz w:val="18"/>
                <w:szCs w:val="18"/>
                <w:lang w:val="en-US" w:eastAsia="zh-CN"/>
              </w:rPr>
            </w:pPr>
            <w:r>
              <w:rPr>
                <w:rFonts w:hint="eastAsia" w:eastAsia="宋体"/>
                <w:sz w:val="18"/>
                <w:szCs w:val="18"/>
                <w:lang w:val="en-US" w:eastAsia="zh-CN"/>
              </w:rPr>
              <w:t>年产100吨复合纸</w:t>
            </w:r>
          </w:p>
        </w:tc>
        <w:tc>
          <w:tcPr>
            <w:tcW w:w="2112" w:type="dxa"/>
            <w:gridSpan w:val="3"/>
            <w:vAlign w:val="center"/>
          </w:tcPr>
          <w:p>
            <w:pPr>
              <w:jc w:val="left"/>
              <w:rPr>
                <w:b/>
                <w:bCs/>
                <w:sz w:val="18"/>
                <w:szCs w:val="18"/>
              </w:rPr>
            </w:pPr>
            <w:r>
              <w:rPr>
                <w:b/>
                <w:bCs/>
                <w:sz w:val="18"/>
                <w:szCs w:val="18"/>
              </w:rPr>
              <w:t>实际生产能力</w:t>
            </w:r>
          </w:p>
        </w:tc>
        <w:tc>
          <w:tcPr>
            <w:tcW w:w="1496" w:type="dxa"/>
            <w:vAlign w:val="center"/>
          </w:tcPr>
          <w:p>
            <w:pPr>
              <w:jc w:val="both"/>
              <w:rPr>
                <w:sz w:val="18"/>
                <w:szCs w:val="18"/>
                <w:lang w:val="en-US"/>
              </w:rPr>
            </w:pPr>
            <w:r>
              <w:rPr>
                <w:rFonts w:hint="eastAsia" w:eastAsia="宋体"/>
                <w:sz w:val="18"/>
                <w:szCs w:val="18"/>
                <w:lang w:val="en-US" w:eastAsia="zh-CN"/>
              </w:rPr>
              <w:t>年产100吨复合纸</w:t>
            </w:r>
          </w:p>
        </w:tc>
        <w:tc>
          <w:tcPr>
            <w:tcW w:w="1037" w:type="dxa"/>
            <w:vAlign w:val="center"/>
          </w:tcPr>
          <w:p>
            <w:pPr>
              <w:jc w:val="left"/>
              <w:rPr>
                <w:rFonts w:hint="eastAsia" w:eastAsia="宋体"/>
                <w:b/>
                <w:sz w:val="18"/>
                <w:szCs w:val="18"/>
                <w:lang w:eastAsia="zh-CN"/>
              </w:rPr>
            </w:pPr>
            <w:r>
              <w:rPr>
                <w:rFonts w:hint="eastAsia"/>
                <w:b/>
                <w:sz w:val="18"/>
                <w:szCs w:val="18"/>
                <w:lang w:eastAsia="zh-CN"/>
              </w:rPr>
              <w:t>环评单位</w:t>
            </w:r>
          </w:p>
        </w:tc>
        <w:tc>
          <w:tcPr>
            <w:tcW w:w="3529" w:type="dxa"/>
            <w:gridSpan w:val="7"/>
            <w:vAlign w:val="center"/>
          </w:tcPr>
          <w:p>
            <w:pPr>
              <w:jc w:val="both"/>
              <w:rPr>
                <w:rFonts w:hint="eastAsia"/>
                <w:sz w:val="18"/>
                <w:szCs w:val="18"/>
              </w:rPr>
            </w:pPr>
            <w:r>
              <w:rPr>
                <w:rFonts w:hint="eastAsia" w:eastAsia="宋体"/>
                <w:sz w:val="18"/>
                <w:szCs w:val="18"/>
                <w:lang w:val="en-US" w:eastAsia="zh-CN"/>
              </w:rPr>
              <w:t>河南汇能阜力科技有限公司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eastAsia="宋体"/>
                <w:b/>
                <w:sz w:val="18"/>
                <w:szCs w:val="18"/>
                <w:lang w:eastAsia="zh-CN"/>
              </w:rPr>
            </w:pPr>
            <w:r>
              <w:rPr>
                <w:rFonts w:hint="eastAsia"/>
                <w:b/>
                <w:sz w:val="18"/>
                <w:szCs w:val="18"/>
                <w:lang w:eastAsia="zh-CN"/>
              </w:rPr>
              <w:t>环评文件审批机关</w:t>
            </w:r>
          </w:p>
        </w:tc>
        <w:tc>
          <w:tcPr>
            <w:tcW w:w="4449" w:type="dxa"/>
            <w:gridSpan w:val="8"/>
            <w:vAlign w:val="center"/>
          </w:tcPr>
          <w:p>
            <w:pPr>
              <w:ind w:firstLine="1440" w:firstLineChars="800"/>
              <w:jc w:val="both"/>
              <w:rPr>
                <w:rFonts w:hint="eastAsia"/>
                <w:color w:val="auto"/>
                <w:sz w:val="18"/>
                <w:szCs w:val="18"/>
              </w:rPr>
            </w:pPr>
            <w:r>
              <w:rPr>
                <w:rFonts w:hint="eastAsia"/>
                <w:color w:val="auto"/>
                <w:sz w:val="18"/>
                <w:szCs w:val="18"/>
                <w:lang w:eastAsia="zh-CN"/>
              </w:rPr>
              <w:t>温县环境保护局</w:t>
            </w:r>
          </w:p>
        </w:tc>
        <w:tc>
          <w:tcPr>
            <w:tcW w:w="2112" w:type="dxa"/>
            <w:gridSpan w:val="3"/>
            <w:vAlign w:val="center"/>
          </w:tcPr>
          <w:p>
            <w:pPr>
              <w:jc w:val="left"/>
              <w:rPr>
                <w:b/>
                <w:bCs/>
                <w:color w:val="auto"/>
                <w:sz w:val="18"/>
                <w:szCs w:val="18"/>
              </w:rPr>
            </w:pPr>
            <w:r>
              <w:rPr>
                <w:rFonts w:hint="eastAsia"/>
                <w:b/>
                <w:bCs/>
                <w:color w:val="auto"/>
                <w:sz w:val="18"/>
                <w:szCs w:val="18"/>
                <w:lang w:eastAsia="zh-CN"/>
              </w:rPr>
              <w:t>审批文号</w:t>
            </w:r>
          </w:p>
        </w:tc>
        <w:tc>
          <w:tcPr>
            <w:tcW w:w="1496" w:type="dxa"/>
            <w:vAlign w:val="center"/>
          </w:tcPr>
          <w:p>
            <w:pPr>
              <w:jc w:val="center"/>
              <w:rPr>
                <w:rFonts w:hint="eastAsia" w:eastAsia="宋体"/>
                <w:sz w:val="18"/>
                <w:szCs w:val="18"/>
                <w:lang w:val="en-US" w:eastAsia="zh-CN"/>
              </w:rPr>
            </w:pPr>
            <w:r>
              <w:rPr>
                <w:rFonts w:hint="eastAsia" w:eastAsia="宋体"/>
                <w:sz w:val="18"/>
                <w:szCs w:val="18"/>
                <w:lang w:val="en-US" w:eastAsia="zh-CN"/>
              </w:rPr>
              <w:t xml:space="preserve">温环审 </w:t>
            </w:r>
          </w:p>
          <w:p>
            <w:pPr>
              <w:jc w:val="center"/>
              <w:rPr>
                <w:rFonts w:hint="eastAsia"/>
                <w:color w:val="auto"/>
                <w:sz w:val="18"/>
                <w:szCs w:val="18"/>
              </w:rPr>
            </w:pPr>
            <w:r>
              <w:rPr>
                <w:rFonts w:hint="eastAsia" w:eastAsia="宋体"/>
                <w:sz w:val="18"/>
                <w:szCs w:val="18"/>
                <w:lang w:val="en-US" w:eastAsia="zh-CN"/>
              </w:rPr>
              <w:t>[2018]19号</w:t>
            </w:r>
          </w:p>
        </w:tc>
        <w:tc>
          <w:tcPr>
            <w:tcW w:w="1969" w:type="dxa"/>
            <w:gridSpan w:val="3"/>
            <w:vAlign w:val="center"/>
          </w:tcPr>
          <w:p>
            <w:pPr>
              <w:jc w:val="left"/>
              <w:rPr>
                <w:rFonts w:hint="eastAsia" w:eastAsia="宋体"/>
                <w:b/>
                <w:color w:val="auto"/>
                <w:sz w:val="18"/>
                <w:szCs w:val="18"/>
                <w:lang w:eastAsia="zh-CN"/>
              </w:rPr>
            </w:pPr>
            <w:r>
              <w:rPr>
                <w:rFonts w:hint="eastAsia"/>
                <w:b/>
                <w:color w:val="auto"/>
                <w:sz w:val="18"/>
                <w:szCs w:val="18"/>
                <w:lang w:eastAsia="zh-CN"/>
              </w:rPr>
              <w:t>环评文件类型</w:t>
            </w:r>
          </w:p>
        </w:tc>
        <w:tc>
          <w:tcPr>
            <w:tcW w:w="2597" w:type="dxa"/>
            <w:gridSpan w:val="5"/>
            <w:vAlign w:val="center"/>
          </w:tcPr>
          <w:p>
            <w:pPr>
              <w:jc w:val="center"/>
              <w:rPr>
                <w:rFonts w:hint="eastAsia" w:eastAsia="宋体"/>
                <w:sz w:val="18"/>
                <w:szCs w:val="18"/>
                <w:lang w:eastAsia="zh-CN"/>
              </w:rPr>
            </w:pPr>
            <w:r>
              <w:rPr>
                <w:rFonts w:hint="eastAsia"/>
                <w:sz w:val="18"/>
                <w:szCs w:val="18"/>
                <w:lang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eastAsia="宋体"/>
                <w:b/>
                <w:sz w:val="18"/>
                <w:szCs w:val="18"/>
                <w:lang w:eastAsia="zh-CN"/>
              </w:rPr>
            </w:pPr>
            <w:r>
              <w:rPr>
                <w:rFonts w:hint="eastAsia"/>
                <w:b/>
                <w:sz w:val="18"/>
                <w:szCs w:val="18"/>
                <w:lang w:eastAsia="zh-CN"/>
              </w:rPr>
              <w:t>开工日期</w:t>
            </w:r>
          </w:p>
        </w:tc>
        <w:tc>
          <w:tcPr>
            <w:tcW w:w="4449" w:type="dxa"/>
            <w:gridSpan w:val="8"/>
            <w:vAlign w:val="center"/>
          </w:tcPr>
          <w:p>
            <w:pPr>
              <w:jc w:val="center"/>
              <w:rPr>
                <w:rFonts w:hint="eastAsia"/>
                <w:b/>
                <w:color w:val="auto"/>
                <w:sz w:val="18"/>
                <w:szCs w:val="18"/>
              </w:rPr>
            </w:pPr>
            <w:r>
              <w:rPr>
                <w:rFonts w:hint="eastAsia"/>
                <w:color w:val="auto"/>
                <w:sz w:val="18"/>
                <w:szCs w:val="18"/>
              </w:rPr>
              <w:t>20</w:t>
            </w:r>
            <w:r>
              <w:rPr>
                <w:rFonts w:hint="eastAsia"/>
                <w:color w:val="auto"/>
                <w:sz w:val="18"/>
                <w:szCs w:val="18"/>
                <w:lang w:val="en-US" w:eastAsia="zh-CN"/>
              </w:rPr>
              <w:t>18</w:t>
            </w:r>
            <w:r>
              <w:rPr>
                <w:rFonts w:hint="eastAsia"/>
                <w:color w:val="auto"/>
                <w:sz w:val="18"/>
                <w:szCs w:val="18"/>
              </w:rPr>
              <w:t>年</w:t>
            </w:r>
            <w:r>
              <w:rPr>
                <w:rFonts w:hint="eastAsia"/>
                <w:color w:val="auto"/>
                <w:sz w:val="18"/>
                <w:szCs w:val="18"/>
                <w:lang w:val="en-US" w:eastAsia="zh-CN"/>
              </w:rPr>
              <w:t>9</w:t>
            </w:r>
            <w:r>
              <w:rPr>
                <w:rFonts w:hint="eastAsia"/>
                <w:color w:val="auto"/>
                <w:sz w:val="18"/>
                <w:szCs w:val="18"/>
              </w:rPr>
              <w:t>月</w:t>
            </w:r>
          </w:p>
        </w:tc>
        <w:tc>
          <w:tcPr>
            <w:tcW w:w="2112" w:type="dxa"/>
            <w:gridSpan w:val="3"/>
            <w:vAlign w:val="center"/>
          </w:tcPr>
          <w:p>
            <w:pPr>
              <w:jc w:val="left"/>
              <w:rPr>
                <w:rFonts w:hint="eastAsia" w:eastAsia="宋体"/>
                <w:b/>
                <w:bCs/>
                <w:color w:val="auto"/>
                <w:sz w:val="18"/>
                <w:szCs w:val="18"/>
                <w:lang w:eastAsia="zh-CN"/>
              </w:rPr>
            </w:pPr>
            <w:r>
              <w:rPr>
                <w:rFonts w:hint="eastAsia"/>
                <w:b/>
                <w:bCs/>
                <w:color w:val="auto"/>
                <w:sz w:val="18"/>
                <w:szCs w:val="18"/>
                <w:lang w:eastAsia="zh-CN"/>
              </w:rPr>
              <w:t>竣工日期</w:t>
            </w:r>
          </w:p>
        </w:tc>
        <w:tc>
          <w:tcPr>
            <w:tcW w:w="1496" w:type="dxa"/>
            <w:vAlign w:val="center"/>
          </w:tcPr>
          <w:p>
            <w:pPr>
              <w:jc w:val="center"/>
              <w:rPr>
                <w:rFonts w:hint="eastAsia"/>
                <w:color w:val="auto"/>
                <w:spacing w:val="-10"/>
                <w:sz w:val="18"/>
                <w:szCs w:val="18"/>
              </w:rPr>
            </w:pPr>
            <w:r>
              <w:rPr>
                <w:rFonts w:hint="eastAsia"/>
                <w:color w:val="auto"/>
                <w:sz w:val="18"/>
                <w:szCs w:val="18"/>
              </w:rPr>
              <w:t>20</w:t>
            </w:r>
            <w:r>
              <w:rPr>
                <w:rFonts w:hint="eastAsia"/>
                <w:color w:val="auto"/>
                <w:sz w:val="18"/>
                <w:szCs w:val="18"/>
                <w:lang w:val="en-US" w:eastAsia="zh-CN"/>
              </w:rPr>
              <w:t>23</w:t>
            </w:r>
            <w:r>
              <w:rPr>
                <w:rFonts w:hint="eastAsia"/>
                <w:color w:val="auto"/>
                <w:sz w:val="18"/>
                <w:szCs w:val="18"/>
              </w:rPr>
              <w:t>年</w:t>
            </w:r>
            <w:r>
              <w:rPr>
                <w:rFonts w:hint="eastAsia"/>
                <w:color w:val="auto"/>
                <w:sz w:val="18"/>
                <w:szCs w:val="18"/>
                <w:lang w:val="en-US" w:eastAsia="zh-CN"/>
              </w:rPr>
              <w:t>10</w:t>
            </w:r>
            <w:r>
              <w:rPr>
                <w:rFonts w:hint="eastAsia"/>
                <w:color w:val="auto"/>
                <w:sz w:val="18"/>
                <w:szCs w:val="18"/>
              </w:rPr>
              <w:t>月</w:t>
            </w:r>
          </w:p>
        </w:tc>
        <w:tc>
          <w:tcPr>
            <w:tcW w:w="1969" w:type="dxa"/>
            <w:gridSpan w:val="3"/>
            <w:vAlign w:val="center"/>
          </w:tcPr>
          <w:p>
            <w:pPr>
              <w:jc w:val="left"/>
              <w:rPr>
                <w:rFonts w:hint="eastAsia" w:eastAsia="宋体"/>
                <w:b/>
                <w:color w:val="auto"/>
                <w:sz w:val="18"/>
                <w:szCs w:val="18"/>
                <w:lang w:eastAsia="zh-CN"/>
              </w:rPr>
            </w:pPr>
            <w:r>
              <w:rPr>
                <w:rFonts w:hint="eastAsia"/>
                <w:b/>
                <w:color w:val="auto"/>
                <w:sz w:val="18"/>
                <w:szCs w:val="18"/>
                <w:lang w:eastAsia="zh-CN"/>
              </w:rPr>
              <w:t>排污许可证申领日期</w:t>
            </w:r>
          </w:p>
        </w:tc>
        <w:tc>
          <w:tcPr>
            <w:tcW w:w="2597" w:type="dxa"/>
            <w:gridSpan w:val="5"/>
            <w:vAlign w:val="center"/>
          </w:tcPr>
          <w:p>
            <w:pPr>
              <w:jc w:val="center"/>
              <w:rPr>
                <w:rFonts w:hint="eastAsia" w:eastAsia="宋体"/>
                <w:sz w:val="18"/>
                <w:szCs w:val="18"/>
                <w:lang w:val="en-US" w:eastAsia="zh-CN"/>
              </w:rPr>
            </w:pPr>
            <w:r>
              <w:rPr>
                <w:rFonts w:hint="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eastAsia="宋体"/>
                <w:b/>
                <w:sz w:val="18"/>
                <w:szCs w:val="18"/>
                <w:lang w:eastAsia="zh-CN"/>
              </w:rPr>
            </w:pPr>
            <w:r>
              <w:rPr>
                <w:rFonts w:hint="eastAsia"/>
                <w:b/>
                <w:sz w:val="18"/>
                <w:szCs w:val="18"/>
                <w:lang w:eastAsia="zh-CN"/>
              </w:rPr>
              <w:t>环保设施设计单位</w:t>
            </w:r>
          </w:p>
        </w:tc>
        <w:tc>
          <w:tcPr>
            <w:tcW w:w="4449" w:type="dxa"/>
            <w:gridSpan w:val="8"/>
            <w:vAlign w:val="center"/>
          </w:tcPr>
          <w:p>
            <w:pPr>
              <w:jc w:val="center"/>
              <w:rPr>
                <w:b/>
                <w:color w:val="auto"/>
                <w:sz w:val="18"/>
                <w:szCs w:val="18"/>
              </w:rPr>
            </w:pPr>
          </w:p>
        </w:tc>
        <w:tc>
          <w:tcPr>
            <w:tcW w:w="2112" w:type="dxa"/>
            <w:gridSpan w:val="3"/>
            <w:vAlign w:val="center"/>
          </w:tcPr>
          <w:p>
            <w:pPr>
              <w:jc w:val="left"/>
              <w:rPr>
                <w:rFonts w:hint="eastAsia" w:eastAsia="宋体"/>
                <w:b/>
                <w:bCs/>
                <w:color w:val="auto"/>
                <w:sz w:val="18"/>
                <w:szCs w:val="18"/>
                <w:lang w:eastAsia="zh-CN"/>
              </w:rPr>
            </w:pPr>
            <w:r>
              <w:rPr>
                <w:rFonts w:hint="eastAsia"/>
                <w:b/>
                <w:bCs/>
                <w:color w:val="auto"/>
                <w:sz w:val="18"/>
                <w:szCs w:val="18"/>
                <w:lang w:eastAsia="zh-CN"/>
              </w:rPr>
              <w:t>环保设施施工单位</w:t>
            </w:r>
          </w:p>
        </w:tc>
        <w:tc>
          <w:tcPr>
            <w:tcW w:w="2727" w:type="dxa"/>
            <w:gridSpan w:val="3"/>
            <w:vAlign w:val="center"/>
          </w:tcPr>
          <w:p>
            <w:pPr>
              <w:jc w:val="center"/>
              <w:rPr>
                <w:b/>
                <w:color w:val="auto"/>
                <w:sz w:val="18"/>
                <w:szCs w:val="18"/>
              </w:rPr>
            </w:pPr>
          </w:p>
        </w:tc>
        <w:tc>
          <w:tcPr>
            <w:tcW w:w="2144" w:type="dxa"/>
            <w:gridSpan w:val="3"/>
            <w:vAlign w:val="center"/>
          </w:tcPr>
          <w:p>
            <w:pPr>
              <w:jc w:val="left"/>
              <w:rPr>
                <w:rFonts w:hint="eastAsia" w:eastAsia="宋体"/>
                <w:b/>
                <w:sz w:val="18"/>
                <w:szCs w:val="18"/>
                <w:lang w:eastAsia="zh-CN"/>
              </w:rPr>
            </w:pPr>
            <w:r>
              <w:rPr>
                <w:rFonts w:hint="eastAsia"/>
                <w:b/>
                <w:sz w:val="18"/>
                <w:szCs w:val="18"/>
                <w:lang w:eastAsia="zh-CN"/>
              </w:rPr>
              <w:t>本工程排污许可证编号</w:t>
            </w:r>
          </w:p>
        </w:tc>
        <w:tc>
          <w:tcPr>
            <w:tcW w:w="1191" w:type="dxa"/>
            <w:gridSpan w:val="3"/>
            <w:vAlign w:val="center"/>
          </w:tcPr>
          <w:p>
            <w:pPr>
              <w:jc w:val="center"/>
              <w:rPr>
                <w:rFonts w:hint="eastAsia" w:eastAsia="宋体"/>
                <w:sz w:val="18"/>
                <w:szCs w:val="18"/>
                <w:lang w:val="en-US" w:eastAsia="zh-CN"/>
              </w:rPr>
            </w:pPr>
            <w:r>
              <w:rPr>
                <w:rFonts w:hint="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eastAsia="宋体"/>
                <w:b/>
                <w:sz w:val="18"/>
                <w:szCs w:val="18"/>
                <w:lang w:eastAsia="zh-CN"/>
              </w:rPr>
            </w:pPr>
            <w:r>
              <w:rPr>
                <w:rFonts w:hint="eastAsia"/>
                <w:b/>
                <w:sz w:val="18"/>
                <w:szCs w:val="18"/>
                <w:lang w:eastAsia="zh-CN"/>
              </w:rPr>
              <w:t>验收单位</w:t>
            </w:r>
          </w:p>
        </w:tc>
        <w:tc>
          <w:tcPr>
            <w:tcW w:w="4449" w:type="dxa"/>
            <w:gridSpan w:val="8"/>
            <w:vAlign w:val="center"/>
          </w:tcPr>
          <w:p>
            <w:pPr>
              <w:jc w:val="center"/>
              <w:rPr>
                <w:rFonts w:hint="eastAsia" w:eastAsiaTheme="minorEastAsia"/>
                <w:b/>
                <w:color w:val="auto"/>
                <w:sz w:val="18"/>
                <w:szCs w:val="18"/>
                <w:lang w:eastAsia="zh-CN"/>
              </w:rPr>
            </w:pPr>
            <w:r>
              <w:rPr>
                <w:rFonts w:hint="eastAsia"/>
                <w:color w:val="auto"/>
                <w:sz w:val="18"/>
                <w:szCs w:val="18"/>
                <w:lang w:val="en-US" w:eastAsia="zh-CN"/>
              </w:rPr>
              <w:t>温县宏盛纸张裁剪厂</w:t>
            </w:r>
          </w:p>
        </w:tc>
        <w:tc>
          <w:tcPr>
            <w:tcW w:w="2112" w:type="dxa"/>
            <w:gridSpan w:val="3"/>
            <w:vAlign w:val="center"/>
          </w:tcPr>
          <w:p>
            <w:pPr>
              <w:jc w:val="left"/>
              <w:rPr>
                <w:rFonts w:hint="eastAsia" w:eastAsia="宋体"/>
                <w:b/>
                <w:bCs/>
                <w:color w:val="auto"/>
                <w:sz w:val="18"/>
                <w:szCs w:val="18"/>
                <w:lang w:eastAsia="zh-CN"/>
              </w:rPr>
            </w:pPr>
            <w:r>
              <w:rPr>
                <w:rFonts w:hint="eastAsia"/>
                <w:b/>
                <w:bCs/>
                <w:color w:val="auto"/>
                <w:sz w:val="18"/>
                <w:szCs w:val="18"/>
                <w:lang w:eastAsia="zh-CN"/>
              </w:rPr>
              <w:t>环保设施监测单位</w:t>
            </w:r>
          </w:p>
        </w:tc>
        <w:tc>
          <w:tcPr>
            <w:tcW w:w="1496" w:type="dxa"/>
            <w:vAlign w:val="center"/>
          </w:tcPr>
          <w:p>
            <w:pPr>
              <w:jc w:val="center"/>
              <w:rPr>
                <w:rFonts w:hint="eastAsia" w:eastAsiaTheme="minorEastAsia"/>
                <w:b/>
                <w:color w:val="auto"/>
                <w:sz w:val="18"/>
                <w:szCs w:val="18"/>
                <w:lang w:eastAsia="zh-CN"/>
              </w:rPr>
            </w:pPr>
            <w:r>
              <w:rPr>
                <w:rFonts w:hint="default" w:ascii="Times New Roman" w:hAnsi="Times New Roman" w:eastAsia="宋体" w:cs="Times New Roman"/>
                <w:sz w:val="18"/>
                <w:szCs w:val="18"/>
              </w:rPr>
              <w:t>河南哈勃环境检测有限公司</w:t>
            </w:r>
          </w:p>
        </w:tc>
        <w:tc>
          <w:tcPr>
            <w:tcW w:w="1969" w:type="dxa"/>
            <w:gridSpan w:val="3"/>
            <w:vAlign w:val="center"/>
          </w:tcPr>
          <w:p>
            <w:pPr>
              <w:jc w:val="left"/>
              <w:rPr>
                <w:rFonts w:hint="eastAsia" w:eastAsia="宋体"/>
                <w:b/>
                <w:color w:val="auto"/>
                <w:sz w:val="18"/>
                <w:szCs w:val="18"/>
                <w:lang w:eastAsia="zh-CN"/>
              </w:rPr>
            </w:pPr>
            <w:r>
              <w:rPr>
                <w:rFonts w:hint="eastAsia"/>
                <w:b/>
                <w:color w:val="auto"/>
                <w:sz w:val="18"/>
                <w:szCs w:val="18"/>
                <w:lang w:eastAsia="zh-CN"/>
              </w:rPr>
              <w:t>验收时监测工况</w:t>
            </w:r>
          </w:p>
        </w:tc>
        <w:tc>
          <w:tcPr>
            <w:tcW w:w="2597" w:type="dxa"/>
            <w:gridSpan w:val="5"/>
            <w:vAlign w:val="center"/>
          </w:tcPr>
          <w:p>
            <w:pPr>
              <w:jc w:val="left"/>
              <w:rPr>
                <w:rFonts w:hint="eastAsia"/>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b/>
                <w:sz w:val="18"/>
                <w:szCs w:val="18"/>
                <w:lang w:eastAsia="zh-CN"/>
              </w:rPr>
            </w:pPr>
            <w:r>
              <w:rPr>
                <w:rFonts w:hint="eastAsia"/>
                <w:b/>
                <w:sz w:val="18"/>
                <w:szCs w:val="18"/>
                <w:lang w:eastAsia="zh-CN"/>
              </w:rPr>
              <w:t>投资总概算（万元）</w:t>
            </w:r>
          </w:p>
        </w:tc>
        <w:tc>
          <w:tcPr>
            <w:tcW w:w="4449" w:type="dxa"/>
            <w:gridSpan w:val="8"/>
            <w:vAlign w:val="center"/>
          </w:tcPr>
          <w:p>
            <w:pPr>
              <w:jc w:val="center"/>
              <w:rPr>
                <w:rFonts w:hint="default" w:eastAsia="宋体"/>
                <w:b/>
                <w:color w:val="auto"/>
                <w:sz w:val="18"/>
                <w:szCs w:val="18"/>
                <w:lang w:val="en-US" w:eastAsia="zh-CN"/>
              </w:rPr>
            </w:pPr>
            <w:r>
              <w:rPr>
                <w:rFonts w:hint="eastAsia" w:eastAsia="宋体"/>
                <w:b/>
                <w:color w:val="auto"/>
                <w:sz w:val="18"/>
                <w:szCs w:val="18"/>
                <w:lang w:val="en-US" w:eastAsia="zh-CN"/>
              </w:rPr>
              <w:t>270</w:t>
            </w:r>
          </w:p>
        </w:tc>
        <w:tc>
          <w:tcPr>
            <w:tcW w:w="2112" w:type="dxa"/>
            <w:gridSpan w:val="3"/>
            <w:vAlign w:val="center"/>
          </w:tcPr>
          <w:p>
            <w:pPr>
              <w:jc w:val="left"/>
              <w:rPr>
                <w:rFonts w:hint="eastAsia"/>
                <w:b/>
                <w:bCs/>
                <w:color w:val="auto"/>
                <w:sz w:val="18"/>
                <w:szCs w:val="18"/>
                <w:lang w:eastAsia="zh-CN"/>
              </w:rPr>
            </w:pPr>
            <w:r>
              <w:rPr>
                <w:rFonts w:hint="eastAsia"/>
                <w:b/>
                <w:bCs/>
                <w:color w:val="auto"/>
                <w:sz w:val="18"/>
                <w:szCs w:val="18"/>
                <w:lang w:eastAsia="zh-CN"/>
              </w:rPr>
              <w:t>环保投资概算（万元）</w:t>
            </w:r>
          </w:p>
        </w:tc>
        <w:tc>
          <w:tcPr>
            <w:tcW w:w="1496" w:type="dxa"/>
            <w:vAlign w:val="center"/>
          </w:tcPr>
          <w:p>
            <w:pPr>
              <w:jc w:val="left"/>
              <w:rPr>
                <w:rFonts w:hint="default"/>
                <w:color w:val="auto"/>
                <w:sz w:val="18"/>
                <w:szCs w:val="18"/>
                <w:lang w:val="en-US" w:eastAsia="zh-CN"/>
              </w:rPr>
            </w:pPr>
            <w:r>
              <w:rPr>
                <w:rFonts w:hint="eastAsia"/>
                <w:color w:val="auto"/>
                <w:sz w:val="18"/>
                <w:szCs w:val="18"/>
                <w:lang w:val="en-US" w:eastAsia="zh-CN"/>
              </w:rPr>
              <w:t>14</w:t>
            </w:r>
          </w:p>
        </w:tc>
        <w:tc>
          <w:tcPr>
            <w:tcW w:w="1969" w:type="dxa"/>
            <w:gridSpan w:val="3"/>
            <w:vAlign w:val="center"/>
          </w:tcPr>
          <w:p>
            <w:pPr>
              <w:jc w:val="left"/>
              <w:rPr>
                <w:rFonts w:hint="eastAsia"/>
                <w:b/>
                <w:color w:val="auto"/>
                <w:sz w:val="18"/>
                <w:szCs w:val="18"/>
                <w:lang w:eastAsia="zh-CN"/>
              </w:rPr>
            </w:pPr>
            <w:r>
              <w:rPr>
                <w:b/>
                <w:snapToGrid w:val="0"/>
                <w:color w:val="auto"/>
                <w:spacing w:val="-16"/>
                <w:kern w:val="0"/>
                <w:sz w:val="18"/>
                <w:szCs w:val="18"/>
              </w:rPr>
              <w:t>所占比例</w:t>
            </w:r>
            <w:r>
              <w:rPr>
                <w:b/>
                <w:snapToGrid w:val="0"/>
                <w:color w:val="auto"/>
                <w:spacing w:val="-20"/>
                <w:kern w:val="0"/>
                <w:sz w:val="18"/>
                <w:szCs w:val="18"/>
              </w:rPr>
              <w:t>（%）</w:t>
            </w:r>
          </w:p>
        </w:tc>
        <w:tc>
          <w:tcPr>
            <w:tcW w:w="2597" w:type="dxa"/>
            <w:gridSpan w:val="5"/>
            <w:vAlign w:val="center"/>
          </w:tcPr>
          <w:p>
            <w:pPr>
              <w:jc w:val="left"/>
              <w:rPr>
                <w:rFonts w:hint="default"/>
                <w:sz w:val="18"/>
                <w:szCs w:val="18"/>
                <w:lang w:val="en-US" w:eastAsia="zh-CN"/>
              </w:rPr>
            </w:pPr>
            <w:r>
              <w:rPr>
                <w:rFonts w:hint="eastAsia"/>
                <w:sz w:val="18"/>
                <w:szCs w:val="18"/>
                <w:lang w:val="en-US" w:eastAsia="zh-CN"/>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b/>
                <w:sz w:val="18"/>
                <w:szCs w:val="18"/>
                <w:lang w:eastAsia="zh-CN"/>
              </w:rPr>
            </w:pPr>
            <w:r>
              <w:rPr>
                <w:rFonts w:hint="eastAsia"/>
                <w:b/>
                <w:sz w:val="18"/>
                <w:szCs w:val="18"/>
                <w:lang w:eastAsia="zh-CN"/>
              </w:rPr>
              <w:t>实际总投资（万元）</w:t>
            </w:r>
          </w:p>
        </w:tc>
        <w:tc>
          <w:tcPr>
            <w:tcW w:w="4449" w:type="dxa"/>
            <w:gridSpan w:val="8"/>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270</w:t>
            </w:r>
          </w:p>
        </w:tc>
        <w:tc>
          <w:tcPr>
            <w:tcW w:w="2112" w:type="dxa"/>
            <w:gridSpan w:val="3"/>
            <w:vAlign w:val="center"/>
          </w:tcPr>
          <w:p>
            <w:pPr>
              <w:jc w:val="left"/>
              <w:rPr>
                <w:rFonts w:hint="eastAsia"/>
                <w:b/>
                <w:bCs/>
                <w:color w:val="auto"/>
                <w:sz w:val="18"/>
                <w:szCs w:val="18"/>
                <w:lang w:eastAsia="zh-CN"/>
              </w:rPr>
            </w:pPr>
            <w:r>
              <w:rPr>
                <w:rFonts w:hint="eastAsia"/>
                <w:b/>
                <w:bCs/>
                <w:color w:val="auto"/>
                <w:sz w:val="18"/>
                <w:szCs w:val="18"/>
                <w:lang w:eastAsia="zh-CN"/>
              </w:rPr>
              <w:t>实际环保投资（万元）</w:t>
            </w:r>
          </w:p>
        </w:tc>
        <w:tc>
          <w:tcPr>
            <w:tcW w:w="1496" w:type="dxa"/>
            <w:vAlign w:val="center"/>
          </w:tcPr>
          <w:p>
            <w:pPr>
              <w:jc w:val="left"/>
              <w:rPr>
                <w:rFonts w:hint="default"/>
                <w:color w:val="auto"/>
                <w:sz w:val="18"/>
                <w:szCs w:val="18"/>
                <w:lang w:val="en-US" w:eastAsia="zh-CN"/>
              </w:rPr>
            </w:pPr>
            <w:r>
              <w:rPr>
                <w:rFonts w:hint="eastAsia"/>
                <w:color w:val="auto"/>
                <w:sz w:val="18"/>
                <w:szCs w:val="18"/>
                <w:lang w:val="en-US" w:eastAsia="zh-CN"/>
              </w:rPr>
              <w:t>14</w:t>
            </w:r>
          </w:p>
        </w:tc>
        <w:tc>
          <w:tcPr>
            <w:tcW w:w="1969" w:type="dxa"/>
            <w:gridSpan w:val="3"/>
            <w:vAlign w:val="center"/>
          </w:tcPr>
          <w:p>
            <w:pPr>
              <w:jc w:val="left"/>
              <w:rPr>
                <w:rFonts w:hint="eastAsia"/>
                <w:b/>
                <w:color w:val="auto"/>
                <w:sz w:val="18"/>
                <w:szCs w:val="18"/>
                <w:lang w:eastAsia="zh-CN"/>
              </w:rPr>
            </w:pPr>
            <w:r>
              <w:rPr>
                <w:b/>
                <w:snapToGrid w:val="0"/>
                <w:color w:val="auto"/>
                <w:spacing w:val="-16"/>
                <w:kern w:val="0"/>
                <w:sz w:val="18"/>
                <w:szCs w:val="18"/>
              </w:rPr>
              <w:t>所占比例</w:t>
            </w:r>
            <w:r>
              <w:rPr>
                <w:b/>
                <w:snapToGrid w:val="0"/>
                <w:color w:val="auto"/>
                <w:spacing w:val="-20"/>
                <w:kern w:val="0"/>
                <w:sz w:val="18"/>
                <w:szCs w:val="18"/>
              </w:rPr>
              <w:t>（%）</w:t>
            </w:r>
          </w:p>
        </w:tc>
        <w:tc>
          <w:tcPr>
            <w:tcW w:w="2597" w:type="dxa"/>
            <w:gridSpan w:val="5"/>
            <w:vAlign w:val="center"/>
          </w:tcPr>
          <w:p>
            <w:pPr>
              <w:jc w:val="left"/>
              <w:rPr>
                <w:rFonts w:hint="default"/>
                <w:sz w:val="18"/>
                <w:szCs w:val="18"/>
                <w:lang w:val="en-US" w:eastAsia="zh-CN"/>
              </w:rPr>
            </w:pPr>
            <w:r>
              <w:rPr>
                <w:rFonts w:hint="eastAsia"/>
                <w:sz w:val="18"/>
                <w:szCs w:val="18"/>
                <w:lang w:val="en-US" w:eastAsia="zh-CN"/>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702" w:type="dxa"/>
            <w:vMerge w:val="continue"/>
            <w:vAlign w:val="center"/>
          </w:tcPr>
          <w:p>
            <w:pPr>
              <w:jc w:val="left"/>
              <w:rPr>
                <w:b/>
                <w:sz w:val="18"/>
                <w:szCs w:val="18"/>
              </w:rPr>
            </w:pPr>
          </w:p>
        </w:tc>
        <w:tc>
          <w:tcPr>
            <w:tcW w:w="2195" w:type="dxa"/>
            <w:gridSpan w:val="2"/>
            <w:vAlign w:val="center"/>
          </w:tcPr>
          <w:p>
            <w:pPr>
              <w:jc w:val="left"/>
              <w:rPr>
                <w:rFonts w:hint="eastAsia"/>
                <w:b/>
                <w:bCs/>
                <w:sz w:val="18"/>
                <w:szCs w:val="18"/>
                <w:lang w:eastAsia="zh-CN"/>
              </w:rPr>
            </w:pPr>
            <w:r>
              <w:rPr>
                <w:rFonts w:hint="eastAsia"/>
                <w:b/>
                <w:bCs/>
                <w:sz w:val="18"/>
                <w:szCs w:val="18"/>
                <w:lang w:eastAsia="zh-CN"/>
              </w:rPr>
              <w:t>废水治理（万元）</w:t>
            </w:r>
          </w:p>
        </w:tc>
        <w:tc>
          <w:tcPr>
            <w:tcW w:w="889" w:type="dxa"/>
            <w:vAlign w:val="center"/>
          </w:tcPr>
          <w:p>
            <w:pPr>
              <w:jc w:val="left"/>
              <w:rPr>
                <w:rFonts w:hint="eastAsia"/>
                <w:b/>
                <w:bCs/>
                <w:color w:val="auto"/>
                <w:sz w:val="18"/>
                <w:szCs w:val="18"/>
                <w:lang w:val="en-US" w:eastAsia="zh-CN"/>
              </w:rPr>
            </w:pPr>
          </w:p>
        </w:tc>
        <w:tc>
          <w:tcPr>
            <w:tcW w:w="949" w:type="dxa"/>
            <w:vAlign w:val="center"/>
          </w:tcPr>
          <w:p>
            <w:pPr>
              <w:jc w:val="left"/>
              <w:rPr>
                <w:rFonts w:hint="eastAsia"/>
                <w:b/>
                <w:bCs/>
                <w:color w:val="auto"/>
                <w:sz w:val="18"/>
                <w:szCs w:val="18"/>
                <w:lang w:eastAsia="zh-CN"/>
              </w:rPr>
            </w:pPr>
            <w:r>
              <w:rPr>
                <w:rFonts w:hint="eastAsia"/>
                <w:b/>
                <w:bCs/>
                <w:color w:val="auto"/>
                <w:sz w:val="18"/>
                <w:szCs w:val="18"/>
                <w:lang w:eastAsia="zh-CN"/>
              </w:rPr>
              <w:t>废气治理</w:t>
            </w:r>
          </w:p>
          <w:p>
            <w:pPr>
              <w:jc w:val="left"/>
              <w:rPr>
                <w:rFonts w:hint="eastAsia"/>
                <w:b/>
                <w:bCs/>
                <w:color w:val="auto"/>
                <w:sz w:val="18"/>
                <w:szCs w:val="18"/>
                <w:lang w:eastAsia="zh-CN"/>
              </w:rPr>
            </w:pPr>
            <w:r>
              <w:rPr>
                <w:rFonts w:hint="eastAsia"/>
                <w:b/>
                <w:bCs/>
                <w:color w:val="auto"/>
                <w:sz w:val="18"/>
                <w:szCs w:val="18"/>
                <w:lang w:eastAsia="zh-CN"/>
              </w:rPr>
              <w:t>（万元）</w:t>
            </w:r>
          </w:p>
        </w:tc>
        <w:tc>
          <w:tcPr>
            <w:tcW w:w="819" w:type="dxa"/>
            <w:gridSpan w:val="2"/>
            <w:vAlign w:val="center"/>
          </w:tcPr>
          <w:p>
            <w:pPr>
              <w:jc w:val="left"/>
              <w:rPr>
                <w:rFonts w:hint="eastAsia"/>
                <w:b/>
                <w:bCs/>
                <w:color w:val="auto"/>
                <w:sz w:val="18"/>
                <w:szCs w:val="18"/>
                <w:lang w:val="en-US" w:eastAsia="zh-CN"/>
              </w:rPr>
            </w:pPr>
          </w:p>
        </w:tc>
        <w:tc>
          <w:tcPr>
            <w:tcW w:w="981" w:type="dxa"/>
            <w:gridSpan w:val="2"/>
            <w:vAlign w:val="center"/>
          </w:tcPr>
          <w:p>
            <w:pPr>
              <w:jc w:val="left"/>
              <w:rPr>
                <w:rFonts w:hint="eastAsia"/>
                <w:b/>
                <w:bCs/>
                <w:color w:val="auto"/>
                <w:sz w:val="18"/>
                <w:szCs w:val="18"/>
                <w:lang w:val="en-US" w:eastAsia="zh-CN"/>
              </w:rPr>
            </w:pPr>
            <w:r>
              <w:rPr>
                <w:rFonts w:hint="eastAsia"/>
                <w:b/>
                <w:bCs/>
                <w:color w:val="auto"/>
                <w:sz w:val="18"/>
                <w:szCs w:val="18"/>
                <w:lang w:val="en-US" w:eastAsia="zh-CN"/>
              </w:rPr>
              <w:t>噪声治理（万元）</w:t>
            </w:r>
          </w:p>
        </w:tc>
        <w:tc>
          <w:tcPr>
            <w:tcW w:w="811" w:type="dxa"/>
            <w:gridSpan w:val="2"/>
            <w:vAlign w:val="center"/>
          </w:tcPr>
          <w:p>
            <w:pPr>
              <w:jc w:val="left"/>
              <w:rPr>
                <w:rFonts w:hint="eastAsia"/>
                <w:b/>
                <w:bCs/>
                <w:color w:val="auto"/>
                <w:sz w:val="18"/>
                <w:szCs w:val="18"/>
                <w:lang w:val="en-US" w:eastAsia="zh-CN"/>
              </w:rPr>
            </w:pPr>
          </w:p>
        </w:tc>
        <w:tc>
          <w:tcPr>
            <w:tcW w:w="2112" w:type="dxa"/>
            <w:gridSpan w:val="3"/>
            <w:vAlign w:val="center"/>
          </w:tcPr>
          <w:p>
            <w:pPr>
              <w:jc w:val="left"/>
              <w:rPr>
                <w:rFonts w:hint="eastAsia"/>
                <w:b/>
                <w:bCs/>
                <w:color w:val="auto"/>
                <w:sz w:val="18"/>
                <w:szCs w:val="18"/>
                <w:lang w:val="en-US" w:eastAsia="zh-CN"/>
              </w:rPr>
            </w:pPr>
            <w:r>
              <w:rPr>
                <w:rFonts w:hint="eastAsia"/>
                <w:b/>
                <w:bCs/>
                <w:color w:val="auto"/>
                <w:sz w:val="18"/>
                <w:szCs w:val="18"/>
                <w:lang w:val="en-US" w:eastAsia="zh-CN"/>
              </w:rPr>
              <w:t>固体废物治理（万元）</w:t>
            </w:r>
          </w:p>
        </w:tc>
        <w:tc>
          <w:tcPr>
            <w:tcW w:w="1496" w:type="dxa"/>
            <w:vAlign w:val="center"/>
          </w:tcPr>
          <w:p>
            <w:pPr>
              <w:jc w:val="left"/>
              <w:rPr>
                <w:rFonts w:hint="eastAsia"/>
                <w:b/>
                <w:bCs/>
                <w:color w:val="auto"/>
                <w:sz w:val="18"/>
                <w:szCs w:val="18"/>
                <w:lang w:val="en-US" w:eastAsia="zh-CN"/>
              </w:rPr>
            </w:pPr>
          </w:p>
        </w:tc>
        <w:tc>
          <w:tcPr>
            <w:tcW w:w="1969" w:type="dxa"/>
            <w:gridSpan w:val="3"/>
            <w:vAlign w:val="center"/>
          </w:tcPr>
          <w:p>
            <w:pPr>
              <w:jc w:val="left"/>
              <w:rPr>
                <w:rFonts w:hint="eastAsia"/>
                <w:b/>
                <w:bCs/>
                <w:color w:val="auto"/>
                <w:sz w:val="18"/>
                <w:szCs w:val="18"/>
                <w:lang w:val="en-US" w:eastAsia="zh-CN"/>
              </w:rPr>
            </w:pPr>
            <w:r>
              <w:rPr>
                <w:rFonts w:hint="eastAsia"/>
                <w:b/>
                <w:bCs/>
                <w:color w:val="auto"/>
                <w:sz w:val="18"/>
                <w:szCs w:val="18"/>
                <w:lang w:val="en-US" w:eastAsia="zh-CN"/>
              </w:rPr>
              <w:t>绿化及生态（万元）</w:t>
            </w:r>
          </w:p>
        </w:tc>
        <w:tc>
          <w:tcPr>
            <w:tcW w:w="683" w:type="dxa"/>
            <w:vAlign w:val="center"/>
          </w:tcPr>
          <w:p>
            <w:pPr>
              <w:jc w:val="left"/>
              <w:rPr>
                <w:rFonts w:hint="eastAsia"/>
                <w:b/>
                <w:bCs/>
                <w:color w:val="auto"/>
                <w:sz w:val="18"/>
                <w:szCs w:val="18"/>
                <w:lang w:val="en-US" w:eastAsia="zh-CN"/>
              </w:rPr>
            </w:pPr>
            <w:r>
              <w:rPr>
                <w:rFonts w:hint="eastAsia"/>
                <w:b/>
                <w:bCs/>
                <w:color w:val="auto"/>
                <w:sz w:val="18"/>
                <w:szCs w:val="18"/>
                <w:lang w:val="en-US" w:eastAsia="zh-CN"/>
              </w:rPr>
              <w:t>/</w:t>
            </w:r>
          </w:p>
        </w:tc>
        <w:tc>
          <w:tcPr>
            <w:tcW w:w="1059" w:type="dxa"/>
            <w:gridSpan w:val="2"/>
            <w:vAlign w:val="center"/>
          </w:tcPr>
          <w:p>
            <w:pPr>
              <w:jc w:val="left"/>
              <w:rPr>
                <w:rFonts w:hint="eastAsia"/>
                <w:b/>
                <w:bCs/>
                <w:color w:val="auto"/>
                <w:sz w:val="18"/>
                <w:szCs w:val="18"/>
                <w:lang w:val="en-US" w:eastAsia="zh-CN"/>
              </w:rPr>
            </w:pPr>
            <w:r>
              <w:rPr>
                <w:rFonts w:hint="eastAsia"/>
                <w:b/>
                <w:bCs/>
                <w:color w:val="auto"/>
                <w:sz w:val="18"/>
                <w:szCs w:val="18"/>
                <w:lang w:val="en-US" w:eastAsia="zh-CN"/>
              </w:rPr>
              <w:t>其它</w:t>
            </w:r>
          </w:p>
          <w:p>
            <w:pPr>
              <w:jc w:val="left"/>
              <w:rPr>
                <w:rFonts w:hint="eastAsia"/>
                <w:b/>
                <w:bCs/>
                <w:color w:val="auto"/>
                <w:sz w:val="18"/>
                <w:szCs w:val="18"/>
                <w:lang w:val="en-US" w:eastAsia="zh-CN"/>
              </w:rPr>
            </w:pPr>
            <w:r>
              <w:rPr>
                <w:rFonts w:hint="eastAsia"/>
                <w:b/>
                <w:bCs/>
                <w:color w:val="auto"/>
                <w:sz w:val="18"/>
                <w:szCs w:val="18"/>
                <w:lang w:val="en-US" w:eastAsia="zh-CN"/>
              </w:rPr>
              <w:t>（万元）</w:t>
            </w:r>
          </w:p>
        </w:tc>
        <w:tc>
          <w:tcPr>
            <w:tcW w:w="855" w:type="dxa"/>
            <w:gridSpan w:val="2"/>
            <w:vAlign w:val="center"/>
          </w:tcPr>
          <w:p>
            <w:pPr>
              <w:jc w:val="left"/>
              <w:rPr>
                <w:rFonts w:hint="eastAsia"/>
                <w:b/>
                <w:bCs/>
                <w:color w:val="auto"/>
                <w:sz w:val="18"/>
                <w:szCs w:val="18"/>
                <w:lang w:val="en-US" w:eastAsia="zh-CN"/>
              </w:rPr>
            </w:pPr>
            <w:r>
              <w:rPr>
                <w:rFonts w:hint="eastAsia"/>
                <w:b/>
                <w:bCs/>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left"/>
              <w:rPr>
                <w:b/>
                <w:sz w:val="18"/>
                <w:szCs w:val="18"/>
              </w:rPr>
            </w:pPr>
          </w:p>
        </w:tc>
        <w:tc>
          <w:tcPr>
            <w:tcW w:w="2195" w:type="dxa"/>
            <w:gridSpan w:val="2"/>
            <w:vAlign w:val="center"/>
          </w:tcPr>
          <w:p>
            <w:pPr>
              <w:jc w:val="left"/>
              <w:rPr>
                <w:b/>
                <w:sz w:val="18"/>
                <w:szCs w:val="18"/>
              </w:rPr>
            </w:pPr>
            <w:r>
              <w:rPr>
                <w:b/>
                <w:sz w:val="18"/>
                <w:szCs w:val="18"/>
              </w:rPr>
              <w:t>新增废水处理设施能力</w:t>
            </w:r>
          </w:p>
        </w:tc>
        <w:tc>
          <w:tcPr>
            <w:tcW w:w="4449" w:type="dxa"/>
            <w:gridSpan w:val="8"/>
            <w:vAlign w:val="center"/>
          </w:tcPr>
          <w:p>
            <w:pPr>
              <w:jc w:val="left"/>
              <w:rPr>
                <w:rFonts w:hint="eastAsia"/>
                <w:color w:val="auto"/>
                <w:sz w:val="18"/>
                <w:szCs w:val="18"/>
                <w:lang w:val="en-US" w:eastAsia="zh-CN"/>
              </w:rPr>
            </w:pPr>
            <w:r>
              <w:rPr>
                <w:rFonts w:hint="eastAsia"/>
                <w:color w:val="auto"/>
                <w:sz w:val="18"/>
                <w:szCs w:val="18"/>
                <w:lang w:val="en-US" w:eastAsia="zh-CN"/>
              </w:rPr>
              <w:t>/</w:t>
            </w:r>
          </w:p>
        </w:tc>
        <w:tc>
          <w:tcPr>
            <w:tcW w:w="2112" w:type="dxa"/>
            <w:gridSpan w:val="3"/>
            <w:vAlign w:val="center"/>
          </w:tcPr>
          <w:p>
            <w:pPr>
              <w:jc w:val="left"/>
              <w:rPr>
                <w:rFonts w:hint="eastAsia"/>
                <w:color w:val="auto"/>
                <w:sz w:val="18"/>
                <w:szCs w:val="18"/>
                <w:lang w:val="en-US" w:eastAsia="zh-CN"/>
              </w:rPr>
            </w:pPr>
            <w:r>
              <w:rPr>
                <w:rFonts w:hint="eastAsia"/>
                <w:b/>
                <w:bCs/>
                <w:color w:val="auto"/>
                <w:sz w:val="18"/>
                <w:szCs w:val="18"/>
                <w:lang w:val="en-US" w:eastAsia="zh-CN"/>
              </w:rPr>
              <w:t>新增废气处理设施能力</w:t>
            </w:r>
          </w:p>
        </w:tc>
        <w:tc>
          <w:tcPr>
            <w:tcW w:w="1496" w:type="dxa"/>
            <w:vAlign w:val="center"/>
          </w:tcPr>
          <w:p>
            <w:pPr>
              <w:jc w:val="left"/>
              <w:rPr>
                <w:rFonts w:hint="eastAsia"/>
                <w:color w:val="auto"/>
                <w:sz w:val="18"/>
                <w:szCs w:val="18"/>
                <w:lang w:val="en-US" w:eastAsia="zh-CN"/>
              </w:rPr>
            </w:pPr>
          </w:p>
        </w:tc>
        <w:tc>
          <w:tcPr>
            <w:tcW w:w="2652" w:type="dxa"/>
            <w:gridSpan w:val="4"/>
            <w:vAlign w:val="center"/>
          </w:tcPr>
          <w:p>
            <w:pPr>
              <w:jc w:val="left"/>
              <w:rPr>
                <w:rFonts w:hint="eastAsia"/>
                <w:b/>
                <w:bCs/>
                <w:color w:val="auto"/>
                <w:sz w:val="18"/>
                <w:szCs w:val="18"/>
                <w:lang w:val="en-US" w:eastAsia="zh-CN"/>
              </w:rPr>
            </w:pPr>
            <w:r>
              <w:rPr>
                <w:rFonts w:hint="eastAsia"/>
                <w:b/>
                <w:bCs/>
                <w:color w:val="auto"/>
                <w:sz w:val="18"/>
                <w:szCs w:val="18"/>
                <w:lang w:val="en-US" w:eastAsia="zh-CN"/>
              </w:rPr>
              <w:t>年平均工作时</w:t>
            </w:r>
          </w:p>
        </w:tc>
        <w:tc>
          <w:tcPr>
            <w:tcW w:w="1914" w:type="dxa"/>
            <w:gridSpan w:val="4"/>
            <w:vAlign w:val="center"/>
          </w:tcPr>
          <w:p>
            <w:pPr>
              <w:jc w:val="left"/>
              <w:rPr>
                <w:rFonts w:hint="eastAsia"/>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2897" w:type="dxa"/>
            <w:gridSpan w:val="3"/>
            <w:vAlign w:val="center"/>
          </w:tcPr>
          <w:p>
            <w:pPr>
              <w:jc w:val="left"/>
              <w:rPr>
                <w:b/>
                <w:sz w:val="18"/>
                <w:szCs w:val="18"/>
              </w:rPr>
            </w:pPr>
            <w:r>
              <w:rPr>
                <w:rFonts w:hint="eastAsia"/>
                <w:b/>
                <w:sz w:val="18"/>
                <w:szCs w:val="18"/>
                <w:lang w:eastAsia="zh-CN"/>
              </w:rPr>
              <w:t>运营</w:t>
            </w:r>
            <w:r>
              <w:rPr>
                <w:b/>
                <w:sz w:val="18"/>
                <w:szCs w:val="18"/>
              </w:rPr>
              <w:t>单位</w:t>
            </w:r>
          </w:p>
        </w:tc>
        <w:tc>
          <w:tcPr>
            <w:tcW w:w="2602" w:type="dxa"/>
            <w:gridSpan w:val="3"/>
            <w:vAlign w:val="center"/>
          </w:tcPr>
          <w:p>
            <w:pPr>
              <w:jc w:val="center"/>
              <w:rPr>
                <w:rFonts w:hint="eastAsia" w:ascii="宋体" w:hAnsi="宋体" w:eastAsiaTheme="minorEastAsia"/>
                <w:color w:val="auto"/>
                <w:spacing w:val="-6"/>
                <w:sz w:val="18"/>
                <w:szCs w:val="18"/>
                <w:lang w:eastAsia="zh-CN"/>
              </w:rPr>
            </w:pPr>
            <w:r>
              <w:rPr>
                <w:rFonts w:hint="eastAsia" w:eastAsia="宋体"/>
                <w:sz w:val="18"/>
                <w:szCs w:val="18"/>
                <w:lang w:val="en-US" w:eastAsia="zh-CN"/>
              </w:rPr>
              <w:t>温县天舟鞋业有限公司</w:t>
            </w:r>
          </w:p>
        </w:tc>
        <w:tc>
          <w:tcPr>
            <w:tcW w:w="3959" w:type="dxa"/>
            <w:gridSpan w:val="8"/>
            <w:vAlign w:val="center"/>
          </w:tcPr>
          <w:p>
            <w:pPr>
              <w:jc w:val="left"/>
              <w:rPr>
                <w:rFonts w:hint="eastAsia"/>
                <w:color w:val="auto"/>
                <w:sz w:val="18"/>
                <w:szCs w:val="18"/>
                <w:lang w:val="en-US" w:eastAsia="zh-CN"/>
              </w:rPr>
            </w:pPr>
            <w:r>
              <w:rPr>
                <w:rFonts w:hint="eastAsia"/>
                <w:b/>
                <w:color w:val="auto"/>
                <w:sz w:val="18"/>
                <w:szCs w:val="18"/>
                <w:lang w:val="en-US" w:eastAsia="zh-CN"/>
              </w:rPr>
              <w:t>运营单位社会同一信用代码（或组织机构代码）</w:t>
            </w:r>
          </w:p>
        </w:tc>
        <w:tc>
          <w:tcPr>
            <w:tcW w:w="1496" w:type="dxa"/>
            <w:vAlign w:val="center"/>
          </w:tcPr>
          <w:p>
            <w:pPr>
              <w:jc w:val="left"/>
              <w:rPr>
                <w:rFonts w:hint="eastAsia"/>
                <w:color w:val="auto"/>
                <w:sz w:val="18"/>
                <w:szCs w:val="18"/>
                <w:lang w:val="en-US" w:eastAsia="zh-CN"/>
              </w:rPr>
            </w:pPr>
            <w:r>
              <w:rPr>
                <w:rFonts w:hint="eastAsia"/>
                <w:color w:val="auto"/>
                <w:sz w:val="18"/>
                <w:szCs w:val="18"/>
                <w:lang w:val="en-US" w:eastAsia="zh-CN"/>
              </w:rPr>
              <w:t>/</w:t>
            </w:r>
          </w:p>
        </w:tc>
        <w:tc>
          <w:tcPr>
            <w:tcW w:w="2652" w:type="dxa"/>
            <w:gridSpan w:val="4"/>
            <w:vAlign w:val="center"/>
          </w:tcPr>
          <w:p>
            <w:pPr>
              <w:jc w:val="left"/>
              <w:rPr>
                <w:rFonts w:hint="eastAsia"/>
                <w:color w:val="auto"/>
                <w:sz w:val="18"/>
                <w:szCs w:val="18"/>
                <w:lang w:val="en-US" w:eastAsia="zh-CN"/>
              </w:rPr>
            </w:pPr>
            <w:r>
              <w:rPr>
                <w:rFonts w:hint="eastAsia"/>
                <w:b/>
                <w:bCs/>
                <w:color w:val="auto"/>
                <w:sz w:val="18"/>
                <w:szCs w:val="18"/>
                <w:lang w:val="en-US" w:eastAsia="zh-CN"/>
              </w:rPr>
              <w:t>验收时间</w:t>
            </w:r>
          </w:p>
        </w:tc>
        <w:tc>
          <w:tcPr>
            <w:tcW w:w="1914" w:type="dxa"/>
            <w:gridSpan w:val="4"/>
            <w:vAlign w:val="center"/>
          </w:tcPr>
          <w:p>
            <w:pPr>
              <w:jc w:val="left"/>
              <w:rPr>
                <w:rFonts w:hint="eastAsia"/>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702" w:type="dxa"/>
            <w:vMerge w:val="restart"/>
            <w:vAlign w:val="center"/>
          </w:tcPr>
          <w:p>
            <w:pPr>
              <w:jc w:val="center"/>
              <w:rPr>
                <w:b/>
                <w:sz w:val="18"/>
                <w:szCs w:val="18"/>
              </w:rPr>
            </w:pPr>
            <w:r>
              <w:rPr>
                <w:rFonts w:eastAsia="黑体"/>
                <w:b/>
                <w:spacing w:val="20"/>
                <w:sz w:val="18"/>
                <w:szCs w:val="18"/>
              </w:rPr>
              <w:t>污染物排放达标与总量控制（工业建设项目详填）</w:t>
            </w:r>
          </w:p>
        </w:tc>
        <w:tc>
          <w:tcPr>
            <w:tcW w:w="2195" w:type="dxa"/>
            <w:gridSpan w:val="2"/>
            <w:vAlign w:val="center"/>
          </w:tcPr>
          <w:p>
            <w:pPr>
              <w:jc w:val="left"/>
              <w:rPr>
                <w:b/>
                <w:sz w:val="18"/>
                <w:szCs w:val="18"/>
              </w:rPr>
            </w:pPr>
            <w:r>
              <w:rPr>
                <w:b/>
                <w:sz w:val="18"/>
                <w:szCs w:val="18"/>
              </w:rPr>
              <w:t>污染物</w:t>
            </w:r>
          </w:p>
        </w:tc>
        <w:tc>
          <w:tcPr>
            <w:tcW w:w="889" w:type="dxa"/>
            <w:vAlign w:val="center"/>
          </w:tcPr>
          <w:p>
            <w:pPr>
              <w:jc w:val="center"/>
              <w:rPr>
                <w:b/>
                <w:color w:val="auto"/>
                <w:sz w:val="18"/>
                <w:szCs w:val="18"/>
              </w:rPr>
            </w:pPr>
            <w:r>
              <w:rPr>
                <w:b/>
                <w:color w:val="auto"/>
                <w:sz w:val="18"/>
                <w:szCs w:val="18"/>
              </w:rPr>
              <w:t xml:space="preserve">原有排放量(1) </w:t>
            </w:r>
          </w:p>
        </w:tc>
        <w:tc>
          <w:tcPr>
            <w:tcW w:w="949" w:type="dxa"/>
            <w:vAlign w:val="center"/>
          </w:tcPr>
          <w:p>
            <w:pPr>
              <w:jc w:val="center"/>
              <w:rPr>
                <w:b/>
                <w:color w:val="auto"/>
                <w:sz w:val="18"/>
                <w:szCs w:val="18"/>
              </w:rPr>
            </w:pPr>
            <w:r>
              <w:rPr>
                <w:b/>
                <w:color w:val="auto"/>
                <w:sz w:val="18"/>
                <w:szCs w:val="18"/>
              </w:rPr>
              <w:t>本期工程实际排放浓度(2)</w:t>
            </w:r>
          </w:p>
        </w:tc>
        <w:tc>
          <w:tcPr>
            <w:tcW w:w="939" w:type="dxa"/>
            <w:gridSpan w:val="3"/>
            <w:vAlign w:val="center"/>
          </w:tcPr>
          <w:p>
            <w:pPr>
              <w:jc w:val="center"/>
              <w:rPr>
                <w:b/>
                <w:color w:val="auto"/>
                <w:sz w:val="18"/>
                <w:szCs w:val="18"/>
              </w:rPr>
            </w:pPr>
            <w:r>
              <w:rPr>
                <w:b/>
                <w:color w:val="auto"/>
                <w:sz w:val="18"/>
                <w:szCs w:val="18"/>
              </w:rPr>
              <w:t>本期工程允许排放浓度(3)</w:t>
            </w:r>
          </w:p>
        </w:tc>
        <w:tc>
          <w:tcPr>
            <w:tcW w:w="862" w:type="dxa"/>
            <w:gridSpan w:val="2"/>
            <w:vAlign w:val="center"/>
          </w:tcPr>
          <w:p>
            <w:pPr>
              <w:jc w:val="center"/>
              <w:rPr>
                <w:b/>
                <w:color w:val="auto"/>
                <w:sz w:val="18"/>
                <w:szCs w:val="18"/>
              </w:rPr>
            </w:pPr>
            <w:r>
              <w:rPr>
                <w:b/>
                <w:color w:val="auto"/>
                <w:sz w:val="18"/>
                <w:szCs w:val="18"/>
              </w:rPr>
              <w:t>本期工程产生量(4)</w:t>
            </w:r>
          </w:p>
        </w:tc>
        <w:tc>
          <w:tcPr>
            <w:tcW w:w="996" w:type="dxa"/>
            <w:gridSpan w:val="2"/>
            <w:vAlign w:val="center"/>
          </w:tcPr>
          <w:p>
            <w:pPr>
              <w:jc w:val="center"/>
              <w:rPr>
                <w:b/>
                <w:color w:val="auto"/>
                <w:sz w:val="18"/>
                <w:szCs w:val="18"/>
              </w:rPr>
            </w:pPr>
            <w:r>
              <w:rPr>
                <w:b/>
                <w:color w:val="auto"/>
                <w:sz w:val="18"/>
                <w:szCs w:val="18"/>
              </w:rPr>
              <w:t>本期工程自身削减量(5)</w:t>
            </w:r>
          </w:p>
        </w:tc>
        <w:tc>
          <w:tcPr>
            <w:tcW w:w="940" w:type="dxa"/>
            <w:vAlign w:val="center"/>
          </w:tcPr>
          <w:p>
            <w:pPr>
              <w:jc w:val="center"/>
              <w:rPr>
                <w:b/>
                <w:color w:val="auto"/>
                <w:sz w:val="18"/>
                <w:szCs w:val="18"/>
              </w:rPr>
            </w:pPr>
            <w:r>
              <w:rPr>
                <w:b/>
                <w:color w:val="auto"/>
                <w:sz w:val="18"/>
                <w:szCs w:val="18"/>
              </w:rPr>
              <w:t>本期工程实际排放量(6)</w:t>
            </w:r>
          </w:p>
        </w:tc>
        <w:tc>
          <w:tcPr>
            <w:tcW w:w="986" w:type="dxa"/>
            <w:vAlign w:val="center"/>
          </w:tcPr>
          <w:p>
            <w:pPr>
              <w:jc w:val="center"/>
              <w:rPr>
                <w:b/>
                <w:color w:val="auto"/>
                <w:sz w:val="18"/>
                <w:szCs w:val="18"/>
              </w:rPr>
            </w:pPr>
            <w:r>
              <w:rPr>
                <w:b/>
                <w:color w:val="auto"/>
                <w:sz w:val="18"/>
                <w:szCs w:val="18"/>
              </w:rPr>
              <w:t>本期工程核定排放总量(7)</w:t>
            </w:r>
          </w:p>
        </w:tc>
        <w:tc>
          <w:tcPr>
            <w:tcW w:w="1496" w:type="dxa"/>
            <w:vAlign w:val="center"/>
          </w:tcPr>
          <w:p>
            <w:pPr>
              <w:jc w:val="center"/>
              <w:rPr>
                <w:b/>
                <w:color w:val="auto"/>
                <w:sz w:val="15"/>
                <w:szCs w:val="15"/>
              </w:rPr>
            </w:pPr>
            <w:r>
              <w:rPr>
                <w:b/>
                <w:color w:val="auto"/>
                <w:sz w:val="18"/>
                <w:szCs w:val="18"/>
              </w:rPr>
              <w:t>本期工程“以新带老”削减量(8)</w:t>
            </w:r>
          </w:p>
        </w:tc>
        <w:tc>
          <w:tcPr>
            <w:tcW w:w="1037" w:type="dxa"/>
            <w:vAlign w:val="center"/>
          </w:tcPr>
          <w:p>
            <w:pPr>
              <w:jc w:val="center"/>
              <w:rPr>
                <w:b/>
                <w:color w:val="auto"/>
                <w:sz w:val="18"/>
                <w:szCs w:val="18"/>
              </w:rPr>
            </w:pPr>
            <w:r>
              <w:rPr>
                <w:b/>
                <w:color w:val="auto"/>
                <w:sz w:val="18"/>
                <w:szCs w:val="18"/>
              </w:rPr>
              <w:t>全厂实际排放总量(9)</w:t>
            </w:r>
          </w:p>
        </w:tc>
        <w:tc>
          <w:tcPr>
            <w:tcW w:w="1615" w:type="dxa"/>
            <w:gridSpan w:val="3"/>
            <w:vAlign w:val="center"/>
          </w:tcPr>
          <w:p>
            <w:pPr>
              <w:jc w:val="center"/>
              <w:rPr>
                <w:b/>
                <w:sz w:val="18"/>
                <w:szCs w:val="18"/>
              </w:rPr>
            </w:pPr>
            <w:r>
              <w:rPr>
                <w:b/>
                <w:sz w:val="18"/>
                <w:szCs w:val="18"/>
              </w:rPr>
              <w:t>全厂核定排放总量</w:t>
            </w:r>
          </w:p>
          <w:p>
            <w:pPr>
              <w:jc w:val="center"/>
              <w:rPr>
                <w:b/>
                <w:sz w:val="18"/>
                <w:szCs w:val="18"/>
              </w:rPr>
            </w:pPr>
            <w:r>
              <w:rPr>
                <w:b/>
                <w:sz w:val="18"/>
                <w:szCs w:val="18"/>
              </w:rPr>
              <w:t>(10)</w:t>
            </w:r>
          </w:p>
        </w:tc>
        <w:tc>
          <w:tcPr>
            <w:tcW w:w="1060" w:type="dxa"/>
            <w:gridSpan w:val="3"/>
            <w:vAlign w:val="center"/>
          </w:tcPr>
          <w:p>
            <w:pPr>
              <w:jc w:val="center"/>
              <w:rPr>
                <w:b/>
                <w:sz w:val="18"/>
                <w:szCs w:val="18"/>
              </w:rPr>
            </w:pPr>
            <w:r>
              <w:rPr>
                <w:b/>
                <w:sz w:val="18"/>
                <w:szCs w:val="18"/>
              </w:rPr>
              <w:t>区域平衡替代削减量(11)</w:t>
            </w:r>
          </w:p>
        </w:tc>
        <w:tc>
          <w:tcPr>
            <w:tcW w:w="854" w:type="dxa"/>
            <w:vAlign w:val="center"/>
          </w:tcPr>
          <w:p>
            <w:pPr>
              <w:jc w:val="center"/>
              <w:rPr>
                <w:b/>
                <w:sz w:val="18"/>
                <w:szCs w:val="18"/>
              </w:rPr>
            </w:pPr>
            <w:r>
              <w:rPr>
                <w:b/>
                <w:sz w:val="18"/>
                <w:szCs w:val="18"/>
              </w:rPr>
              <w:t>排放</w:t>
            </w:r>
          </w:p>
          <w:p>
            <w:pPr>
              <w:jc w:val="center"/>
              <w:rPr>
                <w:b/>
                <w:sz w:val="18"/>
                <w:szCs w:val="18"/>
              </w:rPr>
            </w:pPr>
            <w:r>
              <w:rPr>
                <w:b/>
                <w:sz w:val="18"/>
                <w:szCs w:val="18"/>
              </w:rPr>
              <w:t>增减量</w:t>
            </w:r>
          </w:p>
          <w:p>
            <w:pPr>
              <w:jc w:val="center"/>
              <w:rPr>
                <w:b/>
                <w:sz w:val="18"/>
                <w:szCs w:val="18"/>
              </w:rPr>
            </w:pPr>
            <w:r>
              <w:rPr>
                <w:b/>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702" w:type="dxa"/>
            <w:vMerge w:val="continue"/>
            <w:vAlign w:val="center"/>
          </w:tcPr>
          <w:p>
            <w:pPr>
              <w:jc w:val="center"/>
              <w:rPr>
                <w:b/>
                <w:sz w:val="18"/>
                <w:szCs w:val="18"/>
              </w:rPr>
            </w:pPr>
          </w:p>
        </w:tc>
        <w:tc>
          <w:tcPr>
            <w:tcW w:w="2195" w:type="dxa"/>
            <w:gridSpan w:val="2"/>
            <w:vAlign w:val="center"/>
          </w:tcPr>
          <w:p>
            <w:pPr>
              <w:jc w:val="left"/>
              <w:rPr>
                <w:rFonts w:eastAsia="黑体"/>
                <w:b/>
                <w:sz w:val="18"/>
                <w:szCs w:val="18"/>
              </w:rPr>
            </w:pPr>
            <w:r>
              <w:rPr>
                <w:rFonts w:eastAsia="黑体"/>
                <w:b/>
                <w:sz w:val="18"/>
                <w:szCs w:val="18"/>
              </w:rPr>
              <w:t>废水</w:t>
            </w:r>
          </w:p>
        </w:tc>
        <w:tc>
          <w:tcPr>
            <w:tcW w:w="889" w:type="dxa"/>
            <w:vAlign w:val="center"/>
          </w:tcPr>
          <w:p>
            <w:pPr>
              <w:jc w:val="center"/>
              <w:rPr>
                <w:rFonts w:hint="eastAsia" w:eastAsiaTheme="minorEastAsia"/>
                <w:color w:val="auto"/>
                <w:sz w:val="18"/>
                <w:szCs w:val="18"/>
                <w:lang w:val="en-US" w:eastAsia="zh-CN"/>
              </w:rPr>
            </w:pPr>
          </w:p>
        </w:tc>
        <w:tc>
          <w:tcPr>
            <w:tcW w:w="949" w:type="dxa"/>
            <w:vAlign w:val="center"/>
          </w:tcPr>
          <w:p>
            <w:pPr>
              <w:jc w:val="center"/>
              <w:rPr>
                <w:color w:val="auto"/>
                <w:sz w:val="18"/>
                <w:szCs w:val="18"/>
              </w:rPr>
            </w:pPr>
          </w:p>
        </w:tc>
        <w:tc>
          <w:tcPr>
            <w:tcW w:w="939" w:type="dxa"/>
            <w:gridSpan w:val="3"/>
            <w:vAlign w:val="center"/>
          </w:tcPr>
          <w:p>
            <w:pPr>
              <w:rPr>
                <w:color w:val="auto"/>
                <w:sz w:val="18"/>
                <w:szCs w:val="18"/>
              </w:rPr>
            </w:pPr>
          </w:p>
        </w:tc>
        <w:tc>
          <w:tcPr>
            <w:tcW w:w="862" w:type="dxa"/>
            <w:gridSpan w:val="2"/>
            <w:vAlign w:val="center"/>
          </w:tcPr>
          <w:p>
            <w:pPr>
              <w:jc w:val="center"/>
              <w:rPr>
                <w:rFonts w:hint="eastAsia"/>
                <w:color w:val="auto"/>
                <w:sz w:val="18"/>
                <w:szCs w:val="18"/>
              </w:rPr>
            </w:pPr>
          </w:p>
        </w:tc>
        <w:tc>
          <w:tcPr>
            <w:tcW w:w="996" w:type="dxa"/>
            <w:gridSpan w:val="2"/>
            <w:vAlign w:val="center"/>
          </w:tcPr>
          <w:p>
            <w:pPr>
              <w:jc w:val="center"/>
              <w:rPr>
                <w:color w:val="auto"/>
                <w:sz w:val="18"/>
                <w:szCs w:val="18"/>
              </w:rPr>
            </w:pPr>
          </w:p>
        </w:tc>
        <w:tc>
          <w:tcPr>
            <w:tcW w:w="940" w:type="dxa"/>
            <w:vAlign w:val="center"/>
          </w:tcPr>
          <w:p>
            <w:pPr>
              <w:jc w:val="center"/>
              <w:rPr>
                <w:rFonts w:hint="eastAsia"/>
                <w:color w:val="auto"/>
                <w:sz w:val="18"/>
                <w:szCs w:val="18"/>
              </w:rPr>
            </w:pPr>
          </w:p>
        </w:tc>
        <w:tc>
          <w:tcPr>
            <w:tcW w:w="986" w:type="dxa"/>
            <w:vAlign w:val="center"/>
          </w:tcPr>
          <w:p>
            <w:pPr>
              <w:jc w:val="center"/>
              <w:rPr>
                <w:b/>
                <w:color w:val="auto"/>
                <w:sz w:val="18"/>
                <w:szCs w:val="18"/>
              </w:rPr>
            </w:pPr>
          </w:p>
        </w:tc>
        <w:tc>
          <w:tcPr>
            <w:tcW w:w="1496" w:type="dxa"/>
            <w:vAlign w:val="center"/>
          </w:tcPr>
          <w:p>
            <w:pPr>
              <w:jc w:val="center"/>
              <w:rPr>
                <w:b/>
                <w:color w:val="auto"/>
                <w:sz w:val="18"/>
                <w:szCs w:val="18"/>
              </w:rPr>
            </w:pPr>
          </w:p>
        </w:tc>
        <w:tc>
          <w:tcPr>
            <w:tcW w:w="1037" w:type="dxa"/>
            <w:vAlign w:val="center"/>
          </w:tcPr>
          <w:p>
            <w:pPr>
              <w:jc w:val="center"/>
              <w:rPr>
                <w:b/>
                <w:color w:val="auto"/>
                <w:sz w:val="18"/>
                <w:szCs w:val="18"/>
              </w:rPr>
            </w:pPr>
          </w:p>
        </w:tc>
        <w:tc>
          <w:tcPr>
            <w:tcW w:w="1615" w:type="dxa"/>
            <w:gridSpan w:val="3"/>
            <w:vAlign w:val="center"/>
          </w:tcPr>
          <w:p>
            <w:pPr>
              <w:jc w:val="center"/>
              <w:rPr>
                <w:b/>
                <w:sz w:val="18"/>
                <w:szCs w:val="18"/>
              </w:rPr>
            </w:pPr>
          </w:p>
        </w:tc>
        <w:tc>
          <w:tcPr>
            <w:tcW w:w="1060" w:type="dxa"/>
            <w:gridSpan w:val="3"/>
            <w:vAlign w:val="center"/>
          </w:tcPr>
          <w:p>
            <w:pPr>
              <w:jc w:val="center"/>
              <w:rPr>
                <w:b/>
                <w:sz w:val="18"/>
                <w:szCs w:val="18"/>
              </w:rPr>
            </w:pPr>
          </w:p>
        </w:tc>
        <w:tc>
          <w:tcPr>
            <w:tcW w:w="854"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2195" w:type="dxa"/>
            <w:gridSpan w:val="2"/>
            <w:vAlign w:val="center"/>
          </w:tcPr>
          <w:p>
            <w:pPr>
              <w:jc w:val="left"/>
              <w:rPr>
                <w:b/>
                <w:sz w:val="18"/>
                <w:szCs w:val="18"/>
              </w:rPr>
            </w:pPr>
            <w:r>
              <w:rPr>
                <w:b/>
                <w:sz w:val="18"/>
                <w:szCs w:val="18"/>
              </w:rPr>
              <w:t xml:space="preserve">化学需氧量 </w:t>
            </w:r>
          </w:p>
        </w:tc>
        <w:tc>
          <w:tcPr>
            <w:tcW w:w="889" w:type="dxa"/>
            <w:vAlign w:val="center"/>
          </w:tcPr>
          <w:p>
            <w:pPr>
              <w:jc w:val="center"/>
              <w:rPr>
                <w:rFonts w:hint="eastAsia"/>
                <w:color w:val="auto"/>
                <w:sz w:val="18"/>
                <w:szCs w:val="18"/>
              </w:rPr>
            </w:pPr>
          </w:p>
        </w:tc>
        <w:tc>
          <w:tcPr>
            <w:tcW w:w="949" w:type="dxa"/>
            <w:vAlign w:val="center"/>
          </w:tcPr>
          <w:p>
            <w:pPr>
              <w:jc w:val="center"/>
              <w:rPr>
                <w:rFonts w:hint="default" w:eastAsiaTheme="minorEastAsia"/>
                <w:color w:val="auto"/>
                <w:sz w:val="18"/>
                <w:szCs w:val="18"/>
                <w:lang w:val="en-US" w:eastAsia="zh-CN"/>
              </w:rPr>
            </w:pPr>
          </w:p>
        </w:tc>
        <w:tc>
          <w:tcPr>
            <w:tcW w:w="939" w:type="dxa"/>
            <w:gridSpan w:val="3"/>
            <w:vAlign w:val="center"/>
          </w:tcPr>
          <w:p>
            <w:pPr>
              <w:jc w:val="center"/>
              <w:rPr>
                <w:rFonts w:hint="eastAsia" w:eastAsiaTheme="minorEastAsia"/>
                <w:color w:val="auto"/>
                <w:sz w:val="18"/>
                <w:szCs w:val="18"/>
                <w:lang w:val="en-US" w:eastAsia="zh-CN"/>
              </w:rPr>
            </w:pPr>
          </w:p>
        </w:tc>
        <w:tc>
          <w:tcPr>
            <w:tcW w:w="862" w:type="dxa"/>
            <w:gridSpan w:val="2"/>
            <w:vAlign w:val="center"/>
          </w:tcPr>
          <w:p>
            <w:pPr>
              <w:jc w:val="center"/>
              <w:rPr>
                <w:rFonts w:hint="default" w:eastAsiaTheme="minorEastAsia"/>
                <w:color w:val="auto"/>
                <w:sz w:val="18"/>
                <w:szCs w:val="18"/>
                <w:lang w:val="en-US" w:eastAsia="zh-CN"/>
              </w:rPr>
            </w:pPr>
          </w:p>
        </w:tc>
        <w:tc>
          <w:tcPr>
            <w:tcW w:w="996" w:type="dxa"/>
            <w:gridSpan w:val="2"/>
            <w:vAlign w:val="center"/>
          </w:tcPr>
          <w:p>
            <w:pPr>
              <w:jc w:val="center"/>
              <w:rPr>
                <w:rFonts w:hint="eastAsia"/>
                <w:color w:val="auto"/>
                <w:sz w:val="18"/>
                <w:szCs w:val="18"/>
              </w:rPr>
            </w:pPr>
          </w:p>
        </w:tc>
        <w:tc>
          <w:tcPr>
            <w:tcW w:w="940" w:type="dxa"/>
            <w:vAlign w:val="center"/>
          </w:tcPr>
          <w:p>
            <w:pPr>
              <w:jc w:val="center"/>
              <w:rPr>
                <w:rFonts w:hint="eastAsia" w:eastAsiaTheme="minorEastAsia"/>
                <w:color w:val="auto"/>
                <w:sz w:val="18"/>
                <w:szCs w:val="18"/>
                <w:lang w:val="en-US" w:eastAsia="zh-CN"/>
              </w:rPr>
            </w:pPr>
          </w:p>
        </w:tc>
        <w:tc>
          <w:tcPr>
            <w:tcW w:w="986" w:type="dxa"/>
            <w:vAlign w:val="center"/>
          </w:tcPr>
          <w:p>
            <w:pPr>
              <w:jc w:val="center"/>
              <w:rPr>
                <w:rFonts w:hint="default" w:eastAsiaTheme="minorEastAsia"/>
                <w:color w:val="auto"/>
                <w:sz w:val="18"/>
                <w:szCs w:val="18"/>
                <w:lang w:val="en-US" w:eastAsia="zh-CN"/>
              </w:rPr>
            </w:pPr>
          </w:p>
        </w:tc>
        <w:tc>
          <w:tcPr>
            <w:tcW w:w="1496" w:type="dxa"/>
            <w:vAlign w:val="center"/>
          </w:tcPr>
          <w:p>
            <w:pPr>
              <w:jc w:val="center"/>
              <w:rPr>
                <w:rFonts w:hint="eastAsia"/>
                <w:color w:val="auto"/>
                <w:sz w:val="18"/>
                <w:szCs w:val="18"/>
              </w:rPr>
            </w:pPr>
          </w:p>
        </w:tc>
        <w:tc>
          <w:tcPr>
            <w:tcW w:w="1037" w:type="dxa"/>
            <w:vAlign w:val="center"/>
          </w:tcPr>
          <w:p>
            <w:pPr>
              <w:jc w:val="center"/>
              <w:rPr>
                <w:rFonts w:hint="eastAsia" w:eastAsiaTheme="minorEastAsia"/>
                <w:color w:val="auto"/>
                <w:sz w:val="18"/>
                <w:szCs w:val="18"/>
                <w:lang w:val="en-US" w:eastAsia="zh-CN"/>
              </w:rPr>
            </w:pPr>
          </w:p>
        </w:tc>
        <w:tc>
          <w:tcPr>
            <w:tcW w:w="1615" w:type="dxa"/>
            <w:gridSpan w:val="3"/>
            <w:vAlign w:val="center"/>
          </w:tcPr>
          <w:p>
            <w:pPr>
              <w:jc w:val="center"/>
              <w:rPr>
                <w:rFonts w:hint="eastAsia"/>
                <w:sz w:val="18"/>
                <w:szCs w:val="18"/>
              </w:rPr>
            </w:pPr>
          </w:p>
        </w:tc>
        <w:tc>
          <w:tcPr>
            <w:tcW w:w="1060" w:type="dxa"/>
            <w:gridSpan w:val="3"/>
            <w:vAlign w:val="center"/>
          </w:tcPr>
          <w:p>
            <w:pPr>
              <w:jc w:val="center"/>
              <w:rPr>
                <w:sz w:val="18"/>
                <w:szCs w:val="18"/>
              </w:rPr>
            </w:pPr>
          </w:p>
        </w:tc>
        <w:tc>
          <w:tcPr>
            <w:tcW w:w="854" w:type="dxa"/>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2195" w:type="dxa"/>
            <w:gridSpan w:val="2"/>
            <w:vAlign w:val="center"/>
          </w:tcPr>
          <w:p>
            <w:pPr>
              <w:jc w:val="left"/>
              <w:rPr>
                <w:b/>
                <w:sz w:val="18"/>
                <w:szCs w:val="18"/>
              </w:rPr>
            </w:pPr>
            <w:r>
              <w:rPr>
                <w:b/>
                <w:sz w:val="18"/>
                <w:szCs w:val="18"/>
              </w:rPr>
              <w:t>氨氮</w:t>
            </w:r>
          </w:p>
        </w:tc>
        <w:tc>
          <w:tcPr>
            <w:tcW w:w="889" w:type="dxa"/>
            <w:vAlign w:val="center"/>
          </w:tcPr>
          <w:p>
            <w:pPr>
              <w:jc w:val="center"/>
              <w:rPr>
                <w:rFonts w:hint="eastAsia"/>
                <w:color w:val="auto"/>
                <w:sz w:val="18"/>
                <w:szCs w:val="18"/>
              </w:rPr>
            </w:pPr>
          </w:p>
        </w:tc>
        <w:tc>
          <w:tcPr>
            <w:tcW w:w="949" w:type="dxa"/>
            <w:vAlign w:val="center"/>
          </w:tcPr>
          <w:p>
            <w:pPr>
              <w:ind w:firstLine="180" w:firstLineChars="100"/>
              <w:jc w:val="both"/>
              <w:rPr>
                <w:rFonts w:hint="default" w:eastAsiaTheme="minorEastAsia"/>
                <w:color w:val="auto"/>
                <w:sz w:val="18"/>
                <w:szCs w:val="18"/>
                <w:lang w:val="en-US" w:eastAsia="zh-CN"/>
              </w:rPr>
            </w:pPr>
          </w:p>
        </w:tc>
        <w:tc>
          <w:tcPr>
            <w:tcW w:w="939" w:type="dxa"/>
            <w:gridSpan w:val="3"/>
            <w:vAlign w:val="center"/>
          </w:tcPr>
          <w:p>
            <w:pPr>
              <w:jc w:val="center"/>
              <w:rPr>
                <w:rFonts w:hint="eastAsia" w:eastAsiaTheme="minorEastAsia"/>
                <w:color w:val="auto"/>
                <w:sz w:val="18"/>
                <w:szCs w:val="18"/>
                <w:lang w:val="en-US" w:eastAsia="zh-CN"/>
              </w:rPr>
            </w:pPr>
          </w:p>
        </w:tc>
        <w:tc>
          <w:tcPr>
            <w:tcW w:w="862" w:type="dxa"/>
            <w:gridSpan w:val="2"/>
            <w:vAlign w:val="center"/>
          </w:tcPr>
          <w:p>
            <w:pPr>
              <w:jc w:val="center"/>
              <w:rPr>
                <w:rFonts w:hint="default" w:eastAsiaTheme="minorEastAsia"/>
                <w:color w:val="auto"/>
                <w:sz w:val="18"/>
                <w:szCs w:val="18"/>
                <w:lang w:val="en-US" w:eastAsia="zh-CN"/>
              </w:rPr>
            </w:pPr>
          </w:p>
        </w:tc>
        <w:tc>
          <w:tcPr>
            <w:tcW w:w="996" w:type="dxa"/>
            <w:gridSpan w:val="2"/>
            <w:vAlign w:val="center"/>
          </w:tcPr>
          <w:p>
            <w:pPr>
              <w:jc w:val="center"/>
              <w:rPr>
                <w:rFonts w:hint="eastAsia"/>
                <w:color w:val="auto"/>
                <w:sz w:val="18"/>
                <w:szCs w:val="18"/>
              </w:rPr>
            </w:pPr>
          </w:p>
        </w:tc>
        <w:tc>
          <w:tcPr>
            <w:tcW w:w="940" w:type="dxa"/>
            <w:vAlign w:val="center"/>
          </w:tcPr>
          <w:p>
            <w:pPr>
              <w:jc w:val="center"/>
              <w:rPr>
                <w:rFonts w:hint="eastAsia" w:eastAsiaTheme="minorEastAsia"/>
                <w:color w:val="auto"/>
                <w:sz w:val="18"/>
                <w:szCs w:val="18"/>
                <w:lang w:val="en-US" w:eastAsia="zh-CN"/>
              </w:rPr>
            </w:pPr>
          </w:p>
        </w:tc>
        <w:tc>
          <w:tcPr>
            <w:tcW w:w="986" w:type="dxa"/>
            <w:vAlign w:val="center"/>
          </w:tcPr>
          <w:p>
            <w:pPr>
              <w:jc w:val="center"/>
              <w:rPr>
                <w:rFonts w:hint="default" w:eastAsiaTheme="minorEastAsia"/>
                <w:color w:val="auto"/>
                <w:sz w:val="18"/>
                <w:szCs w:val="18"/>
                <w:lang w:val="en-US" w:eastAsia="zh-CN"/>
              </w:rPr>
            </w:pPr>
          </w:p>
        </w:tc>
        <w:tc>
          <w:tcPr>
            <w:tcW w:w="1496" w:type="dxa"/>
            <w:vAlign w:val="center"/>
          </w:tcPr>
          <w:p>
            <w:pPr>
              <w:jc w:val="center"/>
              <w:rPr>
                <w:rFonts w:hint="eastAsia"/>
                <w:color w:val="auto"/>
                <w:sz w:val="18"/>
                <w:szCs w:val="18"/>
              </w:rPr>
            </w:pPr>
          </w:p>
        </w:tc>
        <w:tc>
          <w:tcPr>
            <w:tcW w:w="1037" w:type="dxa"/>
            <w:vAlign w:val="center"/>
          </w:tcPr>
          <w:p>
            <w:pPr>
              <w:jc w:val="center"/>
              <w:rPr>
                <w:rFonts w:hint="eastAsia" w:eastAsiaTheme="minorEastAsia"/>
                <w:color w:val="auto"/>
                <w:sz w:val="18"/>
                <w:szCs w:val="18"/>
                <w:lang w:val="en-US" w:eastAsia="zh-CN"/>
              </w:rPr>
            </w:pPr>
          </w:p>
        </w:tc>
        <w:tc>
          <w:tcPr>
            <w:tcW w:w="1615" w:type="dxa"/>
            <w:gridSpan w:val="3"/>
            <w:vAlign w:val="center"/>
          </w:tcPr>
          <w:p>
            <w:pPr>
              <w:jc w:val="center"/>
              <w:rPr>
                <w:rFonts w:hint="eastAsia"/>
                <w:sz w:val="18"/>
                <w:szCs w:val="18"/>
              </w:rPr>
            </w:pPr>
          </w:p>
        </w:tc>
        <w:tc>
          <w:tcPr>
            <w:tcW w:w="1060" w:type="dxa"/>
            <w:gridSpan w:val="3"/>
            <w:vAlign w:val="center"/>
          </w:tcPr>
          <w:p>
            <w:pPr>
              <w:jc w:val="center"/>
              <w:rPr>
                <w:sz w:val="18"/>
                <w:szCs w:val="18"/>
              </w:rPr>
            </w:pPr>
          </w:p>
        </w:tc>
        <w:tc>
          <w:tcPr>
            <w:tcW w:w="854" w:type="dxa"/>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02" w:type="dxa"/>
            <w:vMerge w:val="continue"/>
            <w:vAlign w:val="center"/>
          </w:tcPr>
          <w:p>
            <w:pPr>
              <w:jc w:val="center"/>
              <w:rPr>
                <w:b/>
                <w:sz w:val="18"/>
                <w:szCs w:val="18"/>
              </w:rPr>
            </w:pPr>
          </w:p>
        </w:tc>
        <w:tc>
          <w:tcPr>
            <w:tcW w:w="2195" w:type="dxa"/>
            <w:gridSpan w:val="2"/>
            <w:vAlign w:val="center"/>
          </w:tcPr>
          <w:p>
            <w:pPr>
              <w:jc w:val="left"/>
              <w:rPr>
                <w:rFonts w:eastAsia="黑体"/>
                <w:b/>
                <w:sz w:val="18"/>
                <w:szCs w:val="18"/>
              </w:rPr>
            </w:pPr>
            <w:r>
              <w:rPr>
                <w:rFonts w:eastAsia="黑体"/>
                <w:b/>
                <w:sz w:val="18"/>
                <w:szCs w:val="18"/>
              </w:rPr>
              <w:t>废气</w:t>
            </w:r>
          </w:p>
        </w:tc>
        <w:tc>
          <w:tcPr>
            <w:tcW w:w="889" w:type="dxa"/>
            <w:vAlign w:val="center"/>
          </w:tcPr>
          <w:p>
            <w:pPr>
              <w:jc w:val="center"/>
              <w:rPr>
                <w:rFonts w:hint="eastAsia"/>
                <w:color w:val="auto"/>
                <w:sz w:val="18"/>
                <w:szCs w:val="18"/>
              </w:rPr>
            </w:pPr>
          </w:p>
        </w:tc>
        <w:tc>
          <w:tcPr>
            <w:tcW w:w="949" w:type="dxa"/>
            <w:vAlign w:val="center"/>
          </w:tcPr>
          <w:p>
            <w:pPr>
              <w:jc w:val="center"/>
              <w:rPr>
                <w:rFonts w:hint="eastAsia"/>
                <w:b/>
                <w:color w:val="auto"/>
                <w:sz w:val="18"/>
                <w:szCs w:val="18"/>
              </w:rPr>
            </w:pPr>
          </w:p>
        </w:tc>
        <w:tc>
          <w:tcPr>
            <w:tcW w:w="939" w:type="dxa"/>
            <w:gridSpan w:val="3"/>
            <w:vAlign w:val="center"/>
          </w:tcPr>
          <w:p>
            <w:pPr>
              <w:rPr>
                <w:rFonts w:hint="eastAsia"/>
                <w:b/>
                <w:color w:val="auto"/>
                <w:sz w:val="18"/>
                <w:szCs w:val="18"/>
              </w:rPr>
            </w:pPr>
          </w:p>
        </w:tc>
        <w:tc>
          <w:tcPr>
            <w:tcW w:w="862" w:type="dxa"/>
            <w:gridSpan w:val="2"/>
            <w:vAlign w:val="center"/>
          </w:tcPr>
          <w:p>
            <w:pPr>
              <w:jc w:val="center"/>
              <w:rPr>
                <w:rFonts w:hint="eastAsia"/>
                <w:color w:val="auto"/>
                <w:sz w:val="18"/>
                <w:szCs w:val="18"/>
              </w:rPr>
            </w:pPr>
          </w:p>
        </w:tc>
        <w:tc>
          <w:tcPr>
            <w:tcW w:w="996" w:type="dxa"/>
            <w:gridSpan w:val="2"/>
            <w:vAlign w:val="center"/>
          </w:tcPr>
          <w:p>
            <w:pPr>
              <w:jc w:val="center"/>
              <w:rPr>
                <w:color w:val="auto"/>
                <w:sz w:val="18"/>
                <w:szCs w:val="18"/>
              </w:rPr>
            </w:pPr>
          </w:p>
        </w:tc>
        <w:tc>
          <w:tcPr>
            <w:tcW w:w="940" w:type="dxa"/>
            <w:vAlign w:val="center"/>
          </w:tcPr>
          <w:p>
            <w:pPr>
              <w:jc w:val="center"/>
              <w:rPr>
                <w:rFonts w:hint="eastAsia" w:eastAsia="宋体"/>
                <w:color w:val="auto"/>
                <w:sz w:val="18"/>
                <w:szCs w:val="18"/>
                <w:lang w:val="en-US" w:eastAsia="zh-CN"/>
              </w:rPr>
            </w:pPr>
          </w:p>
        </w:tc>
        <w:tc>
          <w:tcPr>
            <w:tcW w:w="986" w:type="dxa"/>
            <w:vAlign w:val="center"/>
          </w:tcPr>
          <w:p>
            <w:pPr>
              <w:jc w:val="center"/>
              <w:rPr>
                <w:rFonts w:hint="eastAsia" w:eastAsia="宋体"/>
                <w:color w:val="auto"/>
                <w:sz w:val="18"/>
                <w:szCs w:val="18"/>
                <w:lang w:val="en-US" w:eastAsia="zh-CN"/>
              </w:rPr>
            </w:pPr>
          </w:p>
        </w:tc>
        <w:tc>
          <w:tcPr>
            <w:tcW w:w="1496" w:type="dxa"/>
            <w:vAlign w:val="center"/>
          </w:tcPr>
          <w:p>
            <w:pPr>
              <w:jc w:val="center"/>
              <w:rPr>
                <w:rFonts w:hint="eastAsia"/>
                <w:color w:val="auto"/>
                <w:sz w:val="18"/>
                <w:szCs w:val="18"/>
              </w:rPr>
            </w:pPr>
          </w:p>
        </w:tc>
        <w:tc>
          <w:tcPr>
            <w:tcW w:w="1037" w:type="dxa"/>
            <w:vAlign w:val="center"/>
          </w:tcPr>
          <w:p>
            <w:pPr>
              <w:jc w:val="center"/>
              <w:rPr>
                <w:rFonts w:hint="eastAsia" w:eastAsia="宋体"/>
                <w:color w:val="auto"/>
                <w:sz w:val="18"/>
                <w:szCs w:val="18"/>
                <w:lang w:val="en-US" w:eastAsia="zh-CN"/>
              </w:rPr>
            </w:pPr>
          </w:p>
        </w:tc>
        <w:tc>
          <w:tcPr>
            <w:tcW w:w="1615" w:type="dxa"/>
            <w:gridSpan w:val="3"/>
            <w:vAlign w:val="center"/>
          </w:tcPr>
          <w:p>
            <w:pPr>
              <w:jc w:val="center"/>
              <w:rPr>
                <w:rFonts w:hint="eastAsia" w:eastAsia="宋体"/>
                <w:color w:val="FF0000"/>
                <w:sz w:val="18"/>
                <w:szCs w:val="18"/>
                <w:lang w:val="en-US" w:eastAsia="zh-CN"/>
              </w:rPr>
            </w:pPr>
          </w:p>
        </w:tc>
        <w:tc>
          <w:tcPr>
            <w:tcW w:w="1060" w:type="dxa"/>
            <w:gridSpan w:val="3"/>
            <w:vAlign w:val="center"/>
          </w:tcPr>
          <w:p>
            <w:pPr>
              <w:jc w:val="center"/>
              <w:rPr>
                <w:sz w:val="18"/>
                <w:szCs w:val="18"/>
              </w:rPr>
            </w:pPr>
          </w:p>
        </w:tc>
        <w:tc>
          <w:tcPr>
            <w:tcW w:w="854" w:type="dxa"/>
            <w:vAlign w:val="center"/>
          </w:tcPr>
          <w:p>
            <w:pPr>
              <w:jc w:val="center"/>
              <w:rPr>
                <w:rFonts w:hint="eastAsia" w:eastAsia="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eastAsia="宋体"/>
                <w:b/>
                <w:sz w:val="18"/>
                <w:szCs w:val="18"/>
                <w:lang w:eastAsia="zh-CN"/>
              </w:rPr>
            </w:pPr>
            <w:r>
              <w:rPr>
                <w:rFonts w:hint="eastAsia"/>
                <w:b/>
                <w:sz w:val="18"/>
                <w:szCs w:val="18"/>
                <w:lang w:eastAsia="zh-CN"/>
              </w:rPr>
              <w:t>二氧化硫</w:t>
            </w:r>
          </w:p>
        </w:tc>
        <w:tc>
          <w:tcPr>
            <w:tcW w:w="889" w:type="dxa"/>
            <w:vAlign w:val="center"/>
          </w:tcPr>
          <w:p>
            <w:pPr>
              <w:jc w:val="center"/>
              <w:rPr>
                <w:rFonts w:hint="eastAsia"/>
                <w:color w:val="auto"/>
                <w:sz w:val="18"/>
                <w:szCs w:val="18"/>
              </w:rPr>
            </w:pPr>
          </w:p>
        </w:tc>
        <w:tc>
          <w:tcPr>
            <w:tcW w:w="949" w:type="dxa"/>
            <w:vAlign w:val="center"/>
          </w:tcPr>
          <w:p>
            <w:pPr>
              <w:jc w:val="center"/>
              <w:rPr>
                <w:rFonts w:hint="eastAsia"/>
                <w:color w:val="auto"/>
                <w:sz w:val="18"/>
                <w:szCs w:val="18"/>
              </w:rPr>
            </w:pPr>
          </w:p>
        </w:tc>
        <w:tc>
          <w:tcPr>
            <w:tcW w:w="939" w:type="dxa"/>
            <w:gridSpan w:val="3"/>
            <w:vAlign w:val="center"/>
          </w:tcPr>
          <w:p>
            <w:pPr>
              <w:jc w:val="center"/>
              <w:rPr>
                <w:rFonts w:hint="eastAsia"/>
                <w:color w:val="auto"/>
                <w:sz w:val="18"/>
                <w:szCs w:val="18"/>
              </w:rPr>
            </w:pPr>
          </w:p>
        </w:tc>
        <w:tc>
          <w:tcPr>
            <w:tcW w:w="862" w:type="dxa"/>
            <w:gridSpan w:val="2"/>
            <w:vAlign w:val="center"/>
          </w:tcPr>
          <w:p>
            <w:pPr>
              <w:jc w:val="center"/>
              <w:rPr>
                <w:rFonts w:hint="eastAsia"/>
                <w:color w:val="auto"/>
                <w:sz w:val="18"/>
                <w:szCs w:val="18"/>
              </w:rPr>
            </w:pPr>
          </w:p>
        </w:tc>
        <w:tc>
          <w:tcPr>
            <w:tcW w:w="996" w:type="dxa"/>
            <w:gridSpan w:val="2"/>
            <w:vAlign w:val="center"/>
          </w:tcPr>
          <w:p>
            <w:pPr>
              <w:jc w:val="center"/>
              <w:rPr>
                <w:rFonts w:hint="eastAsia"/>
                <w:color w:val="auto"/>
                <w:sz w:val="18"/>
                <w:szCs w:val="18"/>
              </w:rPr>
            </w:pPr>
          </w:p>
        </w:tc>
        <w:tc>
          <w:tcPr>
            <w:tcW w:w="940" w:type="dxa"/>
            <w:vAlign w:val="center"/>
          </w:tcPr>
          <w:p>
            <w:pPr>
              <w:jc w:val="center"/>
              <w:rPr>
                <w:rFonts w:hint="eastAsia"/>
                <w:color w:val="auto"/>
                <w:sz w:val="18"/>
                <w:szCs w:val="18"/>
              </w:rPr>
            </w:pPr>
          </w:p>
        </w:tc>
        <w:tc>
          <w:tcPr>
            <w:tcW w:w="986" w:type="dxa"/>
            <w:vAlign w:val="center"/>
          </w:tcPr>
          <w:p>
            <w:pPr>
              <w:jc w:val="center"/>
              <w:rPr>
                <w:rFonts w:hint="eastAsia"/>
                <w:color w:val="auto"/>
                <w:sz w:val="18"/>
                <w:szCs w:val="18"/>
              </w:rPr>
            </w:pPr>
          </w:p>
        </w:tc>
        <w:tc>
          <w:tcPr>
            <w:tcW w:w="1496" w:type="dxa"/>
            <w:vAlign w:val="center"/>
          </w:tcPr>
          <w:p>
            <w:pPr>
              <w:jc w:val="center"/>
              <w:rPr>
                <w:rFonts w:hint="eastAsia"/>
                <w:color w:val="auto"/>
                <w:sz w:val="18"/>
                <w:szCs w:val="18"/>
              </w:rPr>
            </w:pPr>
          </w:p>
        </w:tc>
        <w:tc>
          <w:tcPr>
            <w:tcW w:w="1037" w:type="dxa"/>
            <w:vAlign w:val="center"/>
          </w:tcPr>
          <w:p>
            <w:pPr>
              <w:jc w:val="center"/>
              <w:rPr>
                <w:rFonts w:hint="eastAsia"/>
                <w:color w:val="auto"/>
                <w:sz w:val="18"/>
                <w:szCs w:val="18"/>
              </w:rPr>
            </w:pPr>
          </w:p>
        </w:tc>
        <w:tc>
          <w:tcPr>
            <w:tcW w:w="1615" w:type="dxa"/>
            <w:gridSpan w:val="3"/>
            <w:vAlign w:val="center"/>
          </w:tcPr>
          <w:p>
            <w:pPr>
              <w:jc w:val="center"/>
              <w:rPr>
                <w:rFonts w:hint="eastAsia"/>
                <w:color w:val="FF0000"/>
                <w:sz w:val="18"/>
                <w:szCs w:val="18"/>
              </w:rPr>
            </w:pPr>
          </w:p>
        </w:tc>
        <w:tc>
          <w:tcPr>
            <w:tcW w:w="1060" w:type="dxa"/>
            <w:gridSpan w:val="3"/>
            <w:vAlign w:val="center"/>
          </w:tcPr>
          <w:p>
            <w:pPr>
              <w:jc w:val="center"/>
              <w:rPr>
                <w:rFonts w:hint="eastAsia"/>
                <w:sz w:val="18"/>
                <w:szCs w:val="18"/>
              </w:rPr>
            </w:pPr>
          </w:p>
        </w:tc>
        <w:tc>
          <w:tcPr>
            <w:tcW w:w="854" w:type="dxa"/>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eastAsia="宋体"/>
                <w:b/>
                <w:sz w:val="18"/>
                <w:szCs w:val="18"/>
                <w:lang w:eastAsia="zh-CN"/>
              </w:rPr>
            </w:pPr>
            <w:r>
              <w:rPr>
                <w:rFonts w:hint="eastAsia"/>
                <w:b/>
                <w:sz w:val="18"/>
                <w:szCs w:val="18"/>
                <w:lang w:eastAsia="zh-CN"/>
              </w:rPr>
              <w:t>烟尘</w:t>
            </w:r>
          </w:p>
        </w:tc>
        <w:tc>
          <w:tcPr>
            <w:tcW w:w="889" w:type="dxa"/>
            <w:vAlign w:val="center"/>
          </w:tcPr>
          <w:p>
            <w:pPr>
              <w:jc w:val="center"/>
              <w:rPr>
                <w:rFonts w:hint="eastAsia"/>
                <w:color w:val="auto"/>
                <w:sz w:val="18"/>
                <w:szCs w:val="18"/>
              </w:rPr>
            </w:pPr>
          </w:p>
        </w:tc>
        <w:tc>
          <w:tcPr>
            <w:tcW w:w="949" w:type="dxa"/>
            <w:vAlign w:val="center"/>
          </w:tcPr>
          <w:p>
            <w:pPr>
              <w:jc w:val="center"/>
              <w:rPr>
                <w:rFonts w:hint="default" w:eastAsiaTheme="minorEastAsia"/>
                <w:color w:val="auto"/>
                <w:sz w:val="18"/>
                <w:szCs w:val="18"/>
                <w:lang w:val="en-US" w:eastAsia="zh-CN"/>
              </w:rPr>
            </w:pPr>
          </w:p>
        </w:tc>
        <w:tc>
          <w:tcPr>
            <w:tcW w:w="939" w:type="dxa"/>
            <w:gridSpan w:val="3"/>
            <w:vAlign w:val="center"/>
          </w:tcPr>
          <w:p>
            <w:pPr>
              <w:jc w:val="center"/>
              <w:rPr>
                <w:rFonts w:hint="default" w:eastAsiaTheme="minorEastAsia"/>
                <w:color w:val="auto"/>
                <w:sz w:val="18"/>
                <w:szCs w:val="18"/>
                <w:lang w:val="en-US" w:eastAsia="zh-CN"/>
              </w:rPr>
            </w:pPr>
          </w:p>
        </w:tc>
        <w:tc>
          <w:tcPr>
            <w:tcW w:w="862" w:type="dxa"/>
            <w:gridSpan w:val="2"/>
            <w:vAlign w:val="center"/>
          </w:tcPr>
          <w:p>
            <w:pPr>
              <w:jc w:val="center"/>
              <w:rPr>
                <w:rFonts w:hint="default" w:eastAsiaTheme="minorEastAsia"/>
                <w:color w:val="auto"/>
                <w:sz w:val="18"/>
                <w:szCs w:val="18"/>
                <w:lang w:val="en-US" w:eastAsia="zh-CN"/>
              </w:rPr>
            </w:pPr>
          </w:p>
        </w:tc>
        <w:tc>
          <w:tcPr>
            <w:tcW w:w="996" w:type="dxa"/>
            <w:gridSpan w:val="2"/>
            <w:vAlign w:val="center"/>
          </w:tcPr>
          <w:p>
            <w:pPr>
              <w:jc w:val="center"/>
              <w:rPr>
                <w:rFonts w:hint="eastAsia"/>
                <w:color w:val="auto"/>
                <w:sz w:val="18"/>
                <w:szCs w:val="18"/>
              </w:rPr>
            </w:pPr>
          </w:p>
        </w:tc>
        <w:tc>
          <w:tcPr>
            <w:tcW w:w="940" w:type="dxa"/>
            <w:vAlign w:val="center"/>
          </w:tcPr>
          <w:p>
            <w:pPr>
              <w:jc w:val="center"/>
              <w:rPr>
                <w:rFonts w:hint="eastAsia" w:eastAsiaTheme="minorEastAsia"/>
                <w:color w:val="auto"/>
                <w:sz w:val="18"/>
                <w:szCs w:val="18"/>
                <w:lang w:val="en-US" w:eastAsia="zh-CN"/>
              </w:rPr>
            </w:pPr>
          </w:p>
        </w:tc>
        <w:tc>
          <w:tcPr>
            <w:tcW w:w="986" w:type="dxa"/>
            <w:vAlign w:val="center"/>
          </w:tcPr>
          <w:p>
            <w:pPr>
              <w:jc w:val="center"/>
              <w:rPr>
                <w:rFonts w:hint="default" w:eastAsiaTheme="minorEastAsia"/>
                <w:color w:val="auto"/>
                <w:sz w:val="18"/>
                <w:szCs w:val="18"/>
                <w:lang w:val="en-US" w:eastAsia="zh-CN"/>
              </w:rPr>
            </w:pPr>
          </w:p>
        </w:tc>
        <w:tc>
          <w:tcPr>
            <w:tcW w:w="1496" w:type="dxa"/>
            <w:vAlign w:val="center"/>
          </w:tcPr>
          <w:p>
            <w:pPr>
              <w:jc w:val="center"/>
              <w:rPr>
                <w:rFonts w:hint="eastAsia"/>
                <w:color w:val="auto"/>
                <w:sz w:val="18"/>
                <w:szCs w:val="18"/>
              </w:rPr>
            </w:pPr>
          </w:p>
        </w:tc>
        <w:tc>
          <w:tcPr>
            <w:tcW w:w="1037" w:type="dxa"/>
            <w:vAlign w:val="center"/>
          </w:tcPr>
          <w:p>
            <w:pPr>
              <w:jc w:val="center"/>
              <w:rPr>
                <w:rFonts w:hint="eastAsia" w:eastAsiaTheme="minorEastAsia"/>
                <w:color w:val="auto"/>
                <w:sz w:val="18"/>
                <w:szCs w:val="18"/>
                <w:lang w:val="en-US" w:eastAsia="zh-CN"/>
              </w:rPr>
            </w:pPr>
          </w:p>
        </w:tc>
        <w:tc>
          <w:tcPr>
            <w:tcW w:w="1615" w:type="dxa"/>
            <w:gridSpan w:val="3"/>
            <w:vAlign w:val="center"/>
          </w:tcPr>
          <w:p>
            <w:pPr>
              <w:jc w:val="center"/>
              <w:rPr>
                <w:rFonts w:hint="eastAsia"/>
                <w:color w:val="FF0000"/>
                <w:sz w:val="18"/>
                <w:szCs w:val="18"/>
              </w:rPr>
            </w:pPr>
          </w:p>
        </w:tc>
        <w:tc>
          <w:tcPr>
            <w:tcW w:w="1060" w:type="dxa"/>
            <w:gridSpan w:val="3"/>
            <w:vAlign w:val="center"/>
          </w:tcPr>
          <w:p>
            <w:pPr>
              <w:jc w:val="center"/>
              <w:rPr>
                <w:rFonts w:hint="eastAsia"/>
                <w:sz w:val="18"/>
                <w:szCs w:val="18"/>
              </w:rPr>
            </w:pPr>
          </w:p>
        </w:tc>
        <w:tc>
          <w:tcPr>
            <w:tcW w:w="854" w:type="dxa"/>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eastAsia="宋体"/>
                <w:b/>
                <w:sz w:val="18"/>
                <w:szCs w:val="18"/>
                <w:lang w:eastAsia="zh-CN"/>
              </w:rPr>
            </w:pPr>
            <w:r>
              <w:rPr>
                <w:rFonts w:hint="eastAsia"/>
                <w:b/>
                <w:sz w:val="18"/>
                <w:szCs w:val="18"/>
                <w:lang w:eastAsia="zh-CN"/>
              </w:rPr>
              <w:t>氯化氢</w:t>
            </w:r>
          </w:p>
        </w:tc>
        <w:tc>
          <w:tcPr>
            <w:tcW w:w="889" w:type="dxa"/>
            <w:vAlign w:val="center"/>
          </w:tcPr>
          <w:p>
            <w:pPr>
              <w:jc w:val="center"/>
              <w:rPr>
                <w:rFonts w:hint="eastAsia"/>
                <w:color w:val="auto"/>
                <w:sz w:val="18"/>
                <w:szCs w:val="18"/>
              </w:rPr>
            </w:pPr>
          </w:p>
        </w:tc>
        <w:tc>
          <w:tcPr>
            <w:tcW w:w="949" w:type="dxa"/>
            <w:vAlign w:val="center"/>
          </w:tcPr>
          <w:p>
            <w:pPr>
              <w:jc w:val="center"/>
              <w:rPr>
                <w:rFonts w:hint="default" w:eastAsia="宋体"/>
                <w:color w:val="auto"/>
                <w:sz w:val="18"/>
                <w:szCs w:val="18"/>
                <w:lang w:val="en-US" w:eastAsia="zh-CN"/>
              </w:rPr>
            </w:pPr>
          </w:p>
        </w:tc>
        <w:tc>
          <w:tcPr>
            <w:tcW w:w="939" w:type="dxa"/>
            <w:gridSpan w:val="3"/>
            <w:vAlign w:val="center"/>
          </w:tcPr>
          <w:p>
            <w:pPr>
              <w:jc w:val="center"/>
              <w:rPr>
                <w:rFonts w:hint="eastAsia" w:eastAsia="宋体"/>
                <w:color w:val="auto"/>
                <w:sz w:val="18"/>
                <w:szCs w:val="18"/>
                <w:lang w:val="en-US" w:eastAsia="zh-CN"/>
              </w:rPr>
            </w:pPr>
          </w:p>
        </w:tc>
        <w:tc>
          <w:tcPr>
            <w:tcW w:w="862" w:type="dxa"/>
            <w:gridSpan w:val="2"/>
            <w:vAlign w:val="center"/>
          </w:tcPr>
          <w:p>
            <w:pPr>
              <w:jc w:val="center"/>
              <w:rPr>
                <w:rFonts w:hint="default" w:eastAsia="宋体"/>
                <w:color w:val="auto"/>
                <w:sz w:val="18"/>
                <w:szCs w:val="18"/>
                <w:lang w:val="en-US" w:eastAsia="zh-CN"/>
              </w:rPr>
            </w:pPr>
          </w:p>
        </w:tc>
        <w:tc>
          <w:tcPr>
            <w:tcW w:w="996" w:type="dxa"/>
            <w:gridSpan w:val="2"/>
            <w:vAlign w:val="center"/>
          </w:tcPr>
          <w:p>
            <w:pPr>
              <w:jc w:val="center"/>
              <w:rPr>
                <w:rFonts w:hint="eastAsia" w:eastAsia="宋体"/>
                <w:color w:val="auto"/>
                <w:sz w:val="18"/>
                <w:szCs w:val="18"/>
                <w:lang w:val="en-US" w:eastAsia="zh-CN"/>
              </w:rPr>
            </w:pPr>
          </w:p>
        </w:tc>
        <w:tc>
          <w:tcPr>
            <w:tcW w:w="940" w:type="dxa"/>
            <w:vAlign w:val="center"/>
          </w:tcPr>
          <w:p>
            <w:pPr>
              <w:jc w:val="center"/>
              <w:rPr>
                <w:rFonts w:hint="eastAsia" w:eastAsia="宋体"/>
                <w:color w:val="auto"/>
                <w:sz w:val="18"/>
                <w:szCs w:val="18"/>
                <w:lang w:val="en-US" w:eastAsia="zh-CN"/>
              </w:rPr>
            </w:pPr>
          </w:p>
        </w:tc>
        <w:tc>
          <w:tcPr>
            <w:tcW w:w="986" w:type="dxa"/>
            <w:vAlign w:val="center"/>
          </w:tcPr>
          <w:p>
            <w:pPr>
              <w:jc w:val="center"/>
              <w:rPr>
                <w:rFonts w:hint="default" w:eastAsia="宋体"/>
                <w:color w:val="auto"/>
                <w:sz w:val="18"/>
                <w:szCs w:val="18"/>
                <w:lang w:val="en-US" w:eastAsia="zh-CN"/>
              </w:rPr>
            </w:pPr>
          </w:p>
        </w:tc>
        <w:tc>
          <w:tcPr>
            <w:tcW w:w="1496" w:type="dxa"/>
            <w:vAlign w:val="center"/>
          </w:tcPr>
          <w:p>
            <w:pPr>
              <w:jc w:val="center"/>
              <w:rPr>
                <w:rFonts w:hint="eastAsia"/>
                <w:color w:val="auto"/>
                <w:sz w:val="18"/>
                <w:szCs w:val="18"/>
              </w:rPr>
            </w:pPr>
          </w:p>
        </w:tc>
        <w:tc>
          <w:tcPr>
            <w:tcW w:w="1037" w:type="dxa"/>
            <w:vAlign w:val="center"/>
          </w:tcPr>
          <w:p>
            <w:pPr>
              <w:jc w:val="center"/>
              <w:rPr>
                <w:rFonts w:hint="eastAsia" w:eastAsia="宋体"/>
                <w:color w:val="auto"/>
                <w:sz w:val="18"/>
                <w:szCs w:val="18"/>
                <w:lang w:val="en-US" w:eastAsia="zh-CN"/>
              </w:rPr>
            </w:pPr>
          </w:p>
        </w:tc>
        <w:tc>
          <w:tcPr>
            <w:tcW w:w="1615" w:type="dxa"/>
            <w:gridSpan w:val="3"/>
            <w:vAlign w:val="center"/>
          </w:tcPr>
          <w:p>
            <w:pPr>
              <w:jc w:val="center"/>
              <w:rPr>
                <w:rFonts w:hint="eastAsia" w:eastAsia="宋体"/>
                <w:sz w:val="18"/>
                <w:szCs w:val="18"/>
                <w:lang w:val="en-US" w:eastAsia="zh-CN"/>
              </w:rPr>
            </w:pPr>
          </w:p>
        </w:tc>
        <w:tc>
          <w:tcPr>
            <w:tcW w:w="1060" w:type="dxa"/>
            <w:gridSpan w:val="3"/>
            <w:vAlign w:val="center"/>
          </w:tcPr>
          <w:p>
            <w:pPr>
              <w:jc w:val="center"/>
              <w:rPr>
                <w:rFonts w:hint="eastAsia"/>
                <w:sz w:val="18"/>
                <w:szCs w:val="18"/>
              </w:rPr>
            </w:pPr>
          </w:p>
        </w:tc>
        <w:tc>
          <w:tcPr>
            <w:tcW w:w="854" w:type="dxa"/>
            <w:vAlign w:val="center"/>
          </w:tcPr>
          <w:p>
            <w:pPr>
              <w:jc w:val="center"/>
              <w:rPr>
                <w:rFonts w:hint="eastAsia" w:eastAsia="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2195" w:type="dxa"/>
            <w:gridSpan w:val="2"/>
            <w:vAlign w:val="center"/>
          </w:tcPr>
          <w:p>
            <w:pPr>
              <w:jc w:val="left"/>
              <w:rPr>
                <w:rFonts w:hint="eastAsia" w:eastAsia="黑体"/>
                <w:b/>
                <w:sz w:val="18"/>
                <w:szCs w:val="18"/>
                <w:lang w:eastAsia="zh-CN"/>
              </w:rPr>
            </w:pPr>
            <w:r>
              <w:rPr>
                <w:rFonts w:hint="eastAsia" w:eastAsia="黑体"/>
                <w:b/>
                <w:sz w:val="18"/>
                <w:szCs w:val="18"/>
                <w:lang w:eastAsia="zh-CN"/>
              </w:rPr>
              <w:t>非甲烷总烃</w:t>
            </w:r>
          </w:p>
        </w:tc>
        <w:tc>
          <w:tcPr>
            <w:tcW w:w="889" w:type="dxa"/>
            <w:vAlign w:val="center"/>
          </w:tcPr>
          <w:p>
            <w:pPr>
              <w:jc w:val="center"/>
              <w:rPr>
                <w:color w:val="auto"/>
                <w:sz w:val="18"/>
                <w:szCs w:val="18"/>
              </w:rPr>
            </w:pPr>
          </w:p>
        </w:tc>
        <w:tc>
          <w:tcPr>
            <w:tcW w:w="949" w:type="dxa"/>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6.03</w:t>
            </w:r>
          </w:p>
        </w:tc>
        <w:tc>
          <w:tcPr>
            <w:tcW w:w="939" w:type="dxa"/>
            <w:gridSpan w:val="3"/>
            <w:vAlign w:val="center"/>
          </w:tcPr>
          <w:p>
            <w:pPr>
              <w:jc w:val="center"/>
              <w:rPr>
                <w:rFonts w:hint="eastAsia" w:eastAsia="宋体"/>
                <w:color w:val="auto"/>
                <w:sz w:val="18"/>
                <w:szCs w:val="18"/>
                <w:lang w:val="en-US" w:eastAsia="zh-CN"/>
              </w:rPr>
            </w:pPr>
            <w:r>
              <w:rPr>
                <w:rFonts w:hint="eastAsia" w:eastAsia="宋体"/>
                <w:color w:val="auto"/>
                <w:sz w:val="18"/>
                <w:szCs w:val="18"/>
                <w:lang w:val="en-US" w:eastAsia="zh-CN"/>
              </w:rPr>
              <w:t>80</w:t>
            </w:r>
          </w:p>
        </w:tc>
        <w:tc>
          <w:tcPr>
            <w:tcW w:w="862" w:type="dxa"/>
            <w:gridSpan w:val="2"/>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0.06</w:t>
            </w:r>
          </w:p>
        </w:tc>
        <w:tc>
          <w:tcPr>
            <w:tcW w:w="996" w:type="dxa"/>
            <w:gridSpan w:val="2"/>
            <w:vAlign w:val="center"/>
          </w:tcPr>
          <w:p>
            <w:pPr>
              <w:jc w:val="center"/>
              <w:rPr>
                <w:rFonts w:hint="eastAsia"/>
                <w:color w:val="auto"/>
                <w:sz w:val="18"/>
                <w:szCs w:val="18"/>
              </w:rPr>
            </w:pPr>
          </w:p>
        </w:tc>
        <w:tc>
          <w:tcPr>
            <w:tcW w:w="940" w:type="dxa"/>
            <w:vAlign w:val="center"/>
          </w:tcPr>
          <w:p>
            <w:pPr>
              <w:jc w:val="center"/>
              <w:rPr>
                <w:rFonts w:hint="eastAsia" w:eastAsiaTheme="minorEastAsia"/>
                <w:color w:val="auto"/>
                <w:sz w:val="18"/>
                <w:szCs w:val="18"/>
                <w:lang w:val="en-US" w:eastAsia="zh-CN"/>
              </w:rPr>
            </w:pPr>
          </w:p>
        </w:tc>
        <w:tc>
          <w:tcPr>
            <w:tcW w:w="986" w:type="dxa"/>
            <w:vAlign w:val="center"/>
          </w:tcPr>
          <w:p>
            <w:pPr>
              <w:jc w:val="center"/>
              <w:rPr>
                <w:rFonts w:hint="default" w:eastAsiaTheme="minorEastAsia"/>
                <w:color w:val="auto"/>
                <w:sz w:val="18"/>
                <w:szCs w:val="18"/>
                <w:lang w:val="en-US" w:eastAsia="zh-CN"/>
              </w:rPr>
            </w:pPr>
          </w:p>
        </w:tc>
        <w:tc>
          <w:tcPr>
            <w:tcW w:w="1496" w:type="dxa"/>
            <w:vAlign w:val="center"/>
          </w:tcPr>
          <w:p>
            <w:pPr>
              <w:jc w:val="center"/>
              <w:rPr>
                <w:b/>
                <w:color w:val="auto"/>
                <w:sz w:val="18"/>
                <w:szCs w:val="18"/>
              </w:rPr>
            </w:pPr>
          </w:p>
        </w:tc>
        <w:tc>
          <w:tcPr>
            <w:tcW w:w="1037" w:type="dxa"/>
            <w:vAlign w:val="center"/>
          </w:tcPr>
          <w:p>
            <w:pPr>
              <w:jc w:val="center"/>
              <w:rPr>
                <w:rFonts w:hint="eastAsia" w:eastAsiaTheme="minorEastAsia"/>
                <w:color w:val="auto"/>
                <w:sz w:val="18"/>
                <w:szCs w:val="18"/>
                <w:lang w:val="en-US" w:eastAsia="zh-CN"/>
              </w:rPr>
            </w:pPr>
          </w:p>
        </w:tc>
        <w:tc>
          <w:tcPr>
            <w:tcW w:w="1615" w:type="dxa"/>
            <w:gridSpan w:val="3"/>
            <w:vAlign w:val="center"/>
          </w:tcPr>
          <w:p>
            <w:pPr>
              <w:jc w:val="center"/>
              <w:rPr>
                <w:rFonts w:hint="eastAsia"/>
                <w:sz w:val="18"/>
                <w:szCs w:val="18"/>
              </w:rPr>
            </w:pPr>
          </w:p>
        </w:tc>
        <w:tc>
          <w:tcPr>
            <w:tcW w:w="1060" w:type="dxa"/>
            <w:gridSpan w:val="3"/>
            <w:vAlign w:val="center"/>
          </w:tcPr>
          <w:p>
            <w:pPr>
              <w:jc w:val="center"/>
              <w:rPr>
                <w:b/>
                <w:sz w:val="18"/>
                <w:szCs w:val="18"/>
              </w:rPr>
            </w:pPr>
          </w:p>
        </w:tc>
        <w:tc>
          <w:tcPr>
            <w:tcW w:w="854" w:type="dxa"/>
            <w:vAlign w:val="center"/>
          </w:tcPr>
          <w:p>
            <w:pPr>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2195" w:type="dxa"/>
            <w:gridSpan w:val="2"/>
            <w:vAlign w:val="center"/>
          </w:tcPr>
          <w:p>
            <w:pPr>
              <w:jc w:val="left"/>
              <w:rPr>
                <w:rFonts w:eastAsia="黑体"/>
                <w:b/>
                <w:sz w:val="18"/>
                <w:szCs w:val="18"/>
              </w:rPr>
            </w:pPr>
            <w:r>
              <w:rPr>
                <w:rFonts w:eastAsia="黑体"/>
                <w:b/>
                <w:sz w:val="18"/>
                <w:szCs w:val="18"/>
              </w:rPr>
              <w:t>工业固体废物</w:t>
            </w:r>
          </w:p>
        </w:tc>
        <w:tc>
          <w:tcPr>
            <w:tcW w:w="889" w:type="dxa"/>
            <w:vAlign w:val="center"/>
          </w:tcPr>
          <w:p>
            <w:pPr>
              <w:jc w:val="center"/>
              <w:rPr>
                <w:sz w:val="18"/>
                <w:szCs w:val="18"/>
              </w:rPr>
            </w:pPr>
          </w:p>
        </w:tc>
        <w:tc>
          <w:tcPr>
            <w:tcW w:w="949" w:type="dxa"/>
            <w:vAlign w:val="center"/>
          </w:tcPr>
          <w:p>
            <w:pPr>
              <w:jc w:val="center"/>
              <w:rPr>
                <w:b/>
                <w:sz w:val="18"/>
                <w:szCs w:val="18"/>
              </w:rPr>
            </w:pPr>
          </w:p>
        </w:tc>
        <w:tc>
          <w:tcPr>
            <w:tcW w:w="939" w:type="dxa"/>
            <w:gridSpan w:val="3"/>
            <w:vAlign w:val="center"/>
          </w:tcPr>
          <w:p>
            <w:pPr>
              <w:jc w:val="center"/>
              <w:rPr>
                <w:b/>
                <w:sz w:val="18"/>
                <w:szCs w:val="18"/>
              </w:rPr>
            </w:pPr>
          </w:p>
        </w:tc>
        <w:tc>
          <w:tcPr>
            <w:tcW w:w="862" w:type="dxa"/>
            <w:gridSpan w:val="2"/>
            <w:vAlign w:val="center"/>
          </w:tcPr>
          <w:p>
            <w:pPr>
              <w:jc w:val="center"/>
              <w:rPr>
                <w:rFonts w:hint="eastAsia" w:eastAsia="宋体"/>
                <w:sz w:val="18"/>
                <w:szCs w:val="18"/>
                <w:lang w:val="en-US" w:eastAsia="zh-CN"/>
              </w:rPr>
            </w:pPr>
          </w:p>
        </w:tc>
        <w:tc>
          <w:tcPr>
            <w:tcW w:w="996" w:type="dxa"/>
            <w:gridSpan w:val="2"/>
            <w:vAlign w:val="center"/>
          </w:tcPr>
          <w:p>
            <w:pPr>
              <w:jc w:val="center"/>
              <w:rPr>
                <w:rFonts w:hint="eastAsia"/>
                <w:sz w:val="18"/>
                <w:szCs w:val="18"/>
              </w:rPr>
            </w:pPr>
          </w:p>
        </w:tc>
        <w:tc>
          <w:tcPr>
            <w:tcW w:w="940" w:type="dxa"/>
            <w:vAlign w:val="center"/>
          </w:tcPr>
          <w:p>
            <w:pPr>
              <w:jc w:val="center"/>
              <w:rPr>
                <w:rFonts w:hint="eastAsia" w:eastAsia="宋体"/>
                <w:sz w:val="18"/>
                <w:szCs w:val="18"/>
                <w:lang w:val="en-US" w:eastAsia="zh-CN"/>
              </w:rPr>
            </w:pPr>
          </w:p>
        </w:tc>
        <w:tc>
          <w:tcPr>
            <w:tcW w:w="986" w:type="dxa"/>
            <w:vAlign w:val="center"/>
          </w:tcPr>
          <w:p>
            <w:pPr>
              <w:jc w:val="center"/>
              <w:rPr>
                <w:rFonts w:hint="eastAsia" w:eastAsia="宋体"/>
                <w:sz w:val="18"/>
                <w:szCs w:val="18"/>
                <w:lang w:val="en-US" w:eastAsia="zh-CN"/>
              </w:rPr>
            </w:pPr>
          </w:p>
        </w:tc>
        <w:tc>
          <w:tcPr>
            <w:tcW w:w="1496" w:type="dxa"/>
            <w:vAlign w:val="center"/>
          </w:tcPr>
          <w:p>
            <w:pPr>
              <w:jc w:val="center"/>
              <w:rPr>
                <w:b/>
                <w:sz w:val="18"/>
                <w:szCs w:val="18"/>
              </w:rPr>
            </w:pPr>
          </w:p>
        </w:tc>
        <w:tc>
          <w:tcPr>
            <w:tcW w:w="1037" w:type="dxa"/>
            <w:vAlign w:val="center"/>
          </w:tcPr>
          <w:p>
            <w:pPr>
              <w:jc w:val="center"/>
              <w:rPr>
                <w:rFonts w:hint="eastAsia" w:eastAsia="宋体"/>
                <w:sz w:val="18"/>
                <w:szCs w:val="18"/>
                <w:lang w:val="en-US" w:eastAsia="zh-CN"/>
              </w:rPr>
            </w:pPr>
          </w:p>
        </w:tc>
        <w:tc>
          <w:tcPr>
            <w:tcW w:w="1615" w:type="dxa"/>
            <w:gridSpan w:val="3"/>
            <w:vAlign w:val="center"/>
          </w:tcPr>
          <w:p>
            <w:pPr>
              <w:jc w:val="center"/>
              <w:rPr>
                <w:rFonts w:hint="eastAsia" w:eastAsia="宋体"/>
                <w:sz w:val="18"/>
                <w:szCs w:val="18"/>
                <w:lang w:val="en-US" w:eastAsia="zh-CN"/>
              </w:rPr>
            </w:pPr>
          </w:p>
        </w:tc>
        <w:tc>
          <w:tcPr>
            <w:tcW w:w="1060" w:type="dxa"/>
            <w:gridSpan w:val="3"/>
            <w:vAlign w:val="center"/>
          </w:tcPr>
          <w:p>
            <w:pPr>
              <w:jc w:val="center"/>
              <w:rPr>
                <w:b/>
                <w:sz w:val="18"/>
                <w:szCs w:val="18"/>
              </w:rPr>
            </w:pPr>
          </w:p>
        </w:tc>
        <w:tc>
          <w:tcPr>
            <w:tcW w:w="854" w:type="dxa"/>
            <w:vAlign w:val="center"/>
          </w:tcPr>
          <w:p>
            <w:pPr>
              <w:jc w:val="center"/>
              <w:rPr>
                <w:rFonts w:hint="eastAsia" w:eastAsia="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1185" w:type="dxa"/>
            <w:vMerge w:val="restart"/>
            <w:textDirection w:val="tbRlV"/>
            <w:vAlign w:val="center"/>
          </w:tcPr>
          <w:p>
            <w:pPr>
              <w:ind w:left="113" w:right="113"/>
              <w:jc w:val="left"/>
              <w:rPr>
                <w:b/>
                <w:sz w:val="15"/>
                <w:szCs w:val="15"/>
              </w:rPr>
            </w:pPr>
            <w:r>
              <w:rPr>
                <w:b/>
                <w:sz w:val="15"/>
                <w:szCs w:val="15"/>
              </w:rPr>
              <w:t>与项目有关的其它特征污染物</w:t>
            </w:r>
          </w:p>
        </w:tc>
        <w:tc>
          <w:tcPr>
            <w:tcW w:w="1010" w:type="dxa"/>
            <w:vAlign w:val="center"/>
          </w:tcPr>
          <w:p>
            <w:pPr>
              <w:jc w:val="left"/>
              <w:rPr>
                <w:rFonts w:hint="eastAsia"/>
                <w:b/>
                <w:sz w:val="18"/>
                <w:szCs w:val="18"/>
              </w:rPr>
            </w:pPr>
          </w:p>
        </w:tc>
        <w:tc>
          <w:tcPr>
            <w:tcW w:w="889" w:type="dxa"/>
            <w:vAlign w:val="center"/>
          </w:tcPr>
          <w:p>
            <w:pPr>
              <w:jc w:val="center"/>
              <w:rPr>
                <w:b/>
                <w:sz w:val="18"/>
                <w:szCs w:val="18"/>
              </w:rPr>
            </w:pPr>
          </w:p>
        </w:tc>
        <w:tc>
          <w:tcPr>
            <w:tcW w:w="949" w:type="dxa"/>
            <w:vAlign w:val="center"/>
          </w:tcPr>
          <w:p>
            <w:pPr>
              <w:jc w:val="center"/>
              <w:rPr>
                <w:rFonts w:hint="eastAsia"/>
                <w:sz w:val="18"/>
                <w:szCs w:val="18"/>
              </w:rPr>
            </w:pPr>
          </w:p>
        </w:tc>
        <w:tc>
          <w:tcPr>
            <w:tcW w:w="939" w:type="dxa"/>
            <w:gridSpan w:val="3"/>
            <w:vAlign w:val="center"/>
          </w:tcPr>
          <w:p>
            <w:pPr>
              <w:jc w:val="center"/>
              <w:rPr>
                <w:rFonts w:hint="eastAsia"/>
                <w:sz w:val="18"/>
                <w:szCs w:val="18"/>
              </w:rPr>
            </w:pPr>
          </w:p>
        </w:tc>
        <w:tc>
          <w:tcPr>
            <w:tcW w:w="862" w:type="dxa"/>
            <w:gridSpan w:val="2"/>
            <w:vAlign w:val="center"/>
          </w:tcPr>
          <w:p>
            <w:pPr>
              <w:jc w:val="center"/>
              <w:rPr>
                <w:rFonts w:hint="eastAsia"/>
                <w:b/>
                <w:sz w:val="18"/>
                <w:szCs w:val="18"/>
              </w:rPr>
            </w:pPr>
          </w:p>
        </w:tc>
        <w:tc>
          <w:tcPr>
            <w:tcW w:w="996" w:type="dxa"/>
            <w:gridSpan w:val="2"/>
            <w:vAlign w:val="center"/>
          </w:tcPr>
          <w:p>
            <w:pPr>
              <w:jc w:val="center"/>
              <w:rPr>
                <w:b/>
                <w:sz w:val="18"/>
                <w:szCs w:val="18"/>
              </w:rPr>
            </w:pPr>
          </w:p>
        </w:tc>
        <w:tc>
          <w:tcPr>
            <w:tcW w:w="940" w:type="dxa"/>
            <w:vAlign w:val="center"/>
          </w:tcPr>
          <w:p>
            <w:pPr>
              <w:jc w:val="center"/>
              <w:rPr>
                <w:rFonts w:hint="eastAsia"/>
                <w:sz w:val="18"/>
                <w:szCs w:val="18"/>
              </w:rPr>
            </w:pPr>
          </w:p>
        </w:tc>
        <w:tc>
          <w:tcPr>
            <w:tcW w:w="986" w:type="dxa"/>
            <w:vAlign w:val="center"/>
          </w:tcPr>
          <w:p>
            <w:pPr>
              <w:jc w:val="center"/>
              <w:rPr>
                <w:b/>
                <w:sz w:val="18"/>
                <w:szCs w:val="18"/>
              </w:rPr>
            </w:pPr>
          </w:p>
        </w:tc>
        <w:tc>
          <w:tcPr>
            <w:tcW w:w="1496" w:type="dxa"/>
            <w:vAlign w:val="center"/>
          </w:tcPr>
          <w:p>
            <w:pPr>
              <w:jc w:val="center"/>
              <w:rPr>
                <w:b/>
                <w:sz w:val="18"/>
                <w:szCs w:val="18"/>
              </w:rPr>
            </w:pPr>
          </w:p>
        </w:tc>
        <w:tc>
          <w:tcPr>
            <w:tcW w:w="1037" w:type="dxa"/>
            <w:vAlign w:val="center"/>
          </w:tcPr>
          <w:p>
            <w:pPr>
              <w:jc w:val="center"/>
              <w:rPr>
                <w:sz w:val="18"/>
                <w:szCs w:val="18"/>
              </w:rPr>
            </w:pPr>
          </w:p>
        </w:tc>
        <w:tc>
          <w:tcPr>
            <w:tcW w:w="1615" w:type="dxa"/>
            <w:gridSpan w:val="3"/>
            <w:vAlign w:val="center"/>
          </w:tcPr>
          <w:p>
            <w:pPr>
              <w:jc w:val="center"/>
              <w:rPr>
                <w:sz w:val="18"/>
                <w:szCs w:val="18"/>
              </w:rPr>
            </w:pPr>
          </w:p>
        </w:tc>
        <w:tc>
          <w:tcPr>
            <w:tcW w:w="1060" w:type="dxa"/>
            <w:gridSpan w:val="3"/>
            <w:vAlign w:val="center"/>
          </w:tcPr>
          <w:p>
            <w:pPr>
              <w:jc w:val="center"/>
              <w:rPr>
                <w:b/>
                <w:sz w:val="18"/>
                <w:szCs w:val="18"/>
              </w:rPr>
            </w:pPr>
          </w:p>
        </w:tc>
        <w:tc>
          <w:tcPr>
            <w:tcW w:w="854"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702" w:type="dxa"/>
            <w:vMerge w:val="continue"/>
            <w:vAlign w:val="center"/>
          </w:tcPr>
          <w:p>
            <w:pPr>
              <w:jc w:val="center"/>
              <w:rPr>
                <w:b/>
                <w:sz w:val="18"/>
                <w:szCs w:val="18"/>
              </w:rPr>
            </w:pPr>
          </w:p>
        </w:tc>
        <w:tc>
          <w:tcPr>
            <w:tcW w:w="1185" w:type="dxa"/>
            <w:vMerge w:val="continue"/>
            <w:textDirection w:val="tbRlV"/>
            <w:vAlign w:val="center"/>
          </w:tcPr>
          <w:p>
            <w:pPr>
              <w:ind w:left="113" w:right="113"/>
              <w:jc w:val="left"/>
              <w:rPr>
                <w:b/>
                <w:sz w:val="18"/>
                <w:szCs w:val="18"/>
              </w:rPr>
            </w:pPr>
          </w:p>
        </w:tc>
        <w:tc>
          <w:tcPr>
            <w:tcW w:w="1010" w:type="dxa"/>
            <w:vAlign w:val="center"/>
          </w:tcPr>
          <w:p>
            <w:pPr>
              <w:jc w:val="left"/>
              <w:rPr>
                <w:rFonts w:hint="eastAsia"/>
                <w:b/>
                <w:sz w:val="18"/>
                <w:szCs w:val="18"/>
              </w:rPr>
            </w:pPr>
          </w:p>
        </w:tc>
        <w:tc>
          <w:tcPr>
            <w:tcW w:w="889" w:type="dxa"/>
            <w:vAlign w:val="center"/>
          </w:tcPr>
          <w:p>
            <w:pPr>
              <w:jc w:val="center"/>
              <w:rPr>
                <w:b/>
                <w:sz w:val="18"/>
                <w:szCs w:val="18"/>
              </w:rPr>
            </w:pPr>
          </w:p>
        </w:tc>
        <w:tc>
          <w:tcPr>
            <w:tcW w:w="949" w:type="dxa"/>
            <w:vAlign w:val="center"/>
          </w:tcPr>
          <w:p>
            <w:pPr>
              <w:jc w:val="center"/>
              <w:rPr>
                <w:rFonts w:hint="eastAsia"/>
                <w:sz w:val="18"/>
                <w:szCs w:val="18"/>
              </w:rPr>
            </w:pPr>
          </w:p>
        </w:tc>
        <w:tc>
          <w:tcPr>
            <w:tcW w:w="939" w:type="dxa"/>
            <w:gridSpan w:val="3"/>
            <w:vAlign w:val="center"/>
          </w:tcPr>
          <w:p>
            <w:pPr>
              <w:jc w:val="center"/>
              <w:rPr>
                <w:rFonts w:hint="eastAsia"/>
                <w:sz w:val="18"/>
                <w:szCs w:val="18"/>
              </w:rPr>
            </w:pPr>
          </w:p>
        </w:tc>
        <w:tc>
          <w:tcPr>
            <w:tcW w:w="862" w:type="dxa"/>
            <w:gridSpan w:val="2"/>
            <w:vAlign w:val="center"/>
          </w:tcPr>
          <w:p>
            <w:pPr>
              <w:jc w:val="center"/>
              <w:rPr>
                <w:rFonts w:hint="eastAsia"/>
                <w:sz w:val="18"/>
                <w:szCs w:val="18"/>
              </w:rPr>
            </w:pPr>
          </w:p>
        </w:tc>
        <w:tc>
          <w:tcPr>
            <w:tcW w:w="996" w:type="dxa"/>
            <w:gridSpan w:val="2"/>
            <w:vAlign w:val="center"/>
          </w:tcPr>
          <w:p>
            <w:pPr>
              <w:jc w:val="center"/>
              <w:rPr>
                <w:rFonts w:hint="eastAsia"/>
                <w:sz w:val="18"/>
                <w:szCs w:val="18"/>
              </w:rPr>
            </w:pPr>
          </w:p>
        </w:tc>
        <w:tc>
          <w:tcPr>
            <w:tcW w:w="940" w:type="dxa"/>
            <w:vAlign w:val="center"/>
          </w:tcPr>
          <w:p>
            <w:pPr>
              <w:jc w:val="center"/>
              <w:rPr>
                <w:rFonts w:hint="eastAsia"/>
                <w:sz w:val="18"/>
                <w:szCs w:val="18"/>
              </w:rPr>
            </w:pPr>
          </w:p>
        </w:tc>
        <w:tc>
          <w:tcPr>
            <w:tcW w:w="986" w:type="dxa"/>
            <w:vAlign w:val="center"/>
          </w:tcPr>
          <w:p>
            <w:pPr>
              <w:jc w:val="center"/>
              <w:rPr>
                <w:rFonts w:hint="eastAsia"/>
                <w:sz w:val="18"/>
                <w:szCs w:val="18"/>
              </w:rPr>
            </w:pPr>
          </w:p>
        </w:tc>
        <w:tc>
          <w:tcPr>
            <w:tcW w:w="1496" w:type="dxa"/>
            <w:vAlign w:val="center"/>
          </w:tcPr>
          <w:p>
            <w:pPr>
              <w:jc w:val="center"/>
              <w:rPr>
                <w:b/>
                <w:sz w:val="18"/>
                <w:szCs w:val="18"/>
              </w:rPr>
            </w:pPr>
          </w:p>
        </w:tc>
        <w:tc>
          <w:tcPr>
            <w:tcW w:w="1037" w:type="dxa"/>
            <w:vAlign w:val="center"/>
          </w:tcPr>
          <w:p>
            <w:pPr>
              <w:jc w:val="center"/>
              <w:rPr>
                <w:rFonts w:hint="eastAsia"/>
                <w:sz w:val="18"/>
                <w:szCs w:val="18"/>
              </w:rPr>
            </w:pPr>
          </w:p>
        </w:tc>
        <w:tc>
          <w:tcPr>
            <w:tcW w:w="1615" w:type="dxa"/>
            <w:gridSpan w:val="3"/>
            <w:vAlign w:val="center"/>
          </w:tcPr>
          <w:p>
            <w:pPr>
              <w:jc w:val="center"/>
              <w:rPr>
                <w:rFonts w:hint="eastAsia"/>
                <w:sz w:val="18"/>
                <w:szCs w:val="18"/>
              </w:rPr>
            </w:pPr>
          </w:p>
        </w:tc>
        <w:tc>
          <w:tcPr>
            <w:tcW w:w="1060" w:type="dxa"/>
            <w:gridSpan w:val="3"/>
            <w:vAlign w:val="center"/>
          </w:tcPr>
          <w:p>
            <w:pPr>
              <w:jc w:val="center"/>
              <w:rPr>
                <w:b/>
                <w:sz w:val="18"/>
                <w:szCs w:val="18"/>
              </w:rPr>
            </w:pPr>
          </w:p>
        </w:tc>
        <w:tc>
          <w:tcPr>
            <w:tcW w:w="854"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702" w:type="dxa"/>
            <w:vMerge w:val="continue"/>
            <w:vAlign w:val="center"/>
          </w:tcPr>
          <w:p>
            <w:pPr>
              <w:jc w:val="center"/>
              <w:rPr>
                <w:b/>
                <w:sz w:val="18"/>
                <w:szCs w:val="18"/>
              </w:rPr>
            </w:pPr>
          </w:p>
        </w:tc>
        <w:tc>
          <w:tcPr>
            <w:tcW w:w="1185" w:type="dxa"/>
            <w:vMerge w:val="continue"/>
            <w:textDirection w:val="tbRlV"/>
            <w:vAlign w:val="center"/>
          </w:tcPr>
          <w:p>
            <w:pPr>
              <w:ind w:left="113" w:right="113"/>
              <w:jc w:val="left"/>
              <w:rPr>
                <w:b/>
                <w:sz w:val="18"/>
                <w:szCs w:val="18"/>
              </w:rPr>
            </w:pPr>
          </w:p>
        </w:tc>
        <w:tc>
          <w:tcPr>
            <w:tcW w:w="1010" w:type="dxa"/>
            <w:vAlign w:val="center"/>
          </w:tcPr>
          <w:p>
            <w:pPr>
              <w:jc w:val="left"/>
              <w:rPr>
                <w:rFonts w:hint="eastAsia"/>
                <w:b/>
                <w:sz w:val="18"/>
                <w:szCs w:val="18"/>
              </w:rPr>
            </w:pPr>
          </w:p>
        </w:tc>
        <w:tc>
          <w:tcPr>
            <w:tcW w:w="889" w:type="dxa"/>
            <w:vAlign w:val="center"/>
          </w:tcPr>
          <w:p>
            <w:pPr>
              <w:jc w:val="center"/>
              <w:rPr>
                <w:b/>
                <w:sz w:val="18"/>
                <w:szCs w:val="18"/>
              </w:rPr>
            </w:pPr>
          </w:p>
        </w:tc>
        <w:tc>
          <w:tcPr>
            <w:tcW w:w="949" w:type="dxa"/>
            <w:vAlign w:val="center"/>
          </w:tcPr>
          <w:p>
            <w:pPr>
              <w:jc w:val="center"/>
              <w:rPr>
                <w:rFonts w:hint="eastAsia"/>
                <w:sz w:val="18"/>
                <w:szCs w:val="18"/>
              </w:rPr>
            </w:pPr>
          </w:p>
        </w:tc>
        <w:tc>
          <w:tcPr>
            <w:tcW w:w="939" w:type="dxa"/>
            <w:gridSpan w:val="3"/>
            <w:vAlign w:val="center"/>
          </w:tcPr>
          <w:p>
            <w:pPr>
              <w:jc w:val="center"/>
              <w:rPr>
                <w:rFonts w:hint="eastAsia"/>
                <w:sz w:val="18"/>
                <w:szCs w:val="18"/>
              </w:rPr>
            </w:pPr>
          </w:p>
        </w:tc>
        <w:tc>
          <w:tcPr>
            <w:tcW w:w="862" w:type="dxa"/>
            <w:gridSpan w:val="2"/>
            <w:vAlign w:val="center"/>
          </w:tcPr>
          <w:p>
            <w:pPr>
              <w:jc w:val="center"/>
              <w:rPr>
                <w:b/>
                <w:sz w:val="18"/>
                <w:szCs w:val="18"/>
              </w:rPr>
            </w:pPr>
          </w:p>
        </w:tc>
        <w:tc>
          <w:tcPr>
            <w:tcW w:w="996" w:type="dxa"/>
            <w:gridSpan w:val="2"/>
            <w:vAlign w:val="center"/>
          </w:tcPr>
          <w:p>
            <w:pPr>
              <w:jc w:val="center"/>
              <w:rPr>
                <w:b/>
                <w:sz w:val="18"/>
                <w:szCs w:val="18"/>
              </w:rPr>
            </w:pPr>
          </w:p>
        </w:tc>
        <w:tc>
          <w:tcPr>
            <w:tcW w:w="940" w:type="dxa"/>
            <w:vAlign w:val="center"/>
          </w:tcPr>
          <w:p>
            <w:pPr>
              <w:jc w:val="center"/>
              <w:rPr>
                <w:b/>
                <w:sz w:val="18"/>
                <w:szCs w:val="18"/>
              </w:rPr>
            </w:pPr>
          </w:p>
        </w:tc>
        <w:tc>
          <w:tcPr>
            <w:tcW w:w="986" w:type="dxa"/>
            <w:vAlign w:val="center"/>
          </w:tcPr>
          <w:p>
            <w:pPr>
              <w:jc w:val="center"/>
              <w:rPr>
                <w:b/>
                <w:sz w:val="18"/>
                <w:szCs w:val="18"/>
              </w:rPr>
            </w:pPr>
          </w:p>
        </w:tc>
        <w:tc>
          <w:tcPr>
            <w:tcW w:w="1496" w:type="dxa"/>
            <w:vAlign w:val="center"/>
          </w:tcPr>
          <w:p>
            <w:pPr>
              <w:jc w:val="center"/>
              <w:rPr>
                <w:b/>
                <w:sz w:val="18"/>
                <w:szCs w:val="18"/>
              </w:rPr>
            </w:pPr>
          </w:p>
        </w:tc>
        <w:tc>
          <w:tcPr>
            <w:tcW w:w="1037" w:type="dxa"/>
            <w:vAlign w:val="center"/>
          </w:tcPr>
          <w:p>
            <w:pPr>
              <w:jc w:val="center"/>
              <w:rPr>
                <w:b/>
                <w:sz w:val="18"/>
                <w:szCs w:val="18"/>
              </w:rPr>
            </w:pPr>
          </w:p>
        </w:tc>
        <w:tc>
          <w:tcPr>
            <w:tcW w:w="1615" w:type="dxa"/>
            <w:gridSpan w:val="3"/>
            <w:vAlign w:val="center"/>
          </w:tcPr>
          <w:p>
            <w:pPr>
              <w:jc w:val="center"/>
              <w:rPr>
                <w:b/>
                <w:sz w:val="18"/>
                <w:szCs w:val="18"/>
              </w:rPr>
            </w:pPr>
          </w:p>
        </w:tc>
        <w:tc>
          <w:tcPr>
            <w:tcW w:w="1060" w:type="dxa"/>
            <w:gridSpan w:val="3"/>
            <w:vAlign w:val="center"/>
          </w:tcPr>
          <w:p>
            <w:pPr>
              <w:jc w:val="center"/>
              <w:rPr>
                <w:b/>
                <w:sz w:val="18"/>
                <w:szCs w:val="18"/>
              </w:rPr>
            </w:pPr>
          </w:p>
        </w:tc>
        <w:tc>
          <w:tcPr>
            <w:tcW w:w="854" w:type="dxa"/>
            <w:vAlign w:val="center"/>
          </w:tcPr>
          <w:p>
            <w:pPr>
              <w:jc w:val="center"/>
              <w:rPr>
                <w:b/>
                <w:sz w:val="18"/>
                <w:szCs w:val="18"/>
              </w:rPr>
            </w:pPr>
          </w:p>
        </w:tc>
      </w:tr>
    </w:tbl>
    <w:p>
      <w:pPr>
        <w:rPr>
          <w:sz w:val="15"/>
          <w:szCs w:val="15"/>
        </w:rPr>
      </w:pPr>
      <w:r>
        <w:rPr>
          <w:b/>
          <w:sz w:val="15"/>
          <w:szCs w:val="15"/>
        </w:rPr>
        <w:t>注</w:t>
      </w:r>
      <w:r>
        <w:rPr>
          <w:sz w:val="15"/>
          <w:szCs w:val="15"/>
        </w:rPr>
        <w:t>：1、排放增减量：（+）表示增加，（-）表示减少</w:t>
      </w:r>
    </w:p>
    <w:p>
      <w:pPr>
        <w:rPr>
          <w:sz w:val="15"/>
          <w:szCs w:val="15"/>
        </w:rPr>
      </w:pPr>
      <w:r>
        <w:rPr>
          <w:sz w:val="15"/>
          <w:szCs w:val="15"/>
        </w:rPr>
        <w:t>2、(12)=(6)-(8)-(11)，（9）= (4)-(5)-(8)- (11) +（1）</w:t>
      </w:r>
    </w:p>
    <w:p>
      <w:pPr>
        <w:rPr>
          <w:rFonts w:hint="eastAsia" w:eastAsiaTheme="minorEastAsia"/>
          <w:lang w:eastAsia="zh-CN"/>
        </w:rPr>
        <w:sectPr>
          <w:pgSz w:w="16840" w:h="11907" w:orient="landscape"/>
          <w:pgMar w:top="720" w:right="720" w:bottom="720" w:left="720" w:header="851" w:footer="851" w:gutter="0"/>
          <w:paperSrc w:first="7" w:other="7"/>
          <w:pgBorders w:offsetFrom="page">
            <w:top w:val="none" w:sz="0" w:space="0"/>
            <w:left w:val="none" w:sz="0" w:space="0"/>
            <w:bottom w:val="none" w:sz="0" w:space="0"/>
            <w:right w:val="none" w:sz="0" w:space="0"/>
          </w:pgBorders>
          <w:pgNumType w:fmt="decimal"/>
          <w:cols w:space="720" w:num="1"/>
          <w:docGrid w:linePitch="381" w:charSpace="0"/>
        </w:sectPr>
      </w:pPr>
      <w:r>
        <w:rPr>
          <w:sz w:val="15"/>
          <w:szCs w:val="15"/>
        </w:rPr>
        <w:t>3、计量单位：废水排放量——万吨/年；废气排放量—万标立方米/年；工业固体废物排放量—万吨/年； 水污染物排放浓度——毫克/升；大气污染物排放浓度—毫克/立</w:t>
      </w:r>
      <w:r>
        <w:rPr>
          <w:rFonts w:hint="eastAsia"/>
          <w:sz w:val="15"/>
          <w:szCs w:val="15"/>
          <w:lang w:eastAsia="zh-CN"/>
        </w:rPr>
        <w:t>方米。</w:t>
      </w:r>
    </w:p>
    <w:p>
      <w:pPr>
        <w:rPr>
          <w:rFonts w:hint="eastAsia" w:eastAsiaTheme="minorEastAsia"/>
          <w:lang w:eastAsia="zh-CN"/>
        </w:rPr>
      </w:pPr>
      <w:r>
        <w:rPr>
          <w:rFonts w:hint="eastAsia" w:eastAsiaTheme="minorEastAsia"/>
          <w:lang w:eastAsia="zh-CN"/>
        </w:rPr>
        <w:drawing>
          <wp:inline distT="0" distB="0" distL="114300" distR="114300">
            <wp:extent cx="5541010" cy="7833360"/>
            <wp:effectExtent l="0" t="0" r="2540" b="15240"/>
            <wp:docPr id="5" name="图片 5" descr="img20240119_1813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240119_18133641"/>
                    <pic:cNvPicPr>
                      <a:picLocks noChangeAspect="1"/>
                    </pic:cNvPicPr>
                  </pic:nvPicPr>
                  <pic:blipFill>
                    <a:blip r:embed="rId18"/>
                    <a:stretch>
                      <a:fillRect/>
                    </a:stretch>
                  </pic:blipFill>
                  <pic:spPr>
                    <a:xfrm>
                      <a:off x="0" y="0"/>
                      <a:ext cx="5541010" cy="7833360"/>
                    </a:xfrm>
                    <a:prstGeom prst="rect">
                      <a:avLst/>
                    </a:prstGeom>
                  </pic:spPr>
                </pic:pic>
              </a:graphicData>
            </a:graphic>
          </wp:inline>
        </w:drawing>
      </w:r>
      <w:r>
        <w:rPr>
          <w:rFonts w:hint="eastAsia" w:eastAsiaTheme="minorEastAsia"/>
          <w:lang w:eastAsia="zh-CN"/>
        </w:rPr>
        <w:drawing>
          <wp:inline distT="0" distB="0" distL="114300" distR="114300">
            <wp:extent cx="5541010" cy="7833360"/>
            <wp:effectExtent l="0" t="0" r="2540" b="15240"/>
            <wp:docPr id="6" name="图片 6" descr="img20240119_1814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20240119_18141705"/>
                    <pic:cNvPicPr>
                      <a:picLocks noChangeAspect="1"/>
                    </pic:cNvPicPr>
                  </pic:nvPicPr>
                  <pic:blipFill>
                    <a:blip r:embed="rId19"/>
                    <a:stretch>
                      <a:fillRect/>
                    </a:stretch>
                  </pic:blipFill>
                  <pic:spPr>
                    <a:xfrm>
                      <a:off x="0" y="0"/>
                      <a:ext cx="5541010" cy="7833360"/>
                    </a:xfrm>
                    <a:prstGeom prst="rect">
                      <a:avLst/>
                    </a:prstGeom>
                  </pic:spPr>
                </pic:pic>
              </a:graphicData>
            </a:graphic>
          </wp:inline>
        </w:drawing>
      </w:r>
    </w:p>
    <w:p>
      <w:pPr>
        <w:pStyle w:val="9"/>
        <w:ind w:left="0" w:leftChars="0" w:firstLine="0" w:firstLineChars="0"/>
        <w:jc w:val="both"/>
        <w:rPr>
          <w:rFonts w:hint="eastAsia"/>
          <w:lang w:val="en-US" w:eastAsia="zh-CN"/>
        </w:rPr>
      </w:pPr>
      <w:r>
        <w:rPr>
          <w:rFonts w:hint="eastAsia"/>
          <w:lang w:val="en-US" w:eastAsia="zh-CN"/>
        </w:rPr>
        <w:drawing>
          <wp:inline distT="0" distB="0" distL="114300" distR="114300">
            <wp:extent cx="5360670" cy="8526780"/>
            <wp:effectExtent l="0" t="0" r="11430" b="7620"/>
            <wp:docPr id="16" name="图片 16" descr="90ce67030c0910b0c3898f22bdbd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0ce67030c0910b0c3898f22bdbd6fe"/>
                    <pic:cNvPicPr>
                      <a:picLocks noChangeAspect="1"/>
                    </pic:cNvPicPr>
                  </pic:nvPicPr>
                  <pic:blipFill>
                    <a:blip r:embed="rId20"/>
                    <a:stretch>
                      <a:fillRect/>
                    </a:stretch>
                  </pic:blipFill>
                  <pic:spPr>
                    <a:xfrm>
                      <a:off x="0" y="0"/>
                      <a:ext cx="5360670" cy="8526780"/>
                    </a:xfrm>
                    <a:prstGeom prst="rect">
                      <a:avLst/>
                    </a:prstGeom>
                  </pic:spPr>
                </pic:pic>
              </a:graphicData>
            </a:graphic>
          </wp:inline>
        </w:drawing>
      </w:r>
      <w:r>
        <w:rPr>
          <w:rFonts w:hint="eastAsia"/>
          <w:lang w:val="en-US" w:eastAsia="zh-CN"/>
        </w:rPr>
        <w:drawing>
          <wp:inline distT="0" distB="0" distL="114300" distR="114300">
            <wp:extent cx="5315585" cy="6302375"/>
            <wp:effectExtent l="0" t="0" r="0" b="0"/>
            <wp:docPr id="18" name="图片 18" descr="e13d30808da966483495cbd43cd7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13d30808da966483495cbd43cd782f"/>
                    <pic:cNvPicPr>
                      <a:picLocks noChangeAspect="1"/>
                    </pic:cNvPicPr>
                  </pic:nvPicPr>
                  <pic:blipFill>
                    <a:blip r:embed="rId21"/>
                    <a:srcRect b="26131"/>
                    <a:stretch>
                      <a:fillRect/>
                    </a:stretch>
                  </pic:blipFill>
                  <pic:spPr>
                    <a:xfrm>
                      <a:off x="0" y="0"/>
                      <a:ext cx="5315585" cy="6302375"/>
                    </a:xfrm>
                    <a:prstGeom prst="rect">
                      <a:avLst/>
                    </a:prstGeom>
                  </pic:spPr>
                </pic:pic>
              </a:graphicData>
            </a:graphic>
          </wp:inline>
        </w:drawing>
      </w:r>
    </w:p>
    <w:p>
      <w:pPr>
        <w:pStyle w:val="2"/>
        <w:spacing w:line="240" w:lineRule="atLeast"/>
        <w:jc w:val="center"/>
      </w:pPr>
    </w:p>
    <w:p/>
    <w:p>
      <w:pPr>
        <w:pStyle w:val="9"/>
      </w:pPr>
    </w:p>
    <w:p/>
    <w:p>
      <w:pPr>
        <w:pStyle w:val="9"/>
      </w:pPr>
    </w:p>
    <w:p>
      <w:pPr>
        <w:rPr>
          <w:rFonts w:hint="eastAsia"/>
          <w:lang w:val="en-US" w:eastAsia="zh-CN"/>
        </w:rPr>
      </w:pPr>
    </w:p>
    <w:p>
      <w:pPr>
        <w:rPr>
          <w:rFonts w:hint="eastAsia"/>
          <w:lang w:val="en-US" w:eastAsia="zh-CN"/>
        </w:rPr>
      </w:pPr>
    </w:p>
    <w:p>
      <w:pPr>
        <w:pStyle w:val="9"/>
        <w:rPr>
          <w:rFonts w:hint="eastAsia"/>
          <w:lang w:val="en-US" w:eastAsia="zh-CN"/>
        </w:rPr>
      </w:pPr>
    </w:p>
    <w:p>
      <w:pPr>
        <w:rPr>
          <w:rFonts w:hint="eastAsia"/>
          <w:lang w:val="en-US" w:eastAsia="zh-CN"/>
        </w:rPr>
      </w:pPr>
    </w:p>
    <w:p>
      <w:pPr>
        <w:pStyle w:val="9"/>
        <w:rPr>
          <w:rFonts w:hint="eastAsia" w:ascii="Times New Roman" w:eastAsia="仿宋_GB2312"/>
          <w:b/>
          <w:kern w:val="2"/>
          <w:sz w:val="48"/>
          <w:szCs w:val="48"/>
          <w:lang w:val="en-US" w:eastAsia="zh-CN" w:bidi="ar-SA"/>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360" w:lineRule="auto"/>
        <w:ind w:left="359" w:leftChars="171" w:firstLine="0" w:firstLineChars="0"/>
        <w:jc w:val="center"/>
        <w:rPr>
          <w:rFonts w:hint="eastAsia" w:ascii="宋体" w:hAnsi="宋体" w:eastAsia="宋体" w:cs="宋体"/>
          <w:b/>
          <w:kern w:val="2"/>
          <w:sz w:val="36"/>
          <w:szCs w:val="36"/>
          <w:lang w:val="en-US" w:eastAsia="zh-CN" w:bidi="ar-SA"/>
        </w:rPr>
      </w:pPr>
      <w:r>
        <w:rPr>
          <w:rFonts w:hint="eastAsia" w:ascii="宋体" w:hAnsi="宋体" w:eastAsia="宋体" w:cs="宋体"/>
          <w:b/>
          <w:kern w:val="2"/>
          <w:sz w:val="36"/>
          <w:szCs w:val="36"/>
          <w:lang w:val="en-US" w:eastAsia="zh-CN" w:bidi="ar-SA"/>
        </w:rPr>
        <w:t>温县宏盛纸张裁剪厂年产100吨复合纸项目</w:t>
      </w:r>
    </w:p>
    <w:p>
      <w:pPr>
        <w:spacing w:line="360" w:lineRule="auto"/>
        <w:ind w:left="359" w:leftChars="171" w:firstLine="0" w:firstLineChars="0"/>
        <w:jc w:val="center"/>
        <w:rPr>
          <w:rFonts w:hint="eastAsia" w:ascii="宋体" w:hAnsi="宋体" w:eastAsia="宋体" w:cs="宋体"/>
          <w:b/>
          <w:kern w:val="2"/>
          <w:sz w:val="36"/>
          <w:szCs w:val="36"/>
          <w:lang w:val="en-US" w:eastAsia="zh-CN" w:bidi="ar-SA"/>
        </w:rPr>
      </w:pPr>
      <w:r>
        <w:rPr>
          <w:rFonts w:hint="eastAsia" w:ascii="宋体" w:hAnsi="宋体" w:eastAsia="宋体" w:cs="宋体"/>
          <w:b/>
          <w:kern w:val="2"/>
          <w:sz w:val="36"/>
          <w:szCs w:val="36"/>
          <w:lang w:val="en-US" w:eastAsia="zh-CN" w:bidi="ar-SA"/>
        </w:rPr>
        <w:t>竣工环境保护验收监测报告表</w:t>
      </w:r>
    </w:p>
    <w:p/>
    <w:p>
      <w:pPr>
        <w:spacing w:line="240" w:lineRule="atLeast"/>
        <w:jc w:val="center"/>
        <w:rPr>
          <w:rFonts w:ascii="仿宋_GB2312" w:eastAsia="仿宋_GB2312"/>
          <w:sz w:val="32"/>
        </w:rPr>
      </w:pPr>
    </w:p>
    <w:p>
      <w:pPr>
        <w:spacing w:line="240" w:lineRule="atLeast"/>
        <w:jc w:val="center"/>
        <w:rPr>
          <w:rFonts w:ascii="仿宋_GB2312" w:eastAsia="仿宋_GB2312"/>
          <w:sz w:val="32"/>
        </w:rPr>
      </w:pPr>
    </w:p>
    <w:p>
      <w:pPr>
        <w:ind w:firstLine="2419" w:firstLineChars="1152"/>
      </w:pPr>
    </w:p>
    <w:p>
      <w:pPr>
        <w:ind w:firstLine="2419" w:firstLineChars="1152"/>
      </w:pPr>
    </w:p>
    <w:p>
      <w:pPr>
        <w:ind w:firstLine="2419" w:firstLineChars="1152"/>
      </w:pPr>
    </w:p>
    <w:p>
      <w:pPr>
        <w:ind w:firstLine="2419" w:firstLineChars="1152"/>
      </w:pPr>
    </w:p>
    <w:p>
      <w:pPr>
        <w:ind w:firstLine="2419" w:firstLineChars="1152"/>
      </w:pPr>
    </w:p>
    <w:p>
      <w:pPr>
        <w:pStyle w:val="9"/>
      </w:pPr>
    </w:p>
    <w:p>
      <w:pPr>
        <w:pStyle w:val="9"/>
      </w:pPr>
    </w:p>
    <w:p>
      <w:pPr>
        <w:pStyle w:val="9"/>
      </w:pPr>
    </w:p>
    <w:p>
      <w:pPr>
        <w:pStyle w:val="9"/>
      </w:pPr>
    </w:p>
    <w:p>
      <w:pPr>
        <w:pStyle w:val="9"/>
      </w:pPr>
    </w:p>
    <w:p>
      <w:pPr>
        <w:pStyle w:val="9"/>
      </w:pPr>
    </w:p>
    <w:p>
      <w:pPr>
        <w:ind w:firstLine="2419" w:firstLineChars="1152"/>
      </w:pPr>
    </w:p>
    <w:p>
      <w:pPr>
        <w:ind w:firstLine="2419" w:firstLineChars="1152"/>
      </w:pPr>
    </w:p>
    <w:p>
      <w:pPr>
        <w:ind w:firstLine="2419" w:firstLineChars="1152"/>
      </w:pPr>
    </w:p>
    <w:p>
      <w:pPr>
        <w:ind w:firstLine="2419" w:firstLineChars="1152"/>
      </w:pPr>
    </w:p>
    <w:p>
      <w:pPr>
        <w:tabs>
          <w:tab w:val="left" w:pos="2880"/>
        </w:tabs>
        <w:ind w:firstLine="2419" w:firstLineChars="1152"/>
      </w:pPr>
    </w:p>
    <w:p>
      <w:pPr>
        <w:ind w:firstLine="2419" w:firstLineChars="1152"/>
      </w:pPr>
    </w:p>
    <w:p>
      <w:pPr>
        <w:spacing w:line="240" w:lineRule="atLeast"/>
        <w:ind w:left="0" w:leftChars="0" w:firstLine="2084" w:firstLineChars="692"/>
        <w:jc w:val="both"/>
        <w:rPr>
          <w:rFonts w:hint="eastAsia" w:ascii="仿宋_GB2312" w:eastAsia="仿宋_GB2312"/>
          <w:b/>
          <w:sz w:val="30"/>
          <w:szCs w:val="20"/>
        </w:rPr>
      </w:pPr>
      <w:r>
        <w:rPr>
          <w:rFonts w:hint="eastAsia" w:eastAsia="方正宋黑简体"/>
          <w:b/>
          <w:sz w:val="30"/>
          <w:szCs w:val="30"/>
          <w:lang w:eastAsia="zh-CN"/>
        </w:rPr>
        <w:t>建设单位</w:t>
      </w:r>
      <w:r>
        <w:rPr>
          <w:rFonts w:hint="eastAsia" w:eastAsia="方正宋黑简体"/>
          <w:b/>
          <w:sz w:val="30"/>
          <w:szCs w:val="30"/>
        </w:rPr>
        <w:t>：</w:t>
      </w:r>
      <w:r>
        <w:rPr>
          <w:rFonts w:hint="eastAsia" w:eastAsia="方正宋黑简体"/>
          <w:b/>
          <w:sz w:val="30"/>
          <w:szCs w:val="30"/>
          <w:lang w:val="en-US" w:eastAsia="zh-CN"/>
        </w:rPr>
        <w:t>温县宏盛纸张裁剪厂</w:t>
      </w:r>
    </w:p>
    <w:p>
      <w:pPr>
        <w:spacing w:line="360" w:lineRule="exact"/>
        <w:ind w:left="2871" w:leftChars="322" w:hanging="2195" w:hangingChars="686"/>
        <w:rPr>
          <w:rFonts w:ascii="仿宋_GB2312" w:eastAsia="仿宋_GB2312"/>
          <w:sz w:val="32"/>
        </w:rPr>
      </w:pPr>
    </w:p>
    <w:p>
      <w:pPr>
        <w:spacing w:line="240" w:lineRule="atLeast"/>
        <w:ind w:left="0" w:leftChars="0" w:firstLine="2084" w:firstLineChars="692"/>
        <w:jc w:val="both"/>
        <w:rPr>
          <w:rFonts w:hint="eastAsia" w:eastAsia="方正宋黑简体"/>
          <w:b/>
          <w:sz w:val="30"/>
          <w:szCs w:val="30"/>
          <w:lang w:val="en-US" w:eastAsia="zh-CN"/>
        </w:rPr>
      </w:pPr>
      <w:r>
        <w:rPr>
          <w:rFonts w:hint="eastAsia" w:eastAsia="方正宋黑简体"/>
          <w:b/>
          <w:sz w:val="30"/>
          <w:szCs w:val="30"/>
          <w:lang w:eastAsia="zh-CN"/>
        </w:rPr>
        <w:t>编制</w:t>
      </w:r>
      <w:r>
        <w:rPr>
          <w:rFonts w:hint="eastAsia" w:eastAsia="方正宋黑简体"/>
          <w:b/>
          <w:sz w:val="30"/>
          <w:szCs w:val="30"/>
        </w:rPr>
        <w:t>单位：</w:t>
      </w:r>
      <w:r>
        <w:rPr>
          <w:rFonts w:hint="eastAsia" w:eastAsia="方正宋黑简体"/>
          <w:b/>
          <w:sz w:val="30"/>
          <w:szCs w:val="30"/>
          <w:lang w:val="en-US" w:eastAsia="zh-CN"/>
        </w:rPr>
        <w:t>温县宏盛纸张裁剪厂</w:t>
      </w:r>
    </w:p>
    <w:p>
      <w:pPr>
        <w:tabs>
          <w:tab w:val="left" w:pos="1470"/>
          <w:tab w:val="left" w:pos="1890"/>
        </w:tabs>
        <w:spacing w:before="240" w:line="360" w:lineRule="auto"/>
        <w:ind w:firstLine="1807" w:firstLineChars="600"/>
        <w:jc w:val="both"/>
        <w:rPr>
          <w:rFonts w:hint="eastAsia" w:ascii="仿宋_GB2312" w:eastAsia="方正宋黑简体"/>
          <w:b/>
          <w:sz w:val="30"/>
          <w:szCs w:val="20"/>
          <w:lang w:eastAsia="zh-CN"/>
        </w:rPr>
      </w:pPr>
    </w:p>
    <w:p>
      <w:pPr>
        <w:spacing w:line="360" w:lineRule="auto"/>
        <w:jc w:val="center"/>
        <w:rPr>
          <w:rFonts w:hint="eastAsia" w:ascii="仿宋_GB2312" w:eastAsia="仿宋_GB2312"/>
          <w:b/>
          <w:sz w:val="30"/>
          <w:szCs w:val="30"/>
        </w:rPr>
        <w:sectPr>
          <w:headerReference r:id="rId11" w:type="default"/>
          <w:footerReference r:id="rId12" w:type="default"/>
          <w:footerReference r:id="rId13" w:type="even"/>
          <w:pgSz w:w="11907" w:h="16840"/>
          <w:pgMar w:top="1701" w:right="1588" w:bottom="1701" w:left="1588" w:header="851" w:footer="1134" w:gutter="0"/>
          <w:pgBorders w:offsetFrom="page">
            <w:top w:val="none" w:sz="0" w:space="0"/>
            <w:left w:val="none" w:sz="0" w:space="0"/>
            <w:bottom w:val="none" w:sz="0" w:space="0"/>
            <w:right w:val="none" w:sz="0" w:space="0"/>
          </w:pgBorders>
          <w:cols w:space="720" w:num="1"/>
        </w:sectPr>
      </w:pPr>
      <w:r>
        <w:rPr>
          <w:rFonts w:hint="eastAsia" w:ascii="仿宋_GB2312" w:eastAsia="仿宋_GB2312"/>
          <w:b/>
          <w:sz w:val="30"/>
          <w:szCs w:val="20"/>
        </w:rPr>
        <w:t>20</w:t>
      </w:r>
      <w:r>
        <w:rPr>
          <w:rFonts w:hint="eastAsia" w:ascii="仿宋_GB2312" w:eastAsia="仿宋_GB2312"/>
          <w:b/>
          <w:sz w:val="30"/>
          <w:szCs w:val="20"/>
          <w:lang w:val="en-US" w:eastAsia="zh-CN"/>
        </w:rPr>
        <w:t>23</w:t>
      </w:r>
      <w:r>
        <w:rPr>
          <w:rFonts w:hint="eastAsia" w:ascii="仿宋_GB2312" w:eastAsia="仿宋_GB2312"/>
          <w:b/>
          <w:sz w:val="30"/>
          <w:szCs w:val="20"/>
        </w:rPr>
        <w:t>年</w:t>
      </w:r>
      <w:r>
        <w:rPr>
          <w:rFonts w:hint="eastAsia" w:ascii="仿宋_GB2312" w:eastAsia="仿宋_GB2312"/>
          <w:b/>
          <w:sz w:val="30"/>
          <w:szCs w:val="20"/>
          <w:lang w:val="en-US" w:eastAsia="zh-CN"/>
        </w:rPr>
        <w:t>12</w:t>
      </w:r>
      <w:r>
        <w:rPr>
          <w:rFonts w:hint="eastAsia" w:ascii="仿宋_GB2312" w:eastAsia="仿宋_GB2312"/>
          <w:b/>
          <w:sz w:val="30"/>
          <w:szCs w:val="20"/>
        </w:rPr>
        <w:t>月</w:t>
      </w:r>
    </w:p>
    <w:p>
      <w:pPr>
        <w:spacing w:line="320" w:lineRule="atLeast"/>
        <w:jc w:val="center"/>
        <w:rPr>
          <w:rFonts w:ascii="宋体" w:hAnsi="宋体"/>
          <w:b/>
          <w:sz w:val="32"/>
          <w:szCs w:val="32"/>
        </w:rPr>
      </w:pPr>
      <w:r>
        <w:rPr>
          <w:rFonts w:hint="eastAsia" w:ascii="宋体" w:hAnsi="宋体"/>
          <w:b/>
          <w:sz w:val="32"/>
          <w:szCs w:val="32"/>
        </w:rPr>
        <w:t>建设项目竣工环境保护验收监测方案</w:t>
      </w:r>
    </w:p>
    <w:p>
      <w:pPr>
        <w:spacing w:line="320" w:lineRule="atLeast"/>
        <w:rPr>
          <w:rFonts w:hint="eastAsia" w:ascii="宋体" w:hAnsi="宋体"/>
          <w:b/>
          <w:sz w:val="24"/>
        </w:rPr>
      </w:pPr>
      <w:r>
        <w:rPr>
          <w:rFonts w:hint="eastAsia" w:ascii="宋体" w:hAnsi="宋体"/>
          <w:b/>
          <w:sz w:val="24"/>
        </w:rPr>
        <w:t>委托单位：</w:t>
      </w:r>
      <w:r>
        <w:rPr>
          <w:rFonts w:hint="eastAsia" w:ascii="宋体" w:hAnsi="宋体"/>
          <w:b/>
          <w:sz w:val="24"/>
          <w:lang w:val="en-US" w:eastAsia="zh-CN"/>
        </w:rPr>
        <w:t>温县宏盛纸张裁剪厂</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417" w:type="dxa"/>
            <w:vAlign w:val="center"/>
          </w:tcPr>
          <w:p>
            <w:pPr>
              <w:spacing w:line="240" w:lineRule="atLeas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建设</w:t>
            </w:r>
            <w:r>
              <w:rPr>
                <w:rFonts w:hint="eastAsia" w:ascii="宋体" w:hAnsi="宋体" w:eastAsia="宋体" w:cs="宋体"/>
                <w:spacing w:val="-26"/>
                <w:sz w:val="24"/>
                <w:szCs w:val="24"/>
              </w:rPr>
              <w:t>项目</w:t>
            </w:r>
            <w:r>
              <w:rPr>
                <w:rFonts w:hint="eastAsia" w:ascii="宋体" w:hAnsi="宋体" w:eastAsia="宋体" w:cs="宋体"/>
                <w:spacing w:val="-26"/>
                <w:sz w:val="24"/>
                <w:szCs w:val="24"/>
                <w:lang w:eastAsia="zh-CN"/>
              </w:rPr>
              <w:t>概况</w:t>
            </w:r>
          </w:p>
        </w:tc>
        <w:tc>
          <w:tcPr>
            <w:tcW w:w="8105" w:type="dxa"/>
            <w:vAlign w:val="center"/>
          </w:tcPr>
          <w:p>
            <w:pPr>
              <w:spacing w:line="380" w:lineRule="atLeas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温县宏盛纸张裁剪厂</w:t>
            </w:r>
            <w:r>
              <w:rPr>
                <w:rFonts w:hint="eastAsia" w:ascii="宋体" w:hAnsi="宋体" w:eastAsia="宋体" w:cs="宋体"/>
                <w:sz w:val="24"/>
                <w:szCs w:val="24"/>
                <w:lang w:eastAsia="zh-CN"/>
              </w:rPr>
              <w:t>位于</w:t>
            </w:r>
            <w:r>
              <w:rPr>
                <w:rFonts w:hint="eastAsia" w:ascii="宋体" w:hAnsi="宋体" w:eastAsia="宋体" w:cs="宋体"/>
                <w:sz w:val="24"/>
                <w:szCs w:val="24"/>
                <w:lang w:val="en-US" w:eastAsia="zh-CN"/>
              </w:rPr>
              <w:t>温县武德镇西张计村南陶沁路南侧6号</w:t>
            </w:r>
            <w:r>
              <w:rPr>
                <w:rFonts w:hint="eastAsia" w:ascii="宋体" w:hAnsi="宋体" w:eastAsia="宋体" w:cs="宋体"/>
                <w:sz w:val="24"/>
                <w:szCs w:val="24"/>
                <w:lang w:eastAsia="zh-CN"/>
              </w:rPr>
              <w:t>，属于建设用地。</w:t>
            </w:r>
            <w:r>
              <w:rPr>
                <w:rFonts w:hint="eastAsia" w:ascii="宋体" w:hAnsi="宋体" w:eastAsia="宋体" w:cs="宋体"/>
                <w:sz w:val="24"/>
                <w:szCs w:val="24"/>
                <w:lang w:val="en-US" w:eastAsia="zh-CN"/>
              </w:rPr>
              <w:t>项目主要建设内容包括车间、办公室等。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jc w:val="center"/>
              <w:rPr>
                <w:rFonts w:hint="eastAsia" w:ascii="宋体" w:hAnsi="宋体" w:eastAsia="宋体" w:cs="宋体"/>
                <w:sz w:val="24"/>
                <w:szCs w:val="24"/>
              </w:rPr>
            </w:pPr>
            <w:r>
              <w:rPr>
                <w:rFonts w:hint="eastAsia" w:ascii="宋体" w:hAnsi="宋体" w:eastAsia="宋体" w:cs="宋体"/>
                <w:spacing w:val="-20"/>
                <w:sz w:val="24"/>
                <w:szCs w:val="24"/>
              </w:rPr>
              <w:t>验收依据</w:t>
            </w:r>
          </w:p>
        </w:tc>
        <w:tc>
          <w:tcPr>
            <w:tcW w:w="8105" w:type="dxa"/>
            <w:vAlign w:val="center"/>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、《建设项目环境保护管理条例》国务院令第</w:t>
            </w:r>
            <w:r>
              <w:rPr>
                <w:rFonts w:hint="eastAsia" w:ascii="宋体" w:hAnsi="宋体" w:eastAsia="宋体" w:cs="宋体"/>
                <w:sz w:val="24"/>
                <w:szCs w:val="24"/>
                <w:lang w:val="en-US" w:eastAsia="zh-CN"/>
              </w:rPr>
              <w:t>682号</w:t>
            </w:r>
          </w:p>
          <w:p>
            <w:pPr>
              <w:spacing w:line="360" w:lineRule="auto"/>
              <w:rPr>
                <w:rFonts w:hint="eastAsia" w:ascii="宋体" w:hAnsi="宋体" w:eastAsia="宋体" w:cs="宋体"/>
                <w:sz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《关于发布&lt;建设项目竣工环境保护验收暂行办法&gt;的公告》 国环</w:t>
            </w:r>
            <w:r>
              <w:rPr>
                <w:rFonts w:hint="eastAsia" w:ascii="宋体" w:hAnsi="宋体" w:eastAsia="宋体" w:cs="宋体"/>
                <w:sz w:val="24"/>
                <w:lang w:val="en-US" w:eastAsia="zh-CN"/>
              </w:rPr>
              <w:t>规环评[2017]4号，2017年11月22日；</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lang w:val="en-US" w:eastAsia="zh-CN"/>
              </w:rPr>
              <w:t>3、《建设项目竣工环境保护验收技术指南 污染影响类》2018年第</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号，</w:t>
            </w:r>
            <w:r>
              <w:rPr>
                <w:rFonts w:hint="eastAsia" w:ascii="宋体" w:hAnsi="宋体" w:eastAsia="宋体" w:cs="宋体"/>
                <w:color w:val="auto"/>
                <w:spacing w:val="-6"/>
                <w:sz w:val="24"/>
                <w:szCs w:val="24"/>
              </w:rPr>
              <w:t>201</w:t>
            </w:r>
            <w:r>
              <w:rPr>
                <w:rFonts w:hint="eastAsia" w:ascii="宋体" w:hAnsi="宋体" w:eastAsia="宋体" w:cs="宋体"/>
                <w:color w:val="auto"/>
                <w:spacing w:val="-6"/>
                <w:sz w:val="24"/>
                <w:szCs w:val="24"/>
                <w:lang w:val="en-US" w:eastAsia="zh-CN"/>
              </w:rPr>
              <w:t>8</w:t>
            </w:r>
            <w:r>
              <w:rPr>
                <w:rFonts w:hint="eastAsia" w:ascii="宋体" w:hAnsi="宋体" w:eastAsia="宋体" w:cs="宋体"/>
                <w:color w:val="auto"/>
                <w:spacing w:val="-6"/>
                <w:sz w:val="24"/>
                <w:szCs w:val="24"/>
              </w:rPr>
              <w:t>年</w:t>
            </w:r>
            <w:r>
              <w:rPr>
                <w:rFonts w:hint="eastAsia" w:ascii="宋体" w:hAnsi="宋体" w:eastAsia="宋体" w:cs="宋体"/>
                <w:color w:val="auto"/>
                <w:spacing w:val="-6"/>
                <w:sz w:val="24"/>
                <w:szCs w:val="24"/>
                <w:lang w:val="en-US" w:eastAsia="zh-CN"/>
              </w:rPr>
              <w:t>5</w:t>
            </w:r>
            <w:r>
              <w:rPr>
                <w:rFonts w:hint="eastAsia" w:ascii="宋体" w:hAnsi="宋体" w:eastAsia="宋体" w:cs="宋体"/>
                <w:color w:val="auto"/>
                <w:spacing w:val="-6"/>
                <w:sz w:val="24"/>
                <w:szCs w:val="24"/>
              </w:rPr>
              <w:t>月</w:t>
            </w:r>
            <w:r>
              <w:rPr>
                <w:rFonts w:hint="eastAsia" w:ascii="宋体" w:hAnsi="宋体" w:eastAsia="宋体" w:cs="宋体"/>
                <w:color w:val="auto"/>
                <w:spacing w:val="-6"/>
                <w:sz w:val="24"/>
                <w:szCs w:val="24"/>
                <w:lang w:val="en-US" w:eastAsia="zh-CN"/>
              </w:rPr>
              <w:t>16</w:t>
            </w:r>
            <w:r>
              <w:rPr>
                <w:rFonts w:hint="eastAsia" w:ascii="宋体" w:hAnsi="宋体" w:eastAsia="宋体" w:cs="宋体"/>
                <w:color w:val="auto"/>
                <w:spacing w:val="-6"/>
                <w:sz w:val="24"/>
                <w:szCs w:val="24"/>
              </w:rPr>
              <w:t>日</w:t>
            </w:r>
            <w:r>
              <w:rPr>
                <w:rFonts w:hint="eastAsia" w:ascii="宋体" w:hAnsi="宋体" w:eastAsia="宋体" w:cs="宋体"/>
                <w:color w:val="auto"/>
                <w:sz w:val="24"/>
                <w:szCs w:val="24"/>
              </w:rPr>
              <w:t>；</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sz w:val="24"/>
                <w:lang w:val="en-US" w:eastAsia="zh-CN"/>
              </w:rPr>
              <w:t>温县宏盛纸张裁剪厂</w:t>
            </w: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r>
              <w:rPr>
                <w:rFonts w:hint="eastAsia" w:ascii="宋体" w:hAnsi="宋体" w:eastAsia="宋体" w:cs="宋体"/>
                <w:sz w:val="24"/>
                <w:szCs w:val="24"/>
                <w:lang w:val="en-US" w:eastAsia="zh-CN"/>
              </w:rPr>
              <w:t>的</w:t>
            </w:r>
            <w:r>
              <w:rPr>
                <w:rFonts w:hint="eastAsia" w:ascii="宋体" w:hAnsi="宋体" w:eastAsia="宋体" w:cs="宋体"/>
                <w:sz w:val="24"/>
                <w:szCs w:val="24"/>
              </w:rPr>
              <w:t xml:space="preserve">环境影响报告表的批复》 </w:t>
            </w:r>
            <w:r>
              <w:rPr>
                <w:rFonts w:hint="eastAsia" w:ascii="宋体" w:hAnsi="宋体" w:eastAsia="宋体" w:cs="宋体"/>
                <w:color w:val="000000" w:themeColor="text1"/>
                <w:sz w:val="24"/>
                <w:szCs w:val="24"/>
                <w:lang w:eastAsia="zh-CN"/>
                <w14:textFill>
                  <w14:solidFill>
                    <w14:schemeClr w14:val="tx1"/>
                  </w14:solidFill>
                </w14:textFill>
              </w:rPr>
              <w:t>温县环境保护局</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eastAsia="zh-CN"/>
                <w14:textFill>
                  <w14:solidFill>
                    <w14:schemeClr w14:val="tx1"/>
                  </w14:solidFill>
                </w14:textFill>
              </w:rPr>
              <w:t>温环审</w:t>
            </w:r>
            <w:r>
              <w:rPr>
                <w:rFonts w:hint="eastAsia" w:ascii="宋体" w:hAnsi="宋体" w:eastAsia="宋体" w:cs="宋体"/>
                <w:color w:val="000000" w:themeColor="text1"/>
                <w:sz w:val="24"/>
                <w:szCs w:val="24"/>
                <w14:textFill>
                  <w14:solidFill>
                    <w14:schemeClr w14:val="tx1"/>
                  </w14:solidFill>
                </w14:textFill>
              </w:rPr>
              <w:t xml:space="preserve"> [20</w:t>
            </w:r>
            <w:r>
              <w:rPr>
                <w:rFonts w:hint="eastAsia" w:ascii="宋体" w:hAnsi="宋体" w:eastAsia="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号，</w:t>
            </w:r>
            <w:r>
              <w:rPr>
                <w:rFonts w:hint="eastAsia" w:ascii="宋体" w:hAnsi="宋体" w:eastAsia="宋体" w:cs="宋体"/>
                <w:color w:val="000000" w:themeColor="text1"/>
                <w:sz w:val="24"/>
                <w:szCs w:val="24"/>
                <w:lang w:val="en-US" w:eastAsia="zh-CN"/>
                <w14:textFill>
                  <w14:solidFill>
                    <w14:schemeClr w14:val="tx1"/>
                  </w14:solidFill>
                </w14:textFill>
              </w:rPr>
              <w:t>2018年1月18</w:t>
            </w:r>
            <w:r>
              <w:rPr>
                <w:rFonts w:hint="eastAsia" w:ascii="宋体" w:hAnsi="宋体" w:eastAsia="宋体" w:cs="宋体"/>
                <w:color w:val="000000" w:themeColor="text1"/>
                <w:sz w:val="24"/>
                <w:szCs w:val="24"/>
                <w14:textFill>
                  <w14:solidFill>
                    <w14:schemeClr w14:val="tx1"/>
                  </w14:solidFill>
                </w14:textFill>
              </w:rPr>
              <w:t>日；</w:t>
            </w:r>
          </w:p>
          <w:p>
            <w:pPr>
              <w:spacing w:line="360" w:lineRule="auto"/>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sz w:val="24"/>
                <w:szCs w:val="24"/>
              </w:rPr>
              <w:t>《</w:t>
            </w:r>
            <w:r>
              <w:rPr>
                <w:rFonts w:hint="eastAsia"/>
                <w:sz w:val="24"/>
                <w:lang w:val="en-US" w:eastAsia="zh-CN"/>
              </w:rPr>
              <w:t>温县宏盛纸张裁剪厂</w:t>
            </w: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r>
              <w:rPr>
                <w:rFonts w:hint="eastAsia" w:ascii="宋体" w:hAnsi="宋体" w:eastAsia="宋体" w:cs="宋体"/>
                <w:sz w:val="24"/>
                <w:szCs w:val="24"/>
                <w:lang w:val="en-US" w:eastAsia="zh-CN"/>
              </w:rPr>
              <w:t>的</w:t>
            </w:r>
            <w:r>
              <w:rPr>
                <w:rFonts w:hint="eastAsia" w:ascii="宋体" w:hAnsi="宋体" w:eastAsia="宋体" w:cs="宋体"/>
                <w:sz w:val="24"/>
                <w:szCs w:val="24"/>
              </w:rPr>
              <w:t>环境影响报告表》</w:t>
            </w:r>
            <w:r>
              <w:rPr>
                <w:rFonts w:hint="eastAsia" w:ascii="宋体" w:hAnsi="宋体" w:cs="宋体"/>
                <w:sz w:val="24"/>
                <w:szCs w:val="24"/>
                <w:lang w:val="en-US" w:eastAsia="zh-CN"/>
              </w:rPr>
              <w:t xml:space="preserve"> </w:t>
            </w:r>
            <w:r>
              <w:rPr>
                <w:rFonts w:hint="eastAsia" w:ascii="宋体" w:hAnsi="宋体" w:eastAsia="宋体" w:cs="宋体"/>
                <w:color w:val="000000" w:themeColor="text1"/>
                <w:sz w:val="24"/>
                <w:szCs w:val="24"/>
                <w:lang w:eastAsia="zh-CN"/>
                <w14:textFill>
                  <w14:solidFill>
                    <w14:schemeClr w14:val="tx1"/>
                  </w14:solidFill>
                </w14:textFill>
              </w:rPr>
              <w:t>河南汇能阜力科技有限公司</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2017年12月</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1480"/>
              </w:tabs>
              <w:spacing w:before="120" w:beforeLines="50" w:line="360" w:lineRule="auto"/>
              <w:rPr>
                <w:rFonts w:hint="eastAsia" w:ascii="宋体" w:hAnsi="宋体" w:eastAsia="宋体" w:cs="宋体"/>
                <w:sz w:val="24"/>
                <w:szCs w:val="24"/>
                <w:lang w:eastAsia="zh-CN"/>
              </w:rPr>
            </w:pPr>
            <w:r>
              <w:rPr>
                <w:rFonts w:hint="eastAsia" w:ascii="宋体" w:hAnsi="宋体" w:eastAsia="宋体" w:cs="宋体"/>
                <w:spacing w:val="-6"/>
                <w:sz w:val="24"/>
                <w:szCs w:val="24"/>
                <w:lang w:val="en-US" w:eastAsia="zh-CN"/>
              </w:rPr>
              <w:t>6、</w:t>
            </w:r>
            <w:r>
              <w:rPr>
                <w:rFonts w:hint="eastAsia" w:ascii="宋体" w:hAnsi="宋体" w:eastAsia="宋体" w:cs="宋体"/>
                <w:spacing w:val="-6"/>
                <w:sz w:val="24"/>
                <w:szCs w:val="24"/>
              </w:rPr>
              <w:t>《</w:t>
            </w:r>
            <w:r>
              <w:rPr>
                <w:rFonts w:hint="eastAsia"/>
                <w:sz w:val="24"/>
                <w:lang w:val="en-US" w:eastAsia="zh-CN"/>
              </w:rPr>
              <w:t>温县宏盛纸张裁剪厂</w:t>
            </w: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r>
              <w:rPr>
                <w:rFonts w:hint="eastAsia" w:ascii="宋体" w:hAnsi="宋体" w:eastAsia="宋体" w:cs="宋体"/>
                <w:spacing w:val="-6"/>
                <w:sz w:val="24"/>
                <w:szCs w:val="24"/>
              </w:rPr>
              <w:t>竣工环境保护验收监测委托书》</w:t>
            </w:r>
            <w:r>
              <w:rPr>
                <w:rFonts w:hint="eastAsia" w:ascii="宋体" w:hAnsi="宋体" w:eastAsia="宋体" w:cs="宋体"/>
                <w:spacing w:val="-6"/>
                <w:sz w:val="24"/>
                <w:szCs w:val="24"/>
                <w:lang w:val="en-US" w:eastAsia="zh-CN"/>
              </w:rPr>
              <w:t>2023</w:t>
            </w:r>
            <w:r>
              <w:rPr>
                <w:rFonts w:hint="eastAsia" w:ascii="宋体" w:hAnsi="宋体" w:eastAsia="宋体" w:cs="宋体"/>
                <w:color w:val="auto"/>
                <w:spacing w:val="-6"/>
                <w:sz w:val="24"/>
                <w:szCs w:val="24"/>
                <w:lang w:eastAsia="zh-CN"/>
              </w:rPr>
              <w:t>年</w:t>
            </w:r>
            <w:r>
              <w:rPr>
                <w:rFonts w:hint="eastAsia" w:ascii="宋体" w:hAnsi="宋体" w:eastAsia="宋体" w:cs="宋体"/>
                <w:color w:val="auto"/>
                <w:spacing w:val="-6"/>
                <w:sz w:val="24"/>
                <w:szCs w:val="24"/>
                <w:lang w:val="en-US" w:eastAsia="zh-CN"/>
              </w:rPr>
              <w:t>12</w:t>
            </w:r>
            <w:r>
              <w:rPr>
                <w:rFonts w:hint="eastAsia" w:ascii="宋体" w:hAnsi="宋体" w:eastAsia="宋体" w:cs="宋体"/>
                <w:color w:val="auto"/>
                <w:spacing w:val="-6"/>
                <w:sz w:val="24"/>
                <w:szCs w:val="24"/>
                <w:lang w:eastAsia="zh-CN"/>
              </w:rPr>
              <w:t>月</w:t>
            </w:r>
            <w:r>
              <w:rPr>
                <w:rFonts w:hint="eastAsia" w:ascii="宋体" w:hAnsi="宋体" w:eastAsia="宋体" w:cs="宋体"/>
                <w:sz w:val="24"/>
                <w:szCs w:val="24"/>
                <w:lang w:eastAsia="zh-CN"/>
              </w:rPr>
              <w:t>；</w:t>
            </w:r>
          </w:p>
          <w:p>
            <w:pPr>
              <w:rPr>
                <w:rFonts w:hint="eastAsia"/>
                <w:lang w:val="en-US" w:eastAsia="zh-CN"/>
              </w:rPr>
            </w:pPr>
            <w:r>
              <w:rPr>
                <w:rFonts w:hint="eastAsia"/>
                <w:lang w:val="en-US" w:eastAsia="zh-CN"/>
              </w:rPr>
              <w:t>7、</w:t>
            </w:r>
            <w:r>
              <w:rPr>
                <w:rFonts w:hint="eastAsia" w:ascii="宋体" w:hAnsi="宋体" w:eastAsia="宋体" w:cs="宋体"/>
                <w:sz w:val="24"/>
                <w:szCs w:val="24"/>
              </w:rPr>
              <w:t>《</w:t>
            </w:r>
            <w:r>
              <w:rPr>
                <w:rFonts w:hint="eastAsia"/>
                <w:sz w:val="24"/>
                <w:lang w:val="en-US" w:eastAsia="zh-CN"/>
              </w:rPr>
              <w:t>温县宏盛纸张裁剪厂</w:t>
            </w:r>
            <w:r>
              <w:rPr>
                <w:rFonts w:hint="eastAsia" w:ascii="Times New Roman" w:hAnsi="Times New Roman" w:cs="Times New Roman"/>
                <w:color w:val="auto"/>
                <w:sz w:val="24"/>
                <w:lang w:eastAsia="zh-CN"/>
              </w:rPr>
              <w:t>年产10</w:t>
            </w:r>
            <w:r>
              <w:rPr>
                <w:rFonts w:hint="eastAsia" w:ascii="Times New Roman" w:hAnsi="Times New Roman" w:cs="Times New Roman"/>
                <w:color w:val="auto"/>
                <w:sz w:val="24"/>
                <w:lang w:val="en-US" w:eastAsia="zh-CN"/>
              </w:rPr>
              <w:t>0</w:t>
            </w:r>
            <w:r>
              <w:rPr>
                <w:rFonts w:hint="eastAsia" w:ascii="Times New Roman" w:hAnsi="Times New Roman" w:cs="Times New Roman"/>
                <w:color w:val="auto"/>
                <w:sz w:val="24"/>
                <w:lang w:eastAsia="zh-CN"/>
              </w:rPr>
              <w:t>吨复合纸项目</w:t>
            </w:r>
            <w:r>
              <w:rPr>
                <w:rFonts w:hint="eastAsia" w:ascii="宋体" w:hAnsi="宋体" w:eastAsia="宋体" w:cs="宋体"/>
                <w:sz w:val="24"/>
                <w:szCs w:val="24"/>
              </w:rPr>
              <w:t>验收监测方案》，</w:t>
            </w:r>
            <w:r>
              <w:rPr>
                <w:rFonts w:hint="eastAsia" w:ascii="宋体" w:hAnsi="宋体" w:eastAsia="宋体" w:cs="宋体"/>
                <w:sz w:val="24"/>
                <w:szCs w:val="24"/>
                <w:lang w:eastAsia="zh-CN"/>
              </w:rPr>
              <w:t>20</w:t>
            </w:r>
            <w:r>
              <w:rPr>
                <w:rFonts w:hint="eastAsia" w:ascii="宋体" w:hAnsi="宋体" w:eastAsia="宋体" w:cs="宋体"/>
                <w:sz w:val="24"/>
                <w:szCs w:val="24"/>
                <w:lang w:val="en-US" w:eastAsia="zh-CN"/>
              </w:rPr>
              <w:t>23</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月。</w:t>
            </w: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417" w:type="dxa"/>
            <w:vAlign w:val="center"/>
          </w:tcPr>
          <w:p>
            <w:pPr>
              <w:spacing w:line="240" w:lineRule="atLeast"/>
              <w:jc w:val="center"/>
              <w:rPr>
                <w:rFonts w:hint="eastAsia" w:ascii="宋体" w:hAnsi="宋体" w:eastAsia="宋体" w:cs="宋体"/>
                <w:sz w:val="24"/>
                <w:szCs w:val="24"/>
              </w:rPr>
            </w:pPr>
            <w:r>
              <w:rPr>
                <w:rFonts w:hint="eastAsia" w:ascii="宋体" w:hAnsi="宋体" w:eastAsia="宋体" w:cs="宋体"/>
                <w:sz w:val="24"/>
                <w:szCs w:val="24"/>
                <w:lang w:eastAsia="zh-CN"/>
              </w:rPr>
              <w:t>环境保护设施</w:t>
            </w:r>
          </w:p>
        </w:tc>
        <w:tc>
          <w:tcPr>
            <w:tcW w:w="8105" w:type="dxa"/>
            <w:vAlign w:val="center"/>
          </w:tcPr>
          <w:p>
            <w:pPr>
              <w:tabs>
                <w:tab w:val="left" w:pos="1480"/>
              </w:tabs>
              <w:spacing w:before="120" w:beforeLines="50" w:line="360" w:lineRule="auto"/>
              <w:ind w:firstLine="420" w:firstLineChars="200"/>
              <w:rPr>
                <w:rFonts w:hint="eastAsia"/>
                <w:lang w:val="en-US" w:eastAsia="zh-CN"/>
              </w:rPr>
            </w:pPr>
            <w:r>
              <w:rPr>
                <w:rFonts w:hint="eastAsia"/>
                <w:lang w:val="en-US" w:eastAsia="zh-CN"/>
              </w:rPr>
              <w:t>该项目的主要污染源为废气、废水、噪声和固废。</w:t>
            </w:r>
          </w:p>
          <w:p>
            <w:pPr>
              <w:tabs>
                <w:tab w:val="left" w:pos="1480"/>
              </w:tabs>
              <w:spacing w:before="120" w:beforeLines="50" w:line="360" w:lineRule="auto"/>
              <w:rPr>
                <w:rFonts w:hint="eastAsia"/>
                <w:lang w:val="en-US" w:eastAsia="zh-CN"/>
              </w:rPr>
            </w:pPr>
            <w:r>
              <w:rPr>
                <w:rFonts w:hint="eastAsia"/>
                <w:lang w:val="en-US" w:eastAsia="zh-CN"/>
              </w:rPr>
              <w:t>1、废气</w:t>
            </w:r>
          </w:p>
          <w:p>
            <w:pPr>
              <w:tabs>
                <w:tab w:val="left" w:pos="1480"/>
              </w:tabs>
              <w:spacing w:before="120" w:beforeLines="50" w:line="360" w:lineRule="auto"/>
              <w:ind w:firstLine="420" w:firstLineChars="200"/>
              <w:rPr>
                <w:rFonts w:hint="eastAsia"/>
                <w:lang w:val="en-US" w:eastAsia="zh-CN"/>
              </w:rPr>
            </w:pPr>
            <w:r>
              <w:rPr>
                <w:rFonts w:hint="eastAsia"/>
                <w:lang w:val="en-US" w:eastAsia="zh-CN"/>
              </w:rPr>
              <w:t>该项目主要是上色、配色工序以及背胶工序产生的废气，主要成分为非甲烷总烃，该项目在每台设备上方加装集气罩，将废气收集后进入一套UV光解+低温等离子装置进行处理，处理后的废气由一根15m高排气筒排放。</w:t>
            </w:r>
          </w:p>
          <w:p>
            <w:pPr>
              <w:tabs>
                <w:tab w:val="left" w:pos="1480"/>
              </w:tabs>
              <w:spacing w:before="120" w:beforeLines="50" w:line="360" w:lineRule="auto"/>
              <w:ind w:firstLine="420" w:firstLineChars="200"/>
              <w:rPr>
                <w:rFonts w:hint="eastAsia"/>
                <w:lang w:val="en-US" w:eastAsia="zh-CN"/>
              </w:rPr>
            </w:pPr>
            <w:r>
              <w:rPr>
                <w:rFonts w:hint="eastAsia"/>
                <w:lang w:val="en-US" w:eastAsia="zh-CN"/>
              </w:rPr>
              <w:t>2、废水</w:t>
            </w:r>
          </w:p>
          <w:p>
            <w:pPr>
              <w:tabs>
                <w:tab w:val="left" w:pos="1480"/>
              </w:tabs>
              <w:spacing w:before="120" w:beforeLines="50" w:line="360" w:lineRule="auto"/>
              <w:ind w:firstLine="420" w:firstLineChars="200"/>
              <w:rPr>
                <w:rFonts w:hint="eastAsia"/>
                <w:lang w:val="en-US" w:eastAsia="zh-CN"/>
              </w:rPr>
            </w:pPr>
            <w:r>
              <w:rPr>
                <w:rFonts w:hint="eastAsia"/>
                <w:lang w:val="en-US" w:eastAsia="zh-CN"/>
              </w:rPr>
              <w:t>项目用水由市政管网提供，废水主要为生产用水和生活污水，生产用水循环使用，不外排，生活污水经化粪池后定期由附近农民运走施肥，不外排。</w:t>
            </w:r>
          </w:p>
          <w:p>
            <w:pPr>
              <w:tabs>
                <w:tab w:val="left" w:pos="1480"/>
              </w:tabs>
              <w:spacing w:before="120" w:beforeLines="50" w:line="360" w:lineRule="auto"/>
              <w:ind w:firstLine="420" w:firstLineChars="200"/>
              <w:rPr>
                <w:rFonts w:hint="eastAsia"/>
                <w:lang w:val="en-US" w:eastAsia="zh-CN"/>
              </w:rPr>
            </w:pPr>
            <w:r>
              <w:rPr>
                <w:rFonts w:hint="eastAsia"/>
                <w:lang w:val="en-US" w:eastAsia="zh-CN"/>
              </w:rPr>
              <w:t>3、噪声</w:t>
            </w:r>
          </w:p>
          <w:p>
            <w:pPr>
              <w:tabs>
                <w:tab w:val="left" w:pos="1480"/>
              </w:tabs>
              <w:spacing w:before="120" w:beforeLines="50" w:line="360" w:lineRule="auto"/>
              <w:ind w:firstLine="420" w:firstLineChars="200"/>
              <w:rPr>
                <w:rFonts w:hint="eastAsia"/>
                <w:lang w:val="en-US" w:eastAsia="zh-CN"/>
              </w:rPr>
            </w:pPr>
            <w:r>
              <w:rPr>
                <w:rFonts w:hint="eastAsia"/>
                <w:lang w:val="en-US" w:eastAsia="zh-CN"/>
              </w:rPr>
              <w:t>该项目噪声污染源主要为搅拌机、复合机、干复机和裁切机等机械设备运行产生的噪声，为减小设施产生的噪声影响，项目采用室内布置隔声，减震基础等降噪措施。</w:t>
            </w:r>
          </w:p>
          <w:p>
            <w:pPr>
              <w:tabs>
                <w:tab w:val="left" w:pos="1480"/>
              </w:tabs>
              <w:spacing w:before="120" w:beforeLines="50" w:line="360" w:lineRule="auto"/>
              <w:ind w:firstLine="420" w:firstLineChars="200"/>
              <w:rPr>
                <w:rFonts w:hint="eastAsia"/>
                <w:lang w:val="en-US" w:eastAsia="zh-CN"/>
              </w:rPr>
            </w:pPr>
            <w:r>
              <w:rPr>
                <w:rFonts w:hint="eastAsia"/>
                <w:lang w:val="en-US" w:eastAsia="zh-CN"/>
              </w:rPr>
              <w:t>4、固废</w:t>
            </w:r>
          </w:p>
          <w:p>
            <w:pPr>
              <w:tabs>
                <w:tab w:val="left" w:pos="1480"/>
              </w:tabs>
              <w:spacing w:before="120" w:beforeLines="50" w:line="360" w:lineRule="auto"/>
              <w:ind w:firstLine="420" w:firstLineChars="200"/>
              <w:rPr>
                <w:rFonts w:hint="eastAsia"/>
                <w:lang w:val="en-US" w:eastAsia="zh-CN"/>
              </w:rPr>
            </w:pPr>
            <w:r>
              <w:rPr>
                <w:rFonts w:hint="eastAsia"/>
                <w:lang w:val="en-US" w:eastAsia="zh-CN"/>
              </w:rPr>
              <w:t>该项目产生的固废主要为废包装材料、裁剪产生的边角料和残次品，缝纫产生的废线头废布料。</w:t>
            </w:r>
          </w:p>
          <w:p>
            <w:pPr>
              <w:tabs>
                <w:tab w:val="left" w:pos="1480"/>
              </w:tabs>
              <w:spacing w:before="120" w:beforeLines="50" w:line="360" w:lineRule="auto"/>
              <w:ind w:firstLine="420" w:firstLineChars="200"/>
              <w:rPr>
                <w:rFonts w:hint="eastAsia"/>
                <w:lang w:val="en-US" w:eastAsia="zh-CN"/>
              </w:rPr>
            </w:pPr>
            <w:r>
              <w:rPr>
                <w:rFonts w:hint="eastAsia"/>
                <w:lang w:val="en-US" w:eastAsia="zh-CN"/>
              </w:rPr>
              <w:t>（1）废包装材料：项目产生的废包装材料属于一般固废，收集后定期外售处理。</w:t>
            </w:r>
          </w:p>
          <w:p>
            <w:pPr>
              <w:tabs>
                <w:tab w:val="left" w:pos="1480"/>
              </w:tabs>
              <w:spacing w:before="120" w:beforeLines="50" w:line="360" w:lineRule="auto"/>
              <w:ind w:firstLine="420" w:firstLineChars="200"/>
              <w:rPr>
                <w:rFonts w:hint="eastAsia" w:ascii="宋体" w:hAnsi="宋体"/>
                <w:sz w:val="28"/>
                <w:lang w:val="en-US" w:eastAsia="zh-CN"/>
              </w:rPr>
            </w:pPr>
            <w:r>
              <w:rPr>
                <w:rFonts w:hint="eastAsia"/>
                <w:lang w:val="en-US" w:eastAsia="zh-CN"/>
              </w:rPr>
              <w:t>（2）修剪、检验：修剪工段产生的废边角料及检验出的不合格品，属于一般固废，收集后定期外售处理。</w:t>
            </w:r>
          </w:p>
          <w:p>
            <w:pPr>
              <w:tabs>
                <w:tab w:val="left" w:pos="1480"/>
              </w:tabs>
              <w:spacing w:before="120" w:beforeLines="50" w:line="360" w:lineRule="auto"/>
              <w:ind w:firstLine="420" w:firstLineChars="20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0" w:hRule="atLeast"/>
        </w:trPr>
        <w:tc>
          <w:tcPr>
            <w:tcW w:w="417" w:type="dxa"/>
            <w:vAlign w:val="center"/>
          </w:tcPr>
          <w:p>
            <w:pPr>
              <w:spacing w:line="240" w:lineRule="atLeas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验收执行标准</w:t>
            </w:r>
          </w:p>
        </w:tc>
        <w:tc>
          <w:tcPr>
            <w:tcW w:w="8105" w:type="dxa"/>
            <w:vAlign w:val="center"/>
          </w:tcPr>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3"/>
              <w:gridCol w:w="2146"/>
              <w:gridCol w:w="2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1" w:type="pct"/>
                  <w:vAlign w:val="center"/>
                </w:tcPr>
                <w:p>
                  <w:pPr>
                    <w:pStyle w:val="9"/>
                    <w:ind w:left="0" w:leftChars="0" w:firstLine="0" w:firstLineChars="0"/>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执行标准及级别</w:t>
                  </w:r>
                </w:p>
              </w:tc>
              <w:tc>
                <w:tcPr>
                  <w:tcW w:w="1369" w:type="pct"/>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项目</w:t>
                  </w:r>
                </w:p>
              </w:tc>
              <w:tc>
                <w:tcPr>
                  <w:tcW w:w="1669" w:type="pct"/>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1" w:type="pct"/>
                  <w:vMerge w:val="restart"/>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lang w:eastAsia="zh-CN"/>
                    </w:rPr>
                    <w:t>《关于全省开展工业企业挥发性有机物专项治理工作中排放建议值的通知》（豫环攻坚办</w:t>
                  </w:r>
                  <w:r>
                    <w:rPr>
                      <w:rFonts w:hint="eastAsia" w:ascii="宋体" w:hAnsi="宋体" w:eastAsia="宋体" w:cs="宋体"/>
                      <w:sz w:val="21"/>
                      <w:szCs w:val="21"/>
                      <w:highlight w:val="none"/>
                      <w:lang w:val="en-US" w:eastAsia="zh-CN"/>
                    </w:rPr>
                    <w:t>[2017]162号</w:t>
                  </w:r>
                  <w:r>
                    <w:rPr>
                      <w:rFonts w:hint="eastAsia" w:ascii="宋体" w:hAnsi="宋体" w:eastAsia="宋体" w:cs="宋体"/>
                      <w:sz w:val="21"/>
                      <w:szCs w:val="21"/>
                      <w:highlight w:val="none"/>
                      <w:lang w:eastAsia="zh-CN"/>
                    </w:rPr>
                    <w:t>）</w:t>
                  </w:r>
                </w:p>
              </w:tc>
              <w:tc>
                <w:tcPr>
                  <w:tcW w:w="1369" w:type="pct"/>
                  <w:vMerge w:val="restart"/>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非甲烷总烃</w:t>
                  </w:r>
                </w:p>
              </w:tc>
              <w:tc>
                <w:tcPr>
                  <w:tcW w:w="1669" w:type="pct"/>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排气筒高度15米；</w:t>
                  </w:r>
                </w:p>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最高允许排放浓度：80mg/m</w:t>
                  </w:r>
                  <w:r>
                    <w:rPr>
                      <w:rFonts w:hint="eastAsia" w:ascii="宋体" w:hAnsi="宋体" w:eastAsia="宋体" w:cs="宋体"/>
                      <w:kern w:val="2"/>
                      <w:sz w:val="21"/>
                      <w:szCs w:val="21"/>
                      <w:highlight w:val="none"/>
                      <w:vertAlign w:val="superscript"/>
                      <w:lang w:val="en-US" w:eastAsia="zh-CN" w:bidi="ar-SA"/>
                    </w:rPr>
                    <w:t>3</w:t>
                  </w:r>
                  <w:r>
                    <w:rPr>
                      <w:rFonts w:hint="eastAsia" w:ascii="宋体" w:hAnsi="宋体" w:eastAsia="宋体" w:cs="宋体"/>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61" w:type="pct"/>
                  <w:vMerge w:val="continue"/>
                  <w:vAlign w:val="center"/>
                </w:tcPr>
                <w:p>
                  <w:pPr>
                    <w:keepNext w:val="0"/>
                    <w:keepLines w:val="0"/>
                    <w:widowControl w:val="0"/>
                    <w:suppressLineNumbers w:val="0"/>
                    <w:spacing w:before="0" w:beforeAutospacing="0" w:after="0" w:afterAutospacing="0"/>
                    <w:ind w:left="0" w:leftChars="0" w:right="0" w:rightChars="0"/>
                    <w:jc w:val="center"/>
                    <w:rPr>
                      <w:highlight w:val="none"/>
                    </w:rPr>
                  </w:pPr>
                </w:p>
              </w:tc>
              <w:tc>
                <w:tcPr>
                  <w:tcW w:w="1369" w:type="pct"/>
                  <w:vMerge w:val="continue"/>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p>
              </w:tc>
              <w:tc>
                <w:tcPr>
                  <w:tcW w:w="1669" w:type="pct"/>
                  <w:vAlign w:val="center"/>
                </w:tcPr>
                <w:p>
                  <w:pPr>
                    <w:keepNext w:val="0"/>
                    <w:keepLines w:val="0"/>
                    <w:widowControl w:val="0"/>
                    <w:suppressLineNumbers w:val="0"/>
                    <w:spacing w:before="0" w:beforeAutospacing="0" w:after="0" w:afterAutospacing="0"/>
                    <w:ind w:left="0" w:leftChars="0" w:right="-134" w:rightChars="-64"/>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边界无组织排放浓度限值：2.0mg/m</w:t>
                  </w:r>
                  <w:r>
                    <w:rPr>
                      <w:rFonts w:hint="eastAsia" w:ascii="宋体" w:hAnsi="宋体" w:eastAsia="宋体" w:cs="宋体"/>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1" w:type="pct"/>
                  <w:vMerge w:val="restart"/>
                  <w:vAlign w:val="center"/>
                </w:tcPr>
                <w:p>
                  <w:pPr>
                    <w:pStyle w:val="9"/>
                    <w:ind w:left="0" w:leftChars="0" w:firstLine="0" w:firstLineChars="0"/>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《工业企业厂界环境噪声排放标准》（GB</w:t>
                  </w:r>
                  <w:r>
                    <w:rPr>
                      <w:rFonts w:hint="eastAsia" w:ascii="宋体" w:hAnsi="宋体" w:cs="宋体"/>
                      <w:sz w:val="21"/>
                      <w:szCs w:val="21"/>
                      <w:highlight w:val="none"/>
                      <w:lang w:val="en-US" w:eastAsia="zh-CN"/>
                    </w:rPr>
                    <w:t xml:space="preserve"> </w:t>
                  </w:r>
                  <w:r>
                    <w:rPr>
                      <w:rFonts w:hint="eastAsia" w:ascii="宋体" w:hAnsi="宋体" w:eastAsia="宋体" w:cs="宋体"/>
                      <w:sz w:val="21"/>
                      <w:szCs w:val="21"/>
                      <w:highlight w:val="none"/>
                    </w:rPr>
                    <w:t>12348-2008）</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类</w:t>
                  </w:r>
                </w:p>
              </w:tc>
              <w:tc>
                <w:tcPr>
                  <w:tcW w:w="1369" w:type="pct"/>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昼间</w:t>
                  </w:r>
                </w:p>
              </w:tc>
              <w:tc>
                <w:tcPr>
                  <w:tcW w:w="1669" w:type="pct"/>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1" w:type="pct"/>
                  <w:vMerge w:val="continue"/>
                  <w:vAlign w:val="center"/>
                </w:tcPr>
                <w:p>
                  <w:pPr>
                    <w:pStyle w:val="9"/>
                    <w:jc w:val="center"/>
                    <w:rPr>
                      <w:rFonts w:hint="eastAsia" w:ascii="宋体" w:hAnsi="宋体" w:eastAsia="宋体" w:cs="宋体"/>
                      <w:sz w:val="24"/>
                      <w:highlight w:val="none"/>
                      <w:vertAlign w:val="baseline"/>
                      <w:lang w:val="en-US" w:eastAsia="zh-CN"/>
                    </w:rPr>
                  </w:pPr>
                </w:p>
              </w:tc>
              <w:tc>
                <w:tcPr>
                  <w:tcW w:w="1369" w:type="pct"/>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夜间</w:t>
                  </w:r>
                </w:p>
              </w:tc>
              <w:tc>
                <w:tcPr>
                  <w:tcW w:w="1669" w:type="pct"/>
                  <w:vAlign w:val="center"/>
                </w:tcPr>
                <w:p>
                  <w:pPr>
                    <w:jc w:val="center"/>
                    <w:rPr>
                      <w:rFonts w:hint="eastAsia" w:ascii="宋体" w:hAnsi="宋体" w:eastAsia="宋体" w:cs="宋体"/>
                      <w:sz w:val="24"/>
                      <w:highlight w:val="none"/>
                      <w:vertAlign w:val="baseline"/>
                      <w:lang w:val="en-US" w:eastAsia="zh-CN"/>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《一般工业固体废物贮存、处置场污染控制标准》</w:t>
                  </w:r>
                </w:p>
                <w:p>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GB 18599-2001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2013修订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《危险废物贮存污染控制标准》（</w:t>
                  </w:r>
                  <w:r>
                    <w:rPr>
                      <w:rFonts w:hint="eastAsia" w:ascii="宋体" w:hAnsi="宋体" w:eastAsia="宋体" w:cs="宋体"/>
                      <w:sz w:val="21"/>
                      <w:szCs w:val="21"/>
                      <w:highlight w:val="none"/>
                      <w:lang w:val="en-US" w:eastAsia="zh-CN"/>
                    </w:rPr>
                    <w:t>GB18597-2001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2013修订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非甲烷总烃：0.07t/a。</w:t>
                  </w:r>
                </w:p>
              </w:tc>
            </w:tr>
          </w:tbl>
          <w:p>
            <w:pPr>
              <w:spacing w:line="343" w:lineRule="auto"/>
              <w:rPr>
                <w:rFonts w:hint="eastAsia"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9" w:hRule="atLeast"/>
        </w:trPr>
        <w:tc>
          <w:tcPr>
            <w:tcW w:w="417" w:type="dxa"/>
            <w:vAlign w:val="center"/>
          </w:tcPr>
          <w:p>
            <w:pPr>
              <w:spacing w:line="240" w:lineRule="atLeas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验收监测内容</w:t>
            </w:r>
          </w:p>
        </w:tc>
        <w:tc>
          <w:tcPr>
            <w:tcW w:w="8105" w:type="dxa"/>
            <w:vAlign w:val="center"/>
          </w:tcPr>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982"/>
              <w:gridCol w:w="2989"/>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69" w:type="pct"/>
                  <w:tcBorders>
                    <w:top w:val="single" w:color="auto" w:sz="4" w:space="0"/>
                    <w:left w:val="single" w:color="auto" w:sz="0" w:space="0"/>
                  </w:tcBorders>
                  <w:vAlign w:val="center"/>
                </w:tcPr>
                <w:p>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b/>
                      <w:bCs/>
                      <w:color w:val="auto"/>
                      <w:sz w:val="21"/>
                      <w:szCs w:val="21"/>
                      <w:vertAlign w:val="baseline"/>
                      <w:lang w:val="en-US" w:eastAsia="zh-CN"/>
                    </w:rPr>
                    <w:t>检测类别</w:t>
                  </w:r>
                </w:p>
              </w:tc>
              <w:tc>
                <w:tcPr>
                  <w:tcW w:w="1264" w:type="pct"/>
                  <w:tcBorders>
                    <w:top w:val="single" w:color="auto" w:sz="4" w:space="0"/>
                  </w:tcBorders>
                  <w:vAlign w:val="center"/>
                </w:tcPr>
                <w:p>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b/>
                      <w:bCs/>
                      <w:color w:val="auto"/>
                      <w:sz w:val="21"/>
                      <w:szCs w:val="21"/>
                      <w:vertAlign w:val="baseline"/>
                      <w:lang w:val="en-US" w:eastAsia="zh-CN"/>
                    </w:rPr>
                    <w:t>检测因子</w:t>
                  </w:r>
                </w:p>
              </w:tc>
              <w:tc>
                <w:tcPr>
                  <w:tcW w:w="1906" w:type="pct"/>
                  <w:tcBorders>
                    <w:top w:val="single" w:color="auto" w:sz="4" w:space="0"/>
                  </w:tcBorders>
                  <w:vAlign w:val="center"/>
                </w:tcPr>
                <w:p>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b/>
                      <w:bCs/>
                      <w:color w:val="auto"/>
                      <w:sz w:val="21"/>
                      <w:szCs w:val="21"/>
                      <w:vertAlign w:val="baseline"/>
                      <w:lang w:val="en-US" w:eastAsia="zh-CN"/>
                    </w:rPr>
                    <w:t>检测点位</w:t>
                  </w:r>
                </w:p>
              </w:tc>
              <w:tc>
                <w:tcPr>
                  <w:tcW w:w="1158" w:type="pct"/>
                  <w:tcBorders>
                    <w:top w:val="single" w:color="auto" w:sz="4" w:space="0"/>
                    <w:right w:val="single" w:color="auto" w:sz="4" w:space="0"/>
                  </w:tcBorders>
                  <w:vAlign w:val="center"/>
                </w:tcPr>
                <w:p>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b/>
                      <w:bCs/>
                      <w:color w:val="auto"/>
                      <w:sz w:val="21"/>
                      <w:szCs w:val="21"/>
                      <w:vertAlign w:val="baseline"/>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69" w:type="pct"/>
                  <w:tcBorders>
                    <w:lef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有组织废气</w:t>
                  </w:r>
                </w:p>
              </w:tc>
              <w:tc>
                <w:tcPr>
                  <w:tcW w:w="1264" w:type="pct"/>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1906" w:type="pct"/>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UV光氧+等离子进、出口</w:t>
                  </w:r>
                </w:p>
              </w:tc>
              <w:tc>
                <w:tcPr>
                  <w:tcW w:w="1158" w:type="pct"/>
                  <w:tcBorders>
                    <w:righ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连续</w:t>
                  </w:r>
                  <w:r>
                    <w:rPr>
                      <w:rFonts w:hint="default" w:ascii="Times New Roman" w:hAnsi="Times New Roman" w:eastAsia="宋体" w:cs="Times New Roman"/>
                      <w:color w:val="auto"/>
                      <w:kern w:val="2"/>
                      <w:sz w:val="21"/>
                      <w:szCs w:val="21"/>
                      <w:lang w:val="en-US" w:eastAsia="zh-CN" w:bidi="ar-SA"/>
                    </w:rPr>
                    <w:t>检测</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天，</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次</w:t>
                  </w:r>
                  <w:r>
                    <w:rPr>
                      <w:rFonts w:hint="eastAsia" w:ascii="Times New Roman" w:hAnsi="Times New Roman" w:eastAsia="宋体" w:cs="Times New Roman"/>
                      <w:color w:val="auto"/>
                      <w:kern w:val="2"/>
                      <w:sz w:val="21"/>
                      <w:szCs w:val="21"/>
                      <w:lang w:val="en-US" w:eastAsia="zh-CN" w:bidi="ar-SA"/>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69" w:type="pct"/>
                  <w:tcBorders>
                    <w:lef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无组织废气</w:t>
                  </w:r>
                </w:p>
              </w:tc>
              <w:tc>
                <w:tcPr>
                  <w:tcW w:w="1264" w:type="pct"/>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1906" w:type="pct"/>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厂界上风向设1个对照点，下风向设3个监控点</w:t>
                  </w:r>
                </w:p>
              </w:tc>
              <w:tc>
                <w:tcPr>
                  <w:tcW w:w="1158" w:type="pct"/>
                  <w:tcBorders>
                    <w:righ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连续</w:t>
                  </w:r>
                  <w:r>
                    <w:rPr>
                      <w:rFonts w:hint="default" w:ascii="Times New Roman" w:hAnsi="Times New Roman" w:eastAsia="宋体" w:cs="Times New Roman"/>
                      <w:color w:val="auto"/>
                      <w:kern w:val="2"/>
                      <w:sz w:val="21"/>
                      <w:szCs w:val="21"/>
                      <w:lang w:val="en-US" w:eastAsia="zh-CN" w:bidi="ar-SA"/>
                    </w:rPr>
                    <w:t>检测</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天，</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69" w:type="pct"/>
                  <w:tcBorders>
                    <w:left w:val="single" w:color="auto" w:sz="4" w:space="0"/>
                    <w:bottom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w:t>
                  </w:r>
                </w:p>
              </w:tc>
              <w:tc>
                <w:tcPr>
                  <w:tcW w:w="1264" w:type="pct"/>
                  <w:tcBorders>
                    <w:bottom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等效连续A声级</w:t>
                  </w:r>
                </w:p>
              </w:tc>
              <w:tc>
                <w:tcPr>
                  <w:tcW w:w="1906" w:type="pct"/>
                  <w:tcBorders>
                    <w:bottom w:val="single" w:color="auto" w:sz="4" w:space="0"/>
                  </w:tcBorders>
                  <w:vAlign w:val="center"/>
                </w:tcPr>
                <w:p>
                  <w:pPr>
                    <w:pStyle w:val="3"/>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东厂界、西厂界（南、北厂界不具备检测条件）</w:t>
                  </w:r>
                </w:p>
              </w:tc>
              <w:tc>
                <w:tcPr>
                  <w:tcW w:w="1158" w:type="pct"/>
                  <w:tcBorders>
                    <w:bottom w:val="single" w:color="auto" w:sz="4" w:space="0"/>
                    <w:right w:val="single" w:color="auto" w:sz="4" w:space="0"/>
                  </w:tcBorders>
                  <w:vAlign w:val="center"/>
                </w:tcPr>
                <w:p>
                  <w:pPr>
                    <w:pStyle w:val="3"/>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连续</w:t>
                  </w:r>
                  <w:r>
                    <w:rPr>
                      <w:rFonts w:hint="default" w:ascii="Times New Roman" w:hAnsi="Times New Roman" w:eastAsia="宋体" w:cs="Times New Roman"/>
                      <w:color w:val="auto"/>
                      <w:kern w:val="2"/>
                      <w:sz w:val="21"/>
                      <w:szCs w:val="21"/>
                      <w:lang w:val="en-US" w:eastAsia="zh-CN" w:bidi="ar-SA"/>
                    </w:rPr>
                    <w:t>检测</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天，每天昼</w:t>
                  </w:r>
                  <w:r>
                    <w:rPr>
                      <w:rFonts w:hint="eastAsia" w:ascii="Times New Roman" w:hAnsi="Times New Roman" w:eastAsia="宋体" w:cs="Times New Roman"/>
                      <w:color w:val="auto"/>
                      <w:kern w:val="2"/>
                      <w:sz w:val="21"/>
                      <w:szCs w:val="21"/>
                      <w:lang w:val="en-US" w:eastAsia="zh-CN" w:bidi="ar-SA"/>
                    </w:rPr>
                    <w:t>、夜各</w:t>
                  </w:r>
                  <w:r>
                    <w:rPr>
                      <w:rFonts w:hint="default" w:ascii="Times New Roman" w:hAnsi="Times New Roman" w:eastAsia="宋体" w:cs="Times New Roman"/>
                      <w:color w:val="auto"/>
                      <w:kern w:val="2"/>
                      <w:sz w:val="21"/>
                      <w:szCs w:val="21"/>
                      <w:lang w:val="en-US" w:eastAsia="zh-CN" w:bidi="ar-SA"/>
                    </w:rPr>
                    <w:t>检测1次</w:t>
                  </w:r>
                </w:p>
              </w:tc>
            </w:tr>
          </w:tbl>
          <w:p>
            <w:pPr>
              <w:spacing w:line="343" w:lineRule="auto"/>
              <w:rPr>
                <w:rFonts w:hint="eastAsia"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9" w:hRule="atLeast"/>
        </w:trPr>
        <w:tc>
          <w:tcPr>
            <w:tcW w:w="417" w:type="dxa"/>
            <w:vAlign w:val="center"/>
          </w:tcPr>
          <w:p>
            <w:pPr>
              <w:spacing w:line="240" w:lineRule="atLeas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质量保证和质量控制方案</w:t>
            </w:r>
          </w:p>
        </w:tc>
        <w:tc>
          <w:tcPr>
            <w:tcW w:w="8105" w:type="dxa"/>
            <w:vAlign w:val="center"/>
          </w:tcPr>
          <w:p>
            <w:pPr>
              <w:adjustRightInd w:val="0"/>
              <w:snapToGrid w:val="0"/>
              <w:spacing w:line="312" w:lineRule="auto"/>
              <w:ind w:firstLine="480" w:firstLineChars="200"/>
              <w:rPr>
                <w:rFonts w:hint="default" w:ascii="宋体" w:hAnsi="宋体"/>
                <w:sz w:val="24"/>
                <w:szCs w:val="24"/>
              </w:rPr>
            </w:pPr>
            <w:r>
              <w:rPr>
                <w:rFonts w:ascii="宋体" w:hAnsi="宋体"/>
                <w:sz w:val="24"/>
                <w:szCs w:val="24"/>
              </w:rPr>
              <w:t>本次检测采样及样品分析均按照《环境空气检测质量保证手册》及《环境检测技术规范》</w:t>
            </w:r>
            <w:r>
              <w:rPr>
                <w:rFonts w:hint="eastAsia" w:ascii="宋体" w:hAnsi="宋体"/>
                <w:sz w:val="24"/>
                <w:szCs w:val="24"/>
                <w:lang w:eastAsia="zh-CN"/>
              </w:rPr>
              <w:t>、</w:t>
            </w:r>
            <w:r>
              <w:rPr>
                <w:rFonts w:hint="eastAsia" w:ascii="宋体" w:hAnsi="宋体"/>
                <w:sz w:val="24"/>
                <w:szCs w:val="24"/>
              </w:rPr>
              <w:t>《环境水质</w:t>
            </w:r>
            <w:r>
              <w:rPr>
                <w:rFonts w:hint="eastAsia" w:ascii="宋体" w:hAnsi="宋体"/>
                <w:sz w:val="24"/>
                <w:szCs w:val="24"/>
                <w:lang w:eastAsia="zh-CN"/>
              </w:rPr>
              <w:t>检</w:t>
            </w:r>
            <w:r>
              <w:rPr>
                <w:rFonts w:hint="eastAsia" w:ascii="宋体" w:hAnsi="宋体"/>
                <w:sz w:val="24"/>
                <w:szCs w:val="24"/>
              </w:rPr>
              <w:t>测质量保证手册》（第二版）</w:t>
            </w:r>
            <w:r>
              <w:rPr>
                <w:rFonts w:ascii="宋体" w:hAnsi="宋体"/>
                <w:sz w:val="24"/>
                <w:szCs w:val="24"/>
              </w:rPr>
              <w:t>等要求进行，实施全程序质量控制。具体质控措施如下：</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jc w:val="both"/>
              <w:textAlignment w:val="auto"/>
              <w:rPr>
                <w:rFonts w:hint="default" w:ascii="宋体" w:hAnsi="宋体" w:eastAsiaTheme="minorEastAsia" w:cstheme="minorBidi"/>
                <w:kern w:val="2"/>
                <w:sz w:val="24"/>
                <w:szCs w:val="24"/>
                <w:lang w:val="en-US" w:eastAsia="zh-CN" w:bidi="ar-SA"/>
              </w:rPr>
            </w:pPr>
            <w:r>
              <w:rPr>
                <w:rFonts w:hint="default" w:ascii="宋体" w:hAnsi="宋体" w:eastAsiaTheme="minorEastAsia" w:cstheme="minorBidi"/>
                <w:kern w:val="2"/>
                <w:sz w:val="24"/>
                <w:szCs w:val="24"/>
                <w:lang w:val="en-US" w:eastAsia="zh-CN" w:bidi="ar-SA"/>
              </w:rPr>
              <w:t>1</w:t>
            </w:r>
            <w:r>
              <w:rPr>
                <w:rFonts w:hint="eastAsia" w:ascii="宋体" w:hAnsi="宋体" w:cstheme="minorBidi"/>
                <w:kern w:val="2"/>
                <w:sz w:val="24"/>
                <w:szCs w:val="24"/>
                <w:lang w:val="en-US" w:eastAsia="zh-CN" w:bidi="ar-SA"/>
              </w:rPr>
              <w:t>、</w:t>
            </w:r>
            <w:r>
              <w:rPr>
                <w:rFonts w:hint="default" w:ascii="宋体" w:hAnsi="宋体" w:eastAsiaTheme="minorEastAsia" w:cstheme="minorBidi"/>
                <w:kern w:val="2"/>
                <w:sz w:val="24"/>
                <w:szCs w:val="24"/>
                <w:lang w:val="en-US" w:eastAsia="zh-CN" w:bidi="ar-SA"/>
              </w:rPr>
              <w:t>所有项目按照国家有关规定及我公司质控要求进行质量控制。</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jc w:val="both"/>
              <w:textAlignment w:val="auto"/>
              <w:rPr>
                <w:rFonts w:hint="default" w:ascii="宋体" w:hAnsi="宋体" w:eastAsiaTheme="minorEastAsia" w:cstheme="minorBidi"/>
                <w:kern w:val="2"/>
                <w:sz w:val="24"/>
                <w:szCs w:val="24"/>
                <w:lang w:val="en-US" w:eastAsia="zh-CN" w:bidi="ar-SA"/>
              </w:rPr>
            </w:pPr>
            <w:r>
              <w:rPr>
                <w:rFonts w:hint="default" w:ascii="宋体" w:hAnsi="宋体" w:eastAsiaTheme="minorEastAsia" w:cstheme="minorBidi"/>
                <w:kern w:val="2"/>
                <w:sz w:val="24"/>
                <w:szCs w:val="24"/>
                <w:lang w:val="en-US" w:eastAsia="zh-CN" w:bidi="ar-SA"/>
              </w:rPr>
              <w:t>2</w:t>
            </w:r>
            <w:r>
              <w:rPr>
                <w:rFonts w:hint="eastAsia" w:ascii="宋体" w:hAnsi="宋体" w:cstheme="minorBidi"/>
                <w:kern w:val="2"/>
                <w:sz w:val="24"/>
                <w:szCs w:val="24"/>
                <w:lang w:val="en-US" w:eastAsia="zh-CN" w:bidi="ar-SA"/>
              </w:rPr>
              <w:t>、</w:t>
            </w:r>
            <w:r>
              <w:rPr>
                <w:rFonts w:hint="default" w:ascii="宋体" w:hAnsi="宋体" w:eastAsiaTheme="minorEastAsia" w:cstheme="minorBidi"/>
                <w:kern w:val="2"/>
                <w:sz w:val="24"/>
                <w:szCs w:val="24"/>
                <w:lang w:val="en-US" w:eastAsia="zh-CN" w:bidi="ar-SA"/>
              </w:rPr>
              <w:t>检测期间，公司工况稳定，生产设施及环保设备正常运行。</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jc w:val="both"/>
              <w:textAlignment w:val="auto"/>
              <w:rPr>
                <w:rFonts w:hint="default" w:ascii="宋体" w:hAnsi="宋体" w:eastAsiaTheme="minorEastAsia" w:cstheme="minorBidi"/>
                <w:kern w:val="2"/>
                <w:sz w:val="24"/>
                <w:szCs w:val="24"/>
                <w:lang w:val="en-US" w:eastAsia="zh-CN" w:bidi="ar-SA"/>
              </w:rPr>
            </w:pPr>
            <w:r>
              <w:rPr>
                <w:rFonts w:hint="default" w:ascii="宋体" w:hAnsi="宋体" w:eastAsiaTheme="minorEastAsia" w:cstheme="minorBidi"/>
                <w:kern w:val="2"/>
                <w:sz w:val="24"/>
                <w:szCs w:val="24"/>
                <w:lang w:val="en-US" w:eastAsia="zh-CN" w:bidi="ar-SA"/>
              </w:rPr>
              <w:t>3</w:t>
            </w:r>
            <w:r>
              <w:rPr>
                <w:rFonts w:hint="eastAsia" w:ascii="宋体" w:hAnsi="宋体" w:cstheme="minorBidi"/>
                <w:kern w:val="2"/>
                <w:sz w:val="24"/>
                <w:szCs w:val="24"/>
                <w:lang w:val="en-US" w:eastAsia="zh-CN" w:bidi="ar-SA"/>
              </w:rPr>
              <w:t>、</w:t>
            </w:r>
            <w:r>
              <w:rPr>
                <w:rFonts w:hint="default" w:ascii="宋体" w:hAnsi="宋体" w:eastAsiaTheme="minorEastAsia" w:cstheme="minorBidi"/>
                <w:kern w:val="2"/>
                <w:sz w:val="24"/>
                <w:szCs w:val="24"/>
                <w:lang w:val="en-US" w:eastAsia="zh-CN" w:bidi="ar-SA"/>
              </w:rPr>
              <w:t>采样、运输、保存、交接等过程严格按照国家相关技术规范进行，检测人员做好现场采样和样品交接记录。</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jc w:val="both"/>
              <w:textAlignment w:val="auto"/>
              <w:rPr>
                <w:rFonts w:hint="default" w:ascii="宋体" w:hAnsi="宋体" w:eastAsiaTheme="minorEastAsia" w:cstheme="minorBidi"/>
                <w:kern w:val="2"/>
                <w:sz w:val="24"/>
                <w:szCs w:val="24"/>
                <w:lang w:val="en-US" w:eastAsia="zh-CN" w:bidi="ar-SA"/>
              </w:rPr>
            </w:pPr>
            <w:r>
              <w:rPr>
                <w:rFonts w:hint="default" w:ascii="宋体" w:hAnsi="宋体" w:eastAsiaTheme="minorEastAsia" w:cstheme="minorBidi"/>
                <w:kern w:val="2"/>
                <w:sz w:val="24"/>
                <w:szCs w:val="24"/>
                <w:lang w:val="en-US" w:eastAsia="zh-CN" w:bidi="ar-SA"/>
              </w:rPr>
              <w:t>4</w:t>
            </w:r>
            <w:r>
              <w:rPr>
                <w:rFonts w:hint="eastAsia" w:ascii="宋体" w:hAnsi="宋体" w:cstheme="minorBidi"/>
                <w:kern w:val="2"/>
                <w:sz w:val="24"/>
                <w:szCs w:val="24"/>
                <w:lang w:val="en-US" w:eastAsia="zh-CN" w:bidi="ar-SA"/>
              </w:rPr>
              <w:t>、</w:t>
            </w:r>
            <w:r>
              <w:rPr>
                <w:rFonts w:hint="default" w:ascii="宋体" w:hAnsi="宋体" w:eastAsiaTheme="minorEastAsia" w:cstheme="minorBidi"/>
                <w:kern w:val="2"/>
                <w:sz w:val="24"/>
                <w:szCs w:val="24"/>
                <w:lang w:val="en-US" w:eastAsia="zh-CN" w:bidi="ar-SA"/>
              </w:rPr>
              <w:t>所有检测仪器经有资质的计量单位检定/校准合格并在有效期内。</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jc w:val="both"/>
              <w:textAlignment w:val="auto"/>
              <w:rPr>
                <w:rFonts w:hint="default" w:ascii="宋体" w:hAnsi="宋体" w:eastAsiaTheme="minorEastAsia" w:cstheme="minorBidi"/>
                <w:kern w:val="2"/>
                <w:sz w:val="24"/>
                <w:szCs w:val="24"/>
                <w:lang w:val="en-US" w:eastAsia="zh-CN" w:bidi="ar-SA"/>
              </w:rPr>
            </w:pPr>
            <w:r>
              <w:rPr>
                <w:rFonts w:hint="default" w:ascii="宋体" w:hAnsi="宋体" w:eastAsiaTheme="minorEastAsia" w:cstheme="minorBidi"/>
                <w:kern w:val="2"/>
                <w:sz w:val="24"/>
                <w:szCs w:val="24"/>
                <w:lang w:val="en-US" w:eastAsia="zh-CN" w:bidi="ar-SA"/>
              </w:rPr>
              <w:t>5</w:t>
            </w:r>
            <w:r>
              <w:rPr>
                <w:rFonts w:hint="eastAsia" w:ascii="宋体" w:hAnsi="宋体" w:cstheme="minorBidi"/>
                <w:kern w:val="2"/>
                <w:sz w:val="24"/>
                <w:szCs w:val="24"/>
                <w:lang w:val="en-US" w:eastAsia="zh-CN" w:bidi="ar-SA"/>
              </w:rPr>
              <w:t>、</w:t>
            </w:r>
            <w:r>
              <w:rPr>
                <w:rFonts w:hint="default" w:ascii="宋体" w:hAnsi="宋体" w:eastAsiaTheme="minorEastAsia" w:cstheme="minorBidi"/>
                <w:kern w:val="2"/>
                <w:sz w:val="24"/>
                <w:szCs w:val="24"/>
                <w:lang w:val="en-US" w:eastAsia="zh-CN" w:bidi="ar-SA"/>
              </w:rPr>
              <w:t>检测分析方法采用国家颁布的标准分析方法，检测人员经过考核并持有上岗证书。</w:t>
            </w:r>
          </w:p>
          <w:p>
            <w:pPr>
              <w:spacing w:line="360" w:lineRule="auto"/>
              <w:ind w:firstLine="480" w:firstLineChars="200"/>
              <w:jc w:val="left"/>
              <w:rPr>
                <w:rFonts w:hint="eastAsia" w:ascii="宋体" w:hAnsi="宋体" w:eastAsia="宋体" w:cs="宋体"/>
                <w:kern w:val="2"/>
                <w:sz w:val="24"/>
                <w:szCs w:val="24"/>
                <w:u w:val="none"/>
                <w:lang w:val="en-US" w:eastAsia="zh-CN" w:bidi="ar-SA"/>
              </w:rPr>
            </w:pPr>
            <w:r>
              <w:rPr>
                <w:rFonts w:hint="default" w:ascii="宋体" w:hAnsi="宋体" w:eastAsiaTheme="minorEastAsia" w:cstheme="minorBidi"/>
                <w:kern w:val="2"/>
                <w:sz w:val="24"/>
                <w:szCs w:val="24"/>
                <w:lang w:val="en-US" w:eastAsia="zh-CN" w:bidi="ar-SA"/>
              </w:rPr>
              <w:t>6</w:t>
            </w:r>
            <w:r>
              <w:rPr>
                <w:rFonts w:hint="eastAsia" w:ascii="宋体" w:hAnsi="宋体" w:cstheme="minorBidi"/>
                <w:kern w:val="2"/>
                <w:sz w:val="24"/>
                <w:szCs w:val="24"/>
                <w:lang w:val="en-US" w:eastAsia="zh-CN" w:bidi="ar-SA"/>
              </w:rPr>
              <w:t>、</w:t>
            </w:r>
            <w:r>
              <w:rPr>
                <w:rFonts w:hint="default" w:ascii="宋体" w:hAnsi="宋体" w:eastAsiaTheme="minorEastAsia" w:cstheme="minorBidi"/>
                <w:kern w:val="2"/>
                <w:sz w:val="24"/>
                <w:szCs w:val="24"/>
                <w:lang w:val="en-US" w:eastAsia="zh-CN" w:bidi="ar-SA"/>
              </w:rPr>
              <w:t>检测数据严格实行三级审核制度</w:t>
            </w:r>
            <w:r>
              <w:rPr>
                <w:rFonts w:hint="eastAsia" w:ascii="宋体" w:hAnsi="宋体" w:eastAsia="宋体" w:cs="宋体"/>
                <w:kern w:val="2"/>
                <w:sz w:val="24"/>
                <w:szCs w:val="24"/>
                <w:u w:val="none"/>
                <w:lang w:val="en-US" w:eastAsia="zh-CN" w:bidi="ar-SA"/>
              </w:rPr>
              <w:t>。</w:t>
            </w:r>
          </w:p>
          <w:p>
            <w:pPr>
              <w:spacing w:line="343" w:lineRule="auto"/>
              <w:rPr>
                <w:rFonts w:hint="eastAsia" w:ascii="宋体" w:hAnsi="宋体" w:eastAsia="宋体" w:cs="宋体"/>
                <w:sz w:val="28"/>
                <w:szCs w:val="28"/>
                <w:u w:val="none"/>
                <w:lang w:val="en-US" w:eastAsia="zh-CN"/>
              </w:rPr>
            </w:pPr>
          </w:p>
          <w:p>
            <w:pPr>
              <w:spacing w:line="343" w:lineRule="auto"/>
              <w:rPr>
                <w:rFonts w:hint="eastAsia" w:ascii="宋体" w:hAnsi="宋体" w:eastAsia="宋体" w:cs="宋体"/>
                <w:sz w:val="28"/>
                <w:szCs w:val="28"/>
                <w:u w:val="none"/>
                <w:lang w:val="en-US" w:eastAsia="zh-CN"/>
              </w:rPr>
            </w:pPr>
          </w:p>
          <w:p>
            <w:pPr>
              <w:spacing w:line="343" w:lineRule="auto"/>
              <w:rPr>
                <w:rFonts w:hint="eastAsia" w:ascii="宋体" w:hAnsi="宋体" w:eastAsia="宋体" w:cs="宋体"/>
                <w:sz w:val="28"/>
                <w:szCs w:val="28"/>
                <w:u w:val="none"/>
                <w:lang w:val="en-US" w:eastAsia="zh-CN"/>
              </w:rPr>
            </w:pPr>
          </w:p>
          <w:p>
            <w:pPr>
              <w:spacing w:line="343" w:lineRule="auto"/>
              <w:rPr>
                <w:rFonts w:hint="eastAsia" w:ascii="宋体" w:hAnsi="宋体" w:eastAsia="宋体" w:cs="宋体"/>
                <w:sz w:val="28"/>
                <w:szCs w:val="28"/>
                <w:u w:val="none"/>
                <w:lang w:val="en-US" w:eastAsia="zh-CN"/>
              </w:rPr>
            </w:pPr>
          </w:p>
          <w:p>
            <w:pPr>
              <w:spacing w:line="343" w:lineRule="auto"/>
              <w:rPr>
                <w:rFonts w:hint="eastAsia" w:ascii="宋体" w:hAnsi="宋体" w:eastAsia="宋体" w:cs="宋体"/>
                <w:sz w:val="28"/>
                <w:szCs w:val="28"/>
                <w:u w:val="none"/>
                <w:lang w:val="en-US" w:eastAsia="zh-CN"/>
              </w:rPr>
            </w:pPr>
          </w:p>
        </w:tc>
      </w:tr>
    </w:tbl>
    <w:p>
      <w:pPr>
        <w:jc w:val="center"/>
        <w:rPr>
          <w:rFonts w:hint="eastAsia" w:ascii="宋体" w:hAnsi="宋体" w:cs="宋体"/>
          <w:b/>
          <w:bCs w:val="0"/>
          <w:color w:val="FF0000"/>
          <w:spacing w:val="-4"/>
          <w:w w:val="51"/>
          <w:sz w:val="72"/>
          <w:szCs w:val="72"/>
          <w:lang w:val="en-US" w:eastAsia="zh-CN"/>
        </w:rPr>
      </w:pPr>
    </w:p>
    <w:p>
      <w:pPr>
        <w:jc w:val="center"/>
        <w:rPr>
          <w:rFonts w:hint="eastAsia" w:ascii="宋体" w:hAnsi="宋体" w:eastAsia="宋体" w:cs="宋体"/>
          <w:b/>
          <w:kern w:val="2"/>
          <w:sz w:val="32"/>
          <w:szCs w:val="32"/>
          <w:lang w:val="en-US" w:eastAsia="zh-CN" w:bidi="ar-SA"/>
        </w:rPr>
      </w:pPr>
      <w:r>
        <w:rPr>
          <w:rFonts w:hint="eastAsia" w:ascii="宋体" w:hAnsi="宋体" w:cs="宋体"/>
          <w:b/>
          <w:bCs w:val="0"/>
          <w:color w:val="FF0000"/>
          <w:spacing w:val="-4"/>
          <w:w w:val="51"/>
          <w:sz w:val="72"/>
          <w:szCs w:val="72"/>
          <w:lang w:val="en-US" w:eastAsia="zh-CN"/>
        </w:rPr>
        <w:t xml:space="preserve">温 县 宏 盛 纸 张 裁 剪 厂 </w:t>
      </w:r>
      <w:r>
        <w:rPr>
          <w:rFonts w:hint="eastAsia" w:ascii="宋体" w:hAnsi="宋体" w:cs="宋体"/>
          <w:b/>
          <w:bCs w:val="0"/>
          <w:color w:val="FF0000"/>
          <w:spacing w:val="-4"/>
          <w:w w:val="51"/>
          <w:sz w:val="72"/>
          <w:szCs w:val="72"/>
          <w:lang w:eastAsia="zh-CN"/>
        </w:rPr>
        <w:t>文</w:t>
      </w:r>
      <w:r>
        <w:rPr>
          <w:rFonts w:hint="eastAsia" w:ascii="宋体" w:hAnsi="宋体" w:cs="宋体"/>
          <w:b/>
          <w:bCs w:val="0"/>
          <w:color w:val="FF0000"/>
          <w:spacing w:val="-4"/>
          <w:w w:val="51"/>
          <w:sz w:val="72"/>
          <w:szCs w:val="72"/>
          <w:lang w:val="en-US" w:eastAsia="zh-CN"/>
        </w:rPr>
        <w:t xml:space="preserve"> </w:t>
      </w:r>
      <w:r>
        <w:rPr>
          <w:rFonts w:hint="eastAsia" w:ascii="宋体" w:hAnsi="宋体" w:cs="宋体"/>
          <w:b/>
          <w:bCs w:val="0"/>
          <w:color w:val="FF0000"/>
          <w:spacing w:val="-4"/>
          <w:w w:val="51"/>
          <w:sz w:val="72"/>
          <w:szCs w:val="72"/>
          <w:lang w:eastAsia="zh-CN"/>
        </w:rPr>
        <w:t>件</w:t>
      </w:r>
      <w:r>
        <mc:AlternateContent>
          <mc:Choice Requires="wps">
            <w:drawing>
              <wp:anchor distT="0" distB="0" distL="114300" distR="114300" simplePos="0" relativeHeight="251662336" behindDoc="0" locked="0" layoutInCell="1" allowOverlap="1">
                <wp:simplePos x="0" y="0"/>
                <wp:positionH relativeFrom="column">
                  <wp:posOffset>12700</wp:posOffset>
                </wp:positionH>
                <wp:positionV relativeFrom="paragraph">
                  <wp:posOffset>591820</wp:posOffset>
                </wp:positionV>
                <wp:extent cx="5615940" cy="0"/>
                <wp:effectExtent l="0" t="13970" r="3810" b="24130"/>
                <wp:wrapNone/>
                <wp:docPr id="15" name="直接连接符 15"/>
                <wp:cNvGraphicFramePr/>
                <a:graphic xmlns:a="http://schemas.openxmlformats.org/drawingml/2006/main">
                  <a:graphicData uri="http://schemas.microsoft.com/office/word/2010/wordprocessingShape">
                    <wps:wsp>
                      <wps:cNvCnPr/>
                      <wps:spPr>
                        <a:xfrm>
                          <a:off x="0" y="0"/>
                          <a:ext cx="561594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pt;margin-top:46.6pt;height:0pt;width:442.2pt;z-index:251662336;mso-width-relative:page;mso-height-relative:page;" filled="f" stroked="t" coordsize="21600,21600" o:gfxdata="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9EFCNYAAAAHAQAADwAAAAAAAAABACAAAAAiAAAAZHJzL2Rvd25yZXYueG1s&#10;UEsBAhQAFAAAAAgAh07iQFsGLmz6AQAA5wMAAA4AAAAAAAAAAQAgAAAAJQEAAGRycy9lMm9Eb2Mu&#10;eG1sUEsFBgAAAAAGAAYAWQEAAJEFAAAAAA==&#10;">
                <v:fill on="f" focussize="0,0"/>
                <v:stroke weight="2.25pt" color="#FF0000" joinstyle="round"/>
                <v:imagedata o:title=""/>
                <o:lock v:ext="edit" aspectratio="f"/>
              </v:line>
            </w:pict>
          </mc:Fallback>
        </mc:AlternateContent>
      </w:r>
    </w:p>
    <w:p>
      <w:pPr>
        <w:spacing w:line="360" w:lineRule="auto"/>
        <w:ind w:left="359" w:leftChars="171" w:firstLine="0" w:firstLineChars="0"/>
        <w:jc w:val="center"/>
        <w:rPr>
          <w:rFonts w:hint="eastAsia" w:ascii="宋体" w:hAnsi="宋体" w:eastAsia="宋体" w:cs="宋体"/>
          <w:b/>
          <w:kern w:val="2"/>
          <w:sz w:val="36"/>
          <w:szCs w:val="36"/>
          <w:lang w:val="en-US" w:eastAsia="zh-CN" w:bidi="ar-SA"/>
        </w:rPr>
      </w:pPr>
      <w:r>
        <w:rPr>
          <w:rFonts w:hint="eastAsia" w:ascii="宋体" w:hAnsi="宋体" w:eastAsia="宋体" w:cs="宋体"/>
          <w:b/>
          <w:kern w:val="2"/>
          <w:sz w:val="32"/>
          <w:szCs w:val="32"/>
          <w:lang w:val="en-US" w:eastAsia="zh-CN" w:bidi="ar-SA"/>
        </w:rPr>
        <w:t>温县宏盛纸张裁剪厂年产100吨复合纸项目</w:t>
      </w:r>
    </w:p>
    <w:p>
      <w:pPr>
        <w:spacing w:line="360" w:lineRule="auto"/>
        <w:ind w:left="359" w:leftChars="171" w:firstLine="0" w:firstLineChars="0"/>
        <w:jc w:val="center"/>
        <w:rPr>
          <w:rFonts w:hint="eastAsia" w:ascii="宋体" w:hAnsi="宋体" w:eastAsia="宋体" w:cs="宋体"/>
          <w:b/>
          <w:kern w:val="2"/>
          <w:sz w:val="32"/>
          <w:szCs w:val="32"/>
          <w:lang w:val="en-US" w:eastAsia="zh-CN" w:bidi="ar-SA"/>
        </w:rPr>
      </w:pPr>
      <w:r>
        <w:rPr>
          <w:rFonts w:hint="eastAsia" w:ascii="宋体" w:hAnsi="宋体" w:eastAsia="宋体" w:cs="宋体"/>
          <w:b/>
          <w:kern w:val="2"/>
          <w:sz w:val="32"/>
          <w:szCs w:val="32"/>
          <w:lang w:val="en-US" w:eastAsia="zh-CN" w:bidi="ar-SA"/>
        </w:rPr>
        <w:t>竣工环境保护验收意见</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2024年1月21日，温县宏盛纸张裁剪厂对照《建设项目竣工环境保护验收暂行办法》，严格依照国家有关法律法规、建设项目竣工环境保护验收技术规范、温县宏盛纸张裁剪厂年产100吨复合纸项目环境影响评价报告表和审批部门审批决定等要求对本项目进行验收，提出意见如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71"/>
        <w:jc w:val="left"/>
        <w:textAlignment w:val="auto"/>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一、工程建设基本情况</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Chars="171"/>
        <w:jc w:val="left"/>
        <w:textAlignment w:val="auto"/>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建设地点、规模、主要建设内容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 w:val="0"/>
          <w:bCs/>
          <w:kern w:val="2"/>
          <w:sz w:val="28"/>
          <w:szCs w:val="28"/>
          <w:lang w:val="en-US" w:eastAsia="zh-CN" w:bidi="ar-SA"/>
        </w:rPr>
      </w:pPr>
      <w:r>
        <w:rPr>
          <w:rFonts w:hint="eastAsia" w:ascii="宋体" w:hAnsi="宋体" w:eastAsia="宋体" w:cs="宋体"/>
          <w:sz w:val="28"/>
          <w:lang w:val="en-US" w:eastAsia="zh-CN"/>
        </w:rPr>
        <w:t>温县宏盛纸张裁剪厂</w:t>
      </w:r>
      <w:r>
        <w:rPr>
          <w:rFonts w:hint="eastAsia" w:ascii="宋体" w:hAnsi="宋体" w:eastAsia="宋体" w:cs="宋体"/>
          <w:sz w:val="28"/>
          <w:lang w:eastAsia="zh-CN"/>
        </w:rPr>
        <w:t>位于</w:t>
      </w:r>
      <w:r>
        <w:rPr>
          <w:rFonts w:hint="eastAsia" w:ascii="宋体" w:hAnsi="宋体" w:eastAsia="宋体" w:cs="宋体"/>
          <w:sz w:val="28"/>
          <w:lang w:val="en-US" w:eastAsia="zh-CN"/>
        </w:rPr>
        <w:t>温县武德镇西张计村南陶沁路南侧6号</w:t>
      </w:r>
      <w:r>
        <w:rPr>
          <w:rFonts w:hint="eastAsia" w:ascii="宋体" w:hAnsi="宋体" w:eastAsia="宋体" w:cs="宋体"/>
          <w:sz w:val="28"/>
          <w:lang w:eastAsia="zh-CN"/>
        </w:rPr>
        <w:t>，属于建设用地。</w:t>
      </w:r>
      <w:r>
        <w:rPr>
          <w:rFonts w:hint="eastAsia" w:ascii="宋体" w:hAnsi="宋体" w:eastAsia="宋体" w:cs="宋体"/>
          <w:sz w:val="28"/>
          <w:lang w:val="en-US" w:eastAsia="zh-CN"/>
        </w:rPr>
        <w:t>项目主要建设内容包括车间、办公室等</w:t>
      </w:r>
      <w:r>
        <w:rPr>
          <w:rFonts w:hint="eastAsia" w:ascii="宋体" w:hAnsi="宋体" w:eastAsia="宋体" w:cs="宋体"/>
          <w:sz w:val="28"/>
          <w:lang w:eastAsia="zh-CN"/>
        </w:rPr>
        <w:t>。</w:t>
      </w:r>
      <w:r>
        <w:rPr>
          <w:rFonts w:hint="eastAsia" w:ascii="宋体" w:hAnsi="宋体" w:eastAsia="宋体" w:cs="宋体"/>
          <w:sz w:val="28"/>
          <w:lang w:val="en-US" w:eastAsia="zh-CN"/>
        </w:rPr>
        <w:t>项目主要建设内容包括车间、办公室等</w:t>
      </w:r>
      <w:r>
        <w:rPr>
          <w:rFonts w:hint="eastAsia" w:ascii="宋体" w:hAnsi="宋体" w:eastAsia="宋体" w:cs="宋体"/>
          <w:b w:val="0"/>
          <w:bCs/>
          <w:kern w:val="2"/>
          <w:sz w:val="28"/>
          <w:szCs w:val="28"/>
          <w:lang w:val="en-US" w:eastAsia="zh-CN" w:bidi="ar-SA"/>
        </w:rPr>
        <w:t>。</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359" w:leftChars="171" w:firstLine="0" w:firstLineChars="0"/>
        <w:jc w:val="left"/>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建设过程及环保审批情况</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r>
        <w:rPr>
          <w:rFonts w:hint="eastAsia" w:ascii="宋体" w:hAnsi="宋体" w:eastAsia="宋体" w:cs="宋体"/>
          <w:b w:val="0"/>
          <w:bCs/>
          <w:kern w:val="2"/>
          <w:sz w:val="28"/>
          <w:szCs w:val="28"/>
          <w:lang w:val="en-US" w:eastAsia="zh-CN" w:bidi="ar-SA"/>
        </w:rPr>
        <w:t xml:space="preserve">    温县宏盛纸张裁剪厂年产100吨复合纸项目由温县环境保护局立项审批，批准文号为[2018]19号，2017</w:t>
      </w:r>
      <w:r>
        <w:rPr>
          <w:rFonts w:hint="default" w:ascii="宋体" w:hAnsi="宋体" w:eastAsia="宋体" w:cs="宋体"/>
          <w:b w:val="0"/>
          <w:bCs/>
          <w:kern w:val="2"/>
          <w:sz w:val="28"/>
          <w:szCs w:val="28"/>
          <w:lang w:val="en-US" w:eastAsia="zh-CN" w:bidi="ar-SA"/>
        </w:rPr>
        <w:t>年</w:t>
      </w:r>
      <w:r>
        <w:rPr>
          <w:rFonts w:hint="eastAsia" w:ascii="宋体" w:hAnsi="宋体" w:eastAsia="宋体" w:cs="宋体"/>
          <w:b w:val="0"/>
          <w:bCs/>
          <w:kern w:val="2"/>
          <w:sz w:val="28"/>
          <w:szCs w:val="28"/>
          <w:lang w:val="en-US" w:eastAsia="zh-CN" w:bidi="ar-SA"/>
        </w:rPr>
        <w:t>12</w:t>
      </w:r>
      <w:r>
        <w:rPr>
          <w:rFonts w:hint="default" w:ascii="宋体" w:hAnsi="宋体" w:eastAsia="宋体" w:cs="宋体"/>
          <w:b w:val="0"/>
          <w:bCs/>
          <w:kern w:val="2"/>
          <w:sz w:val="28"/>
          <w:szCs w:val="28"/>
          <w:lang w:val="en-US" w:eastAsia="zh-CN" w:bidi="ar-SA"/>
        </w:rPr>
        <w:t>月由</w:t>
      </w:r>
      <w:r>
        <w:rPr>
          <w:rFonts w:hint="eastAsia" w:ascii="宋体" w:hAnsi="宋体" w:eastAsia="宋体" w:cs="宋体"/>
          <w:b w:val="0"/>
          <w:bCs/>
          <w:kern w:val="2"/>
          <w:sz w:val="28"/>
          <w:szCs w:val="28"/>
          <w:lang w:val="en-US" w:eastAsia="zh-CN" w:bidi="ar-SA"/>
        </w:rPr>
        <w:t>河南汇能阜力科技有限公司</w:t>
      </w:r>
      <w:r>
        <w:rPr>
          <w:rFonts w:hint="default" w:ascii="宋体" w:hAnsi="宋体" w:eastAsia="宋体" w:cs="宋体"/>
          <w:b w:val="0"/>
          <w:bCs/>
          <w:kern w:val="2"/>
          <w:sz w:val="28"/>
          <w:szCs w:val="28"/>
          <w:lang w:val="en-US" w:eastAsia="zh-CN" w:bidi="ar-SA"/>
        </w:rPr>
        <w:t>完成《</w:t>
      </w:r>
      <w:r>
        <w:rPr>
          <w:rFonts w:hint="eastAsia" w:ascii="宋体" w:hAnsi="宋体" w:eastAsia="宋体" w:cs="宋体"/>
          <w:b w:val="0"/>
          <w:bCs/>
          <w:kern w:val="2"/>
          <w:sz w:val="28"/>
          <w:szCs w:val="28"/>
          <w:lang w:val="en-US" w:eastAsia="zh-CN" w:bidi="ar-SA"/>
        </w:rPr>
        <w:t>温县宏盛纸张裁剪厂年产100吨复合纸项目</w:t>
      </w:r>
      <w:r>
        <w:rPr>
          <w:rFonts w:hint="default" w:ascii="宋体" w:hAnsi="宋体" w:eastAsia="宋体" w:cs="宋体"/>
          <w:b w:val="0"/>
          <w:bCs/>
          <w:kern w:val="2"/>
          <w:sz w:val="28"/>
          <w:szCs w:val="28"/>
          <w:lang w:val="en-US" w:eastAsia="zh-CN" w:bidi="ar-SA"/>
        </w:rPr>
        <w:t>环境影响报告表》。</w:t>
      </w:r>
      <w:r>
        <w:rPr>
          <w:rFonts w:hint="eastAsia" w:ascii="宋体" w:hAnsi="宋体" w:eastAsia="宋体" w:cs="宋体"/>
          <w:b w:val="0"/>
          <w:bCs/>
          <w:kern w:val="2"/>
          <w:sz w:val="28"/>
          <w:szCs w:val="28"/>
          <w:lang w:val="en-US" w:eastAsia="zh-CN" w:bidi="ar-SA"/>
        </w:rPr>
        <w:t>项目符合国家产业政策</w:t>
      </w:r>
      <w:r>
        <w:rPr>
          <w:rFonts w:hint="eastAsia" w:ascii="宋体" w:hAnsi="宋体" w:eastAsia="宋体" w:cs="宋体"/>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（三）投资情况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b w:val="0"/>
          <w:bCs/>
          <w:kern w:val="2"/>
          <w:sz w:val="28"/>
          <w:szCs w:val="28"/>
          <w:lang w:val="en-US" w:eastAsia="zh-CN" w:bidi="ar-SA"/>
        </w:rPr>
        <w:t>温县宏盛纸张裁剪厂年产100吨复合纸项目</w:t>
      </w:r>
      <w:r>
        <w:rPr>
          <w:rFonts w:hint="eastAsia" w:ascii="宋体" w:hAnsi="宋体" w:eastAsia="宋体" w:cs="宋体"/>
          <w:sz w:val="28"/>
          <w:szCs w:val="28"/>
          <w:lang w:val="en-US" w:eastAsia="zh-CN"/>
        </w:rPr>
        <w:t>实际</w:t>
      </w:r>
      <w:r>
        <w:rPr>
          <w:rFonts w:hint="eastAsia" w:ascii="宋体" w:hAnsi="宋体" w:eastAsia="宋体" w:cs="宋体"/>
          <w:b w:val="0"/>
          <w:bCs/>
          <w:kern w:val="2"/>
          <w:sz w:val="28"/>
          <w:szCs w:val="28"/>
          <w:lang w:val="en-US" w:eastAsia="zh-CN" w:bidi="ar-SA"/>
        </w:rPr>
        <w:t>总投资270万元，环保投资14万元，占总投资的5.18%。</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71"/>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（四）验收范围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本次验收范围为</w:t>
      </w:r>
      <w:r>
        <w:rPr>
          <w:rFonts w:hint="eastAsia" w:ascii="宋体" w:hAnsi="宋体" w:eastAsia="宋体" w:cs="宋体"/>
          <w:b w:val="0"/>
          <w:bCs/>
          <w:kern w:val="2"/>
          <w:sz w:val="28"/>
          <w:szCs w:val="28"/>
          <w:lang w:val="en-US" w:eastAsia="zh-CN" w:bidi="ar-SA"/>
        </w:rPr>
        <w:t>温县宏盛纸张裁剪厂年产100吨复合纸项目</w:t>
      </w:r>
      <w:r>
        <w:rPr>
          <w:rFonts w:hint="eastAsia" w:ascii="宋体" w:hAnsi="宋体" w:eastAsia="宋体" w:cs="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二、工程变动情况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本项目实际建设地点、生产工艺、产品规模均与环评批复一致，未发生重大变化。</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三、环境保护设施建设情况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71"/>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（一）废气</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color w:val="000000" w:themeColor="text1"/>
          <w:sz w:val="28"/>
          <w:lang w:val="en-US" w:eastAsia="zh-CN"/>
          <w14:textFill>
            <w14:solidFill>
              <w14:schemeClr w14:val="tx1"/>
            </w14:solidFill>
          </w14:textFill>
        </w:rPr>
        <w:t>该项目主要是上色、配色工序以及背胶工序产生的废气，主要成分为非甲烷总烃，该项目在每台设备上方加装集气罩，将废气收集后进入一套UV光解+低温等离子装置进行处理，处理后的废气由一根15m高排气筒排放</w:t>
      </w:r>
      <w:r>
        <w:rPr>
          <w:rFonts w:hint="eastAsia" w:ascii="宋体" w:hAnsi="宋体" w:eastAsia="宋体" w:cs="宋体"/>
          <w:sz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71"/>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（二）废水</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lang w:val="en-US" w:eastAsia="zh-CN"/>
        </w:rPr>
        <w:t>项目用水由市政管网提供，废水主要为生产用水和生活污水，生产用水循环使用，不外排，生活污水经化粪池后定期由附近农民运走施肥，不外排。</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lang w:val="en-US" w:eastAsia="zh-CN"/>
        </w:rPr>
        <w:t>（三）噪声</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sz w:val="28"/>
          <w:lang w:val="en-US" w:eastAsia="zh-CN"/>
        </w:rPr>
        <w:t>该项目噪声污染源主要为搅拌机、复合机、干复机和裁切机等机械设备运行产生的噪声，</w:t>
      </w:r>
      <w:r>
        <w:rPr>
          <w:rFonts w:hint="eastAsia" w:ascii="宋体" w:hAnsi="宋体" w:eastAsia="宋体" w:cs="宋体"/>
          <w:b w:val="0"/>
          <w:bCs/>
          <w:sz w:val="28"/>
          <w:szCs w:val="28"/>
          <w:u w:val="none"/>
          <w:lang w:val="en-US" w:eastAsia="zh-CN"/>
        </w:rPr>
        <w:t>为减小设施产生的噪声影响，项目采用室内布置隔声，减震基础等降噪措施</w:t>
      </w:r>
      <w:r>
        <w:rPr>
          <w:rFonts w:hint="eastAsia" w:ascii="宋体" w:hAnsi="宋体" w:eastAsia="宋体" w:cs="宋体"/>
          <w:sz w:val="28"/>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lang w:val="en-US" w:eastAsia="zh-CN"/>
        </w:rPr>
        <w:t>（四）固体废物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vertAlign w:val="baseline"/>
          <w:lang w:val="en-US" w:eastAsia="zh-CN"/>
        </w:rPr>
      </w:pPr>
      <w:r>
        <w:rPr>
          <w:rFonts w:hint="eastAsia" w:ascii="宋体" w:hAnsi="宋体"/>
          <w:sz w:val="28"/>
          <w:lang w:val="en-US" w:eastAsia="zh-CN"/>
        </w:rPr>
        <w:t>该项目产生的固废主要为废包装材料、裁剪产生的边角料和残次品，缝纫产生的废线头废布料</w:t>
      </w:r>
      <w:r>
        <w:rPr>
          <w:rFonts w:hint="eastAsia" w:ascii="宋体" w:hAnsi="宋体" w:eastAsia="宋体" w:cs="宋体"/>
          <w:sz w:val="28"/>
          <w:szCs w:val="28"/>
          <w:vertAlign w:val="baseline"/>
          <w:lang w:val="en-US" w:eastAsia="zh-CN"/>
        </w:rPr>
        <w:t>。</w:t>
      </w:r>
    </w:p>
    <w:p>
      <w:pPr>
        <w:numPr>
          <w:ilvl w:val="0"/>
          <w:numId w:val="0"/>
        </w:numPr>
        <w:spacing w:line="360" w:lineRule="auto"/>
        <w:ind w:firstLine="560" w:firstLineChars="200"/>
        <w:jc w:val="both"/>
        <w:rPr>
          <w:rFonts w:hint="eastAsia" w:ascii="宋体" w:hAnsi="宋体"/>
          <w:sz w:val="28"/>
          <w:lang w:val="en-US" w:eastAsia="zh-CN"/>
        </w:rPr>
      </w:pPr>
      <w:r>
        <w:rPr>
          <w:rFonts w:hint="eastAsia" w:ascii="宋体" w:hAnsi="宋体"/>
          <w:sz w:val="28"/>
          <w:lang w:val="en-US" w:eastAsia="zh-CN"/>
        </w:rPr>
        <w:t>（1）废包装材料：项目产生的废包装材料属于一般固废，收集后定期外售处理。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vertAlign w:val="baseline"/>
          <w:lang w:val="en-US" w:eastAsia="zh-CN"/>
        </w:rPr>
      </w:pPr>
      <w:r>
        <w:rPr>
          <w:rFonts w:hint="eastAsia" w:ascii="宋体" w:hAnsi="宋体"/>
          <w:sz w:val="28"/>
          <w:lang w:val="en-US" w:eastAsia="zh-CN"/>
        </w:rPr>
        <w:t>（2）修剪、检验：修剪工段产生的废边角料及检验出的不合格品，属于一般固废，收集后定期外售处理</w:t>
      </w:r>
      <w:r>
        <w:rPr>
          <w:rFonts w:hint="eastAsia" w:ascii="宋体" w:hAnsi="宋体" w:eastAsia="宋体" w:cs="宋体"/>
          <w:sz w:val="28"/>
          <w:szCs w:val="2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lang w:val="en-US" w:eastAsia="zh-CN"/>
        </w:rPr>
        <w:t>（五）总量控制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sz w:val="28"/>
          <w:szCs w:val="28"/>
          <w:lang w:eastAsia="zh-CN"/>
        </w:rPr>
      </w:pPr>
      <w:r>
        <w:rPr>
          <w:rFonts w:hint="eastAsia" w:ascii="宋体" w:hAnsi="宋体" w:eastAsia="宋体" w:cs="宋体"/>
          <w:sz w:val="28"/>
          <w:szCs w:val="28"/>
          <w:vertAlign w:val="baseline"/>
          <w:lang w:val="en-US" w:eastAsia="zh-CN"/>
        </w:rPr>
        <w:t>根据《建设项目主要污染物总量控制备案表》要求，本项目总量控制指标为：</w:t>
      </w:r>
      <w:r>
        <w:rPr>
          <w:rFonts w:hint="eastAsia" w:ascii="宋体" w:hAnsi="宋体" w:eastAsia="宋体" w:cs="宋体"/>
          <w:b w:val="0"/>
          <w:bCs w:val="0"/>
          <w:color w:val="auto"/>
          <w:sz w:val="28"/>
          <w:szCs w:val="28"/>
          <w:lang w:eastAsia="zh-CN"/>
        </w:rPr>
        <w:t>非甲烷总烃</w:t>
      </w:r>
      <w:r>
        <w:rPr>
          <w:rFonts w:hint="eastAsia" w:ascii="宋体" w:hAnsi="宋体" w:eastAsia="宋体" w:cs="宋体"/>
          <w:b w:val="0"/>
          <w:bCs w:val="0"/>
          <w:color w:val="auto"/>
          <w:sz w:val="28"/>
          <w:szCs w:val="28"/>
          <w:lang w:val="en-US" w:eastAsia="zh-CN"/>
        </w:rPr>
        <w:t>0.06</w:t>
      </w:r>
      <w:r>
        <w:rPr>
          <w:rFonts w:hint="eastAsia" w:ascii="宋体" w:hAnsi="宋体" w:eastAsia="宋体" w:cs="宋体"/>
          <w:b w:val="0"/>
          <w:bCs w:val="0"/>
          <w:color w:val="auto"/>
          <w:sz w:val="28"/>
          <w:szCs w:val="28"/>
        </w:rPr>
        <w:t>t/a，满足环评批复控制指标的要求</w:t>
      </w:r>
      <w:r>
        <w:rPr>
          <w:rFonts w:hint="eastAsia" w:ascii="宋体" w:hAnsi="宋体" w:eastAsia="宋体" w:cs="宋体"/>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lang w:eastAsia="zh-CN"/>
        </w:rPr>
        <w:t>环境保护设施调试效果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（一）废气</w:t>
      </w:r>
    </w:p>
    <w:p>
      <w:pPr>
        <w:pStyle w:val="9"/>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验收监测期间，</w:t>
      </w:r>
      <w:r>
        <w:rPr>
          <w:rFonts w:hint="eastAsia" w:ascii="宋体" w:hAnsi="宋体" w:eastAsia="宋体" w:cs="宋体"/>
          <w:kern w:val="2"/>
          <w:sz w:val="28"/>
          <w:szCs w:val="28"/>
          <w:u w:val="none"/>
          <w:lang w:val="en-US" w:eastAsia="zh-CN" w:bidi="ar-SA"/>
        </w:rPr>
        <w:t>上色、配色及背胶工序UV光解+低温等离子处理设施+</w:t>
      </w:r>
      <w:r>
        <w:rPr>
          <w:rFonts w:hint="default" w:ascii="宋体" w:hAnsi="宋体" w:eastAsia="宋体" w:cs="宋体"/>
          <w:kern w:val="2"/>
          <w:sz w:val="28"/>
          <w:szCs w:val="28"/>
          <w:u w:val="none"/>
          <w:lang w:val="en-US" w:eastAsia="zh-CN" w:bidi="ar-SA"/>
        </w:rPr>
        <w:t>装置</w:t>
      </w:r>
      <w:r>
        <w:rPr>
          <w:rFonts w:hint="eastAsia" w:ascii="宋体" w:hAnsi="宋体" w:cs="宋体"/>
          <w:kern w:val="2"/>
          <w:sz w:val="28"/>
          <w:szCs w:val="28"/>
          <w:u w:val="none"/>
          <w:lang w:val="en-US" w:eastAsia="zh-CN" w:bidi="ar-SA"/>
        </w:rPr>
        <w:t>15</w:t>
      </w:r>
      <w:r>
        <w:rPr>
          <w:rFonts w:hint="eastAsia" w:ascii="宋体" w:hAnsi="宋体" w:eastAsia="宋体" w:cs="宋体"/>
          <w:kern w:val="2"/>
          <w:sz w:val="28"/>
          <w:szCs w:val="28"/>
          <w:u w:val="none"/>
          <w:lang w:val="en-US" w:eastAsia="zh-CN" w:bidi="ar-SA"/>
        </w:rPr>
        <w:t>米排气筒，其外排废气中非甲烷总烃的排放浓度范围</w:t>
      </w:r>
      <w:r>
        <w:rPr>
          <w:rFonts w:hint="eastAsia" w:ascii="宋体" w:hAnsi="宋体" w:cs="宋体"/>
          <w:kern w:val="2"/>
          <w:sz w:val="28"/>
          <w:szCs w:val="28"/>
          <w:u w:val="none"/>
          <w:lang w:val="en-US" w:eastAsia="zh-CN" w:bidi="ar-SA"/>
        </w:rPr>
        <w:t>分别</w:t>
      </w:r>
      <w:r>
        <w:rPr>
          <w:rFonts w:hint="eastAsia" w:ascii="宋体" w:hAnsi="宋体" w:eastAsia="宋体" w:cs="宋体"/>
          <w:kern w:val="2"/>
          <w:sz w:val="28"/>
          <w:szCs w:val="28"/>
          <w:u w:val="none"/>
          <w:lang w:val="en-US" w:eastAsia="zh-CN" w:bidi="ar-SA"/>
        </w:rPr>
        <w:t>为</w:t>
      </w:r>
      <w:r>
        <w:rPr>
          <w:rFonts w:hint="eastAsia" w:ascii="宋体" w:hAnsi="宋体" w:cs="宋体"/>
          <w:kern w:val="2"/>
          <w:sz w:val="28"/>
          <w:szCs w:val="28"/>
          <w:u w:val="none"/>
          <w:lang w:val="en-US" w:eastAsia="zh-CN" w:bidi="ar-SA"/>
        </w:rPr>
        <w:t>5.85-6.96</w:t>
      </w:r>
      <w:r>
        <w:rPr>
          <w:rFonts w:hint="eastAsia" w:ascii="宋体" w:hAnsi="宋体" w:eastAsia="宋体" w:cs="宋体"/>
          <w:kern w:val="2"/>
          <w:sz w:val="28"/>
          <w:szCs w:val="28"/>
          <w:u w:val="none"/>
          <w:lang w:val="en-US" w:eastAsia="zh-CN" w:bidi="ar-SA"/>
        </w:rPr>
        <w:t>mg/m</w:t>
      </w:r>
      <w:r>
        <w:rPr>
          <w:rFonts w:hint="eastAsia" w:ascii="宋体" w:hAnsi="宋体" w:eastAsia="宋体" w:cs="宋体"/>
          <w:kern w:val="2"/>
          <w:sz w:val="28"/>
          <w:szCs w:val="28"/>
          <w:u w:val="none"/>
          <w:vertAlign w:val="superscript"/>
          <w:lang w:val="en-US" w:eastAsia="zh-CN" w:bidi="ar-SA"/>
        </w:rPr>
        <w:t>3</w:t>
      </w:r>
      <w:r>
        <w:rPr>
          <w:rFonts w:hint="eastAsia" w:ascii="宋体" w:hAnsi="宋体" w:eastAsia="宋体" w:cs="宋体"/>
          <w:kern w:val="2"/>
          <w:sz w:val="28"/>
          <w:szCs w:val="28"/>
          <w:u w:val="none"/>
          <w:lang w:val="en-US" w:eastAsia="zh-CN" w:bidi="ar-SA"/>
        </w:rPr>
        <w:t>，满足《河南省环境污染防治攻坚战领导小组办公室</w:t>
      </w:r>
      <w:r>
        <w:rPr>
          <w:rFonts w:hint="eastAsia" w:ascii="宋体" w:hAnsi="宋体" w:eastAsia="宋体" w:cs="宋体"/>
          <w:color w:val="auto"/>
          <w:kern w:val="2"/>
          <w:sz w:val="28"/>
          <w:szCs w:val="28"/>
          <w:u w:val="none"/>
          <w:lang w:val="en-US" w:eastAsia="zh-CN" w:bidi="ar-SA"/>
        </w:rPr>
        <w:t>文件》豫环攻坚办[2017]162号的排放要求（80mg/m</w:t>
      </w:r>
      <w:r>
        <w:rPr>
          <w:rFonts w:hint="eastAsia" w:ascii="宋体" w:hAnsi="宋体" w:eastAsia="宋体" w:cs="宋体"/>
          <w:color w:val="auto"/>
          <w:kern w:val="2"/>
          <w:sz w:val="28"/>
          <w:szCs w:val="28"/>
          <w:u w:val="none"/>
          <w:vertAlign w:val="superscript"/>
          <w:lang w:val="en-US" w:eastAsia="zh-CN" w:bidi="ar-SA"/>
        </w:rPr>
        <w:t>3</w:t>
      </w:r>
      <w:r>
        <w:rPr>
          <w:rFonts w:hint="eastAsia" w:ascii="宋体" w:hAnsi="宋体" w:eastAsia="宋体" w:cs="宋体"/>
          <w:color w:val="auto"/>
          <w:kern w:val="2"/>
          <w:sz w:val="28"/>
          <w:szCs w:val="28"/>
          <w:u w:val="none"/>
          <w:lang w:val="en-US" w:eastAsia="zh-CN" w:bidi="ar-SA"/>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w:t>
      </w:r>
    </w:p>
    <w:p>
      <w:pPr>
        <w:pStyle w:val="9"/>
        <w:spacing w:line="360" w:lineRule="auto"/>
        <w:ind w:left="0" w:leftChars="0" w:firstLine="560" w:firstLineChars="200"/>
        <w:jc w:val="both"/>
        <w:rPr>
          <w:rFonts w:hint="eastAsia" w:ascii="宋体" w:hAnsi="宋体" w:eastAsia="宋体" w:cs="宋体"/>
          <w:bCs/>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bCs/>
          <w:color w:val="auto"/>
          <w:sz w:val="28"/>
          <w:szCs w:val="28"/>
        </w:rPr>
        <w:t>验收监测期间，</w:t>
      </w:r>
      <w:r>
        <w:rPr>
          <w:rFonts w:hint="eastAsia" w:ascii="宋体" w:hAnsi="宋体" w:cs="宋体"/>
          <w:bCs/>
          <w:color w:val="auto"/>
          <w:sz w:val="28"/>
          <w:szCs w:val="28"/>
          <w:lang w:eastAsia="zh-CN"/>
        </w:rPr>
        <w:t>非甲烷总烃</w:t>
      </w:r>
      <w:r>
        <w:rPr>
          <w:rFonts w:hint="eastAsia" w:ascii="宋体" w:hAnsi="宋体" w:eastAsia="宋体" w:cs="宋体"/>
          <w:bCs/>
          <w:color w:val="auto"/>
          <w:sz w:val="28"/>
          <w:szCs w:val="28"/>
        </w:rPr>
        <w:t>无组织排放周界外浓度最高点</w:t>
      </w:r>
      <w:r>
        <w:rPr>
          <w:rFonts w:hint="eastAsia" w:ascii="宋体" w:hAnsi="宋体" w:cs="宋体"/>
          <w:bCs/>
          <w:color w:val="auto"/>
          <w:sz w:val="28"/>
          <w:szCs w:val="28"/>
          <w:lang w:val="en-US" w:eastAsia="zh-CN"/>
        </w:rPr>
        <w:t>0.81</w:t>
      </w:r>
      <w:r>
        <w:rPr>
          <w:rFonts w:hint="eastAsia" w:ascii="宋体" w:hAnsi="宋体" w:eastAsia="宋体" w:cs="宋体"/>
          <w:bCs/>
          <w:color w:val="auto"/>
          <w:sz w:val="28"/>
          <w:szCs w:val="28"/>
        </w:rPr>
        <w:t>mg/m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，满足</w:t>
      </w:r>
      <w:r>
        <w:rPr>
          <w:rFonts w:hint="eastAsia" w:ascii="宋体" w:hAnsi="宋体" w:eastAsia="宋体" w:cs="宋体"/>
          <w:color w:val="auto"/>
          <w:kern w:val="2"/>
          <w:sz w:val="28"/>
          <w:szCs w:val="28"/>
          <w:u w:val="none"/>
          <w:lang w:val="en-US" w:eastAsia="zh-CN" w:bidi="ar-SA"/>
        </w:rPr>
        <w:t>《河南省环境污染防治攻坚战领导小组办公室文件》豫环攻坚办[2017]162号的排放要求（</w:t>
      </w:r>
      <w:r>
        <w:rPr>
          <w:rFonts w:hint="eastAsia" w:ascii="宋体" w:hAnsi="宋体" w:cs="宋体"/>
          <w:color w:val="auto"/>
          <w:kern w:val="2"/>
          <w:sz w:val="28"/>
          <w:szCs w:val="28"/>
          <w:u w:val="none"/>
          <w:lang w:val="en-US" w:eastAsia="zh-CN" w:bidi="ar-SA"/>
        </w:rPr>
        <w:t>2.0</w:t>
      </w:r>
      <w:r>
        <w:rPr>
          <w:rFonts w:hint="eastAsia" w:ascii="宋体" w:hAnsi="宋体" w:eastAsia="宋体" w:cs="宋体"/>
          <w:color w:val="auto"/>
          <w:kern w:val="2"/>
          <w:sz w:val="28"/>
          <w:szCs w:val="28"/>
          <w:u w:val="none"/>
          <w:lang w:val="en-US" w:eastAsia="zh-CN" w:bidi="ar-SA"/>
        </w:rPr>
        <w:t>mg/m</w:t>
      </w:r>
      <w:r>
        <w:rPr>
          <w:rFonts w:hint="eastAsia" w:ascii="宋体" w:hAnsi="宋体" w:eastAsia="宋体" w:cs="宋体"/>
          <w:color w:val="auto"/>
          <w:kern w:val="2"/>
          <w:sz w:val="28"/>
          <w:szCs w:val="28"/>
          <w:u w:val="none"/>
          <w:vertAlign w:val="superscript"/>
          <w:lang w:val="en-US" w:eastAsia="zh-CN" w:bidi="ar-SA"/>
        </w:rPr>
        <w:t>3</w:t>
      </w:r>
      <w:r>
        <w:rPr>
          <w:rFonts w:hint="eastAsia" w:ascii="宋体" w:hAnsi="宋体" w:eastAsia="宋体" w:cs="宋体"/>
          <w:color w:val="auto"/>
          <w:kern w:val="2"/>
          <w:sz w:val="28"/>
          <w:szCs w:val="28"/>
          <w:u w:val="none"/>
          <w:lang w:val="en-US" w:eastAsia="zh-CN" w:bidi="ar-SA"/>
        </w:rPr>
        <w:t>）</w:t>
      </w:r>
      <w:r>
        <w:rPr>
          <w:rFonts w:hint="eastAsia" w:ascii="宋体" w:hAnsi="宋体" w:eastAsia="宋体" w:cs="宋体"/>
          <w:bCs/>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sz w:val="28"/>
          <w:szCs w:val="28"/>
          <w:lang w:val="en-US" w:eastAsia="zh-CN"/>
        </w:rPr>
      </w:pPr>
      <w:r>
        <w:rPr>
          <w:rFonts w:hint="eastAsia" w:ascii="宋体" w:hAnsi="宋体"/>
          <w:sz w:val="28"/>
          <w:szCs w:val="28"/>
          <w:lang w:val="en-US" w:eastAsia="zh-CN"/>
        </w:rPr>
        <w:t>（二）噪声</w:t>
      </w:r>
    </w:p>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40" w:lineRule="exact"/>
        <w:ind w:firstLine="560" w:firstLineChars="200"/>
        <w:textAlignment w:val="auto"/>
        <w:rPr>
          <w:rFonts w:hint="eastAsia" w:ascii="宋体" w:hAnsi="宋体"/>
          <w:sz w:val="28"/>
          <w:szCs w:val="28"/>
          <w:lang w:val="en-US" w:eastAsia="zh-CN"/>
        </w:rPr>
      </w:pP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验收监测期间，昼间</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厂界</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噪声范围值为</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54.6</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cs="宋体"/>
          <w:color w:val="000000" w:themeColor="text1"/>
          <w:kern w:val="2"/>
          <w:sz w:val="28"/>
          <w:szCs w:val="28"/>
          <w:u w:val="none"/>
          <w:lang w:val="en-US" w:eastAsia="zh-CN" w:bidi="ar-SA"/>
          <w14:textFill>
            <w14:solidFill>
              <w14:schemeClr w14:val="tx1"/>
            </w14:solidFill>
          </w14:textFill>
        </w:rPr>
        <w:t>56.1</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，夜</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间厂界噪声范围值为</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44.4</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-46.2</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昼间、夜间厂界噪声</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测定值</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均满足</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《工业企业厂界</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环境</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噪声</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排放</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标准</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（GB</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12348-</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2008</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2</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类标准限值</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要求</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昼</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间</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60</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夜间50</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（三）固体废物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FF0000"/>
          <w:kern w:val="2"/>
          <w:sz w:val="28"/>
          <w:szCs w:val="28"/>
          <w:lang w:val="en-US" w:eastAsia="zh-CN" w:bidi="ar-SA"/>
        </w:rPr>
      </w:pPr>
      <w:r>
        <w:rPr>
          <w:rFonts w:hint="eastAsia" w:ascii="宋体" w:hAnsi="宋体" w:eastAsia="宋体" w:cs="宋体"/>
          <w:sz w:val="28"/>
          <w:szCs w:val="28"/>
          <w:vertAlign w:val="baseline"/>
          <w:lang w:val="en-US" w:eastAsia="zh-CN"/>
        </w:rPr>
        <w:t>该项目产生的固废全部得到合理处置</w:t>
      </w:r>
      <w:r>
        <w:rPr>
          <w:rFonts w:hint="eastAsia" w:ascii="宋体" w:hAnsi="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jc w:val="left"/>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（五）总量控制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hAnsi="宋体"/>
          <w:color w:val="auto"/>
          <w:sz w:val="28"/>
          <w:szCs w:val="28"/>
        </w:rPr>
      </w:pPr>
      <w:r>
        <w:rPr>
          <w:rFonts w:hint="eastAsia" w:hAnsi="宋体"/>
          <w:color w:val="auto"/>
          <w:sz w:val="28"/>
          <w:szCs w:val="28"/>
        </w:rPr>
        <w:t>以验收监测期间监测结果推算污染物排放总量为：</w:t>
      </w:r>
      <w:r>
        <w:rPr>
          <w:rFonts w:hint="eastAsia" w:ascii="宋体" w:hAnsi="宋体" w:eastAsia="宋体" w:cs="宋体"/>
          <w:b w:val="0"/>
          <w:bCs w:val="0"/>
          <w:color w:val="auto"/>
          <w:sz w:val="28"/>
          <w:szCs w:val="28"/>
          <w:lang w:eastAsia="zh-CN"/>
        </w:rPr>
        <w:t>非甲烷总烃</w:t>
      </w:r>
      <w:r>
        <w:rPr>
          <w:rFonts w:hint="eastAsia" w:ascii="宋体" w:hAnsi="宋体" w:eastAsia="宋体" w:cs="宋体"/>
          <w:b w:val="0"/>
          <w:bCs w:val="0"/>
          <w:color w:val="auto"/>
          <w:sz w:val="28"/>
          <w:szCs w:val="28"/>
          <w:lang w:val="en-US" w:eastAsia="zh-CN"/>
        </w:rPr>
        <w:t>0.06</w:t>
      </w:r>
      <w:r>
        <w:rPr>
          <w:rFonts w:hint="eastAsia" w:ascii="宋体" w:hAnsi="宋体" w:eastAsia="宋体" w:cs="宋体"/>
          <w:b w:val="0"/>
          <w:bCs w:val="0"/>
          <w:color w:val="auto"/>
          <w:sz w:val="28"/>
          <w:szCs w:val="28"/>
        </w:rPr>
        <w:t>t/a，满足环评批复控制指标的要求</w:t>
      </w:r>
      <w:r>
        <w:rPr>
          <w:rFonts w:hint="eastAsia" w:hAnsi="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hAnsi="宋体"/>
          <w:sz w:val="28"/>
          <w:szCs w:val="28"/>
          <w:lang w:eastAsia="zh-CN"/>
        </w:rPr>
      </w:pPr>
      <w:r>
        <w:rPr>
          <w:rFonts w:hint="eastAsia" w:hAnsi="宋体"/>
          <w:sz w:val="28"/>
          <w:szCs w:val="28"/>
          <w:lang w:eastAsia="zh-CN"/>
        </w:rPr>
        <w:t>五、工程建设对环境的影响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工程建设对环境的影响主要为废气、噪声、固体废物。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kern w:val="2"/>
          <w:sz w:val="28"/>
          <w:szCs w:val="28"/>
          <w:u w:val="none"/>
          <w:lang w:val="en-US" w:eastAsia="zh-CN" w:bidi="ar-SA"/>
        </w:rPr>
      </w:pPr>
      <w:r>
        <w:rPr>
          <w:rFonts w:hint="eastAsia" w:ascii="宋体" w:hAnsi="宋体" w:eastAsia="宋体" w:cs="宋体"/>
          <w:sz w:val="28"/>
          <w:szCs w:val="28"/>
          <w:lang w:val="en-US" w:eastAsia="zh-CN"/>
        </w:rPr>
        <w:t>废气外排浓度均满足</w:t>
      </w:r>
      <w:r>
        <w:rPr>
          <w:rFonts w:hint="eastAsia" w:ascii="宋体" w:hAnsi="宋体" w:eastAsia="宋体" w:cs="宋体"/>
          <w:color w:val="auto"/>
          <w:kern w:val="2"/>
          <w:sz w:val="28"/>
          <w:szCs w:val="28"/>
          <w:u w:val="none"/>
          <w:lang w:val="en-US" w:eastAsia="zh-CN" w:bidi="ar-SA"/>
        </w:rPr>
        <w:t>满足《大气污染物综合排放标准》（GB16297-1996）标准要求，又满足《关于全省开展工业企业挥发性有机物专项治理工作中排放建议值的通知》（豫环攻坚办[2017]162号）其他行业标准要求</w:t>
      </w:r>
      <w:r>
        <w:rPr>
          <w:rFonts w:hint="eastAsia" w:ascii="宋体" w:hAnsi="宋体" w:eastAsia="宋体" w:cs="宋体"/>
          <w:sz w:val="28"/>
          <w:szCs w:val="28"/>
          <w:lang w:val="en-US" w:eastAsia="zh-CN"/>
        </w:rPr>
        <w:t>。昼间、夜间厂界噪声测定值均满足《工业企业厂界环境噪声排放标准》（GB12348-2008）2类标准限值要求。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固体废物全部得到合理处理或处置。工程建设对环境的影响较小。</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验收结论</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6.2、验收结论</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color w:val="auto"/>
          <w:kern w:val="2"/>
          <w:sz w:val="28"/>
          <w:szCs w:val="28"/>
          <w:u w:val="none"/>
          <w:lang w:val="en-US" w:eastAsia="zh-CN" w:bidi="ar-SA"/>
        </w:rPr>
        <w:t>本工程实</w:t>
      </w:r>
      <w:r>
        <w:rPr>
          <w:rFonts w:hint="eastAsia" w:ascii="宋体" w:hAnsi="宋体" w:eastAsia="宋体" w:cs="宋体"/>
          <w:kern w:val="2"/>
          <w:sz w:val="28"/>
          <w:szCs w:val="28"/>
          <w:lang w:val="en-US" w:eastAsia="zh-CN" w:bidi="ar-SA"/>
        </w:rPr>
        <w:t>际建设地点、生产工艺、产品规模均与环评批复一致，未发生重大变化。</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建设单位</w:t>
      </w:r>
      <w:r>
        <w:rPr>
          <w:rFonts w:hint="eastAsia" w:ascii="宋体" w:hAnsi="宋体" w:eastAsia="宋体" w:cs="宋体"/>
          <w:sz w:val="28"/>
          <w:szCs w:val="28"/>
          <w:lang w:val="en-US" w:eastAsia="zh-CN"/>
        </w:rPr>
        <w:t>按照环境影响报告表及审批决定要求，环境保护设施与主体工程同步设计、同步施工、同时投产使用。</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建设单位未违反环境保护法律、行政法规，未收到处罚。</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验收报告编制符合建设项目竣工环境保护技术规范的。</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建设内容均符合其他相关环境保护法律、行政法规等要求。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验收工作组一致同意本项目整改后方可通过竣工环保验收。</w:t>
      </w:r>
    </w:p>
    <w:p>
      <w:pPr>
        <w:spacing w:line="360" w:lineRule="auto"/>
        <w:ind w:left="359" w:leftChars="171" w:firstLine="0" w:firstLineChars="0"/>
        <w:jc w:val="center"/>
        <w:rPr>
          <w:rFonts w:hint="eastAsia" w:ascii="宋体" w:hAnsi="宋体" w:eastAsia="宋体" w:cs="宋体"/>
          <w:b/>
          <w:kern w:val="2"/>
          <w:sz w:val="32"/>
          <w:szCs w:val="32"/>
          <w:lang w:val="en-US" w:eastAsia="zh-CN" w:bidi="ar-SA"/>
        </w:rPr>
      </w:pPr>
    </w:p>
    <w:p>
      <w:pPr>
        <w:spacing w:line="360" w:lineRule="auto"/>
        <w:ind w:left="359" w:leftChars="171" w:firstLine="0" w:firstLineChars="0"/>
        <w:jc w:val="center"/>
        <w:rPr>
          <w:rFonts w:hint="eastAsia" w:ascii="宋体" w:hAnsi="宋体" w:eastAsia="宋体" w:cs="宋体"/>
          <w:b/>
          <w:kern w:val="2"/>
          <w:sz w:val="36"/>
          <w:szCs w:val="36"/>
          <w:lang w:val="en-US" w:eastAsia="zh-CN" w:bidi="ar-SA"/>
        </w:rPr>
      </w:pPr>
      <w:r>
        <w:rPr>
          <w:rFonts w:hint="eastAsia" w:ascii="宋体" w:hAnsi="宋体" w:eastAsia="宋体" w:cs="宋体"/>
          <w:b/>
          <w:kern w:val="2"/>
          <w:sz w:val="32"/>
          <w:szCs w:val="32"/>
          <w:lang w:val="en-US" w:eastAsia="zh-CN" w:bidi="ar-SA"/>
        </w:rPr>
        <w:t>温县宏盛纸张裁剪厂年产100吨复合纸项目</w:t>
      </w:r>
    </w:p>
    <w:p>
      <w:pPr>
        <w:spacing w:line="360" w:lineRule="auto"/>
        <w:ind w:left="359" w:leftChars="171" w:firstLine="0" w:firstLineChars="0"/>
        <w:jc w:val="center"/>
        <w:rPr>
          <w:rFonts w:hint="eastAsia" w:ascii="宋体" w:hAnsi="宋体" w:eastAsia="宋体" w:cs="宋体"/>
          <w:b/>
          <w:kern w:val="2"/>
          <w:sz w:val="32"/>
          <w:szCs w:val="32"/>
          <w:lang w:val="en-US" w:eastAsia="zh-CN" w:bidi="ar-SA"/>
        </w:rPr>
      </w:pPr>
      <w:r>
        <w:rPr>
          <w:rFonts w:hint="eastAsia" w:ascii="宋体" w:hAnsi="宋体" w:eastAsia="宋体" w:cs="宋体"/>
          <w:b/>
          <w:kern w:val="2"/>
          <w:sz w:val="32"/>
          <w:szCs w:val="32"/>
          <w:lang w:val="en-US" w:eastAsia="zh-CN" w:bidi="ar-SA"/>
        </w:rPr>
        <w:t>竣工环境保护验收意见</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2024年1月21日，温县宏盛纸张裁剪厂对照《建设项目竣工环境保护验收暂行办法》，严格依照国家有关法律法规、建设项目竣工环境保护验收技术规范、温县宏盛纸张裁剪厂年产100吨复合纸项目环境影响评价报告表和审批部门审批决定等要求对本项目进行验收，提出意见如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71"/>
        <w:jc w:val="left"/>
        <w:textAlignment w:val="auto"/>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一、工程建设基本情况</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Chars="171"/>
        <w:jc w:val="left"/>
        <w:textAlignment w:val="auto"/>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建设地点、规模、主要建设内容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b w:val="0"/>
          <w:bCs/>
          <w:kern w:val="2"/>
          <w:sz w:val="28"/>
          <w:szCs w:val="28"/>
          <w:lang w:val="en-US" w:eastAsia="zh-CN" w:bidi="ar-SA"/>
        </w:rPr>
      </w:pPr>
      <w:r>
        <w:rPr>
          <w:rFonts w:hint="eastAsia" w:ascii="宋体" w:hAnsi="宋体" w:eastAsia="宋体" w:cs="宋体"/>
          <w:sz w:val="28"/>
          <w:lang w:val="en-US" w:eastAsia="zh-CN"/>
        </w:rPr>
        <w:t>温县宏盛纸张裁剪厂</w:t>
      </w:r>
      <w:r>
        <w:rPr>
          <w:rFonts w:hint="eastAsia" w:ascii="宋体" w:hAnsi="宋体" w:eastAsia="宋体" w:cs="宋体"/>
          <w:sz w:val="28"/>
          <w:lang w:eastAsia="zh-CN"/>
        </w:rPr>
        <w:t>位于</w:t>
      </w:r>
      <w:r>
        <w:rPr>
          <w:rFonts w:hint="eastAsia" w:ascii="宋体" w:hAnsi="宋体" w:eastAsia="宋体" w:cs="宋体"/>
          <w:sz w:val="28"/>
          <w:lang w:val="en-US" w:eastAsia="zh-CN"/>
        </w:rPr>
        <w:t>温县武德镇西张计村南陶沁路南侧6号</w:t>
      </w:r>
      <w:r>
        <w:rPr>
          <w:rFonts w:hint="eastAsia" w:ascii="宋体" w:hAnsi="宋体" w:eastAsia="宋体" w:cs="宋体"/>
          <w:sz w:val="28"/>
          <w:lang w:eastAsia="zh-CN"/>
        </w:rPr>
        <w:t>，属于建设用地。</w:t>
      </w:r>
      <w:r>
        <w:rPr>
          <w:rFonts w:hint="eastAsia" w:ascii="宋体" w:hAnsi="宋体" w:eastAsia="宋体" w:cs="宋体"/>
          <w:sz w:val="28"/>
          <w:lang w:val="en-US" w:eastAsia="zh-CN"/>
        </w:rPr>
        <w:t>项目主要建设内容包括车间、办公室等</w:t>
      </w:r>
      <w:r>
        <w:rPr>
          <w:rFonts w:hint="eastAsia" w:ascii="宋体" w:hAnsi="宋体" w:eastAsia="宋体" w:cs="宋体"/>
          <w:sz w:val="28"/>
          <w:lang w:eastAsia="zh-CN"/>
        </w:rPr>
        <w:t>。</w:t>
      </w:r>
      <w:r>
        <w:rPr>
          <w:rFonts w:hint="eastAsia" w:ascii="宋体" w:hAnsi="宋体" w:eastAsia="宋体" w:cs="宋体"/>
          <w:sz w:val="28"/>
          <w:lang w:val="en-US" w:eastAsia="zh-CN"/>
        </w:rPr>
        <w:t>项目主要建设内容包括车间、办公室等</w:t>
      </w:r>
      <w:r>
        <w:rPr>
          <w:rFonts w:hint="eastAsia" w:ascii="宋体" w:hAnsi="宋体" w:eastAsia="宋体" w:cs="宋体"/>
          <w:b w:val="0"/>
          <w:bCs/>
          <w:kern w:val="2"/>
          <w:sz w:val="28"/>
          <w:szCs w:val="28"/>
          <w:lang w:val="en-US" w:eastAsia="zh-CN" w:bidi="ar-SA"/>
        </w:rPr>
        <w:t>。</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359" w:leftChars="171" w:firstLine="0" w:firstLineChars="0"/>
        <w:jc w:val="left"/>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建设过程及环保审批情况</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r>
        <w:rPr>
          <w:rFonts w:hint="eastAsia" w:ascii="宋体" w:hAnsi="宋体" w:eastAsia="宋体" w:cs="宋体"/>
          <w:b w:val="0"/>
          <w:bCs/>
          <w:kern w:val="2"/>
          <w:sz w:val="28"/>
          <w:szCs w:val="28"/>
          <w:lang w:val="en-US" w:eastAsia="zh-CN" w:bidi="ar-SA"/>
        </w:rPr>
        <w:t xml:space="preserve">    温县宏盛纸张裁剪厂年产100吨复合纸项目由温县环境保护局立项审批，批准文号为[2018]19号，2017</w:t>
      </w:r>
      <w:r>
        <w:rPr>
          <w:rFonts w:hint="default" w:ascii="宋体" w:hAnsi="宋体" w:eastAsia="宋体" w:cs="宋体"/>
          <w:b w:val="0"/>
          <w:bCs/>
          <w:kern w:val="2"/>
          <w:sz w:val="28"/>
          <w:szCs w:val="28"/>
          <w:lang w:val="en-US" w:eastAsia="zh-CN" w:bidi="ar-SA"/>
        </w:rPr>
        <w:t>年</w:t>
      </w:r>
      <w:r>
        <w:rPr>
          <w:rFonts w:hint="eastAsia" w:ascii="宋体" w:hAnsi="宋体" w:eastAsia="宋体" w:cs="宋体"/>
          <w:b w:val="0"/>
          <w:bCs/>
          <w:kern w:val="2"/>
          <w:sz w:val="28"/>
          <w:szCs w:val="28"/>
          <w:lang w:val="en-US" w:eastAsia="zh-CN" w:bidi="ar-SA"/>
        </w:rPr>
        <w:t>12</w:t>
      </w:r>
      <w:r>
        <w:rPr>
          <w:rFonts w:hint="default" w:ascii="宋体" w:hAnsi="宋体" w:eastAsia="宋体" w:cs="宋体"/>
          <w:b w:val="0"/>
          <w:bCs/>
          <w:kern w:val="2"/>
          <w:sz w:val="28"/>
          <w:szCs w:val="28"/>
          <w:lang w:val="en-US" w:eastAsia="zh-CN" w:bidi="ar-SA"/>
        </w:rPr>
        <w:t>月由</w:t>
      </w:r>
      <w:r>
        <w:rPr>
          <w:rFonts w:hint="eastAsia" w:ascii="宋体" w:hAnsi="宋体" w:eastAsia="宋体" w:cs="宋体"/>
          <w:b w:val="0"/>
          <w:bCs/>
          <w:kern w:val="2"/>
          <w:sz w:val="28"/>
          <w:szCs w:val="28"/>
          <w:lang w:val="en-US" w:eastAsia="zh-CN" w:bidi="ar-SA"/>
        </w:rPr>
        <w:t>河南汇能阜力科技有限公司</w:t>
      </w:r>
      <w:r>
        <w:rPr>
          <w:rFonts w:hint="default" w:ascii="宋体" w:hAnsi="宋体" w:eastAsia="宋体" w:cs="宋体"/>
          <w:b w:val="0"/>
          <w:bCs/>
          <w:kern w:val="2"/>
          <w:sz w:val="28"/>
          <w:szCs w:val="28"/>
          <w:lang w:val="en-US" w:eastAsia="zh-CN" w:bidi="ar-SA"/>
        </w:rPr>
        <w:t>完成《</w:t>
      </w:r>
      <w:r>
        <w:rPr>
          <w:rFonts w:hint="eastAsia" w:ascii="宋体" w:hAnsi="宋体" w:eastAsia="宋体" w:cs="宋体"/>
          <w:b w:val="0"/>
          <w:bCs/>
          <w:kern w:val="2"/>
          <w:sz w:val="28"/>
          <w:szCs w:val="28"/>
          <w:lang w:val="en-US" w:eastAsia="zh-CN" w:bidi="ar-SA"/>
        </w:rPr>
        <w:t>温县宏盛纸张裁剪厂年产100吨复合纸项目</w:t>
      </w:r>
      <w:r>
        <w:rPr>
          <w:rFonts w:hint="default" w:ascii="宋体" w:hAnsi="宋体" w:eastAsia="宋体" w:cs="宋体"/>
          <w:b w:val="0"/>
          <w:bCs/>
          <w:kern w:val="2"/>
          <w:sz w:val="28"/>
          <w:szCs w:val="28"/>
          <w:lang w:val="en-US" w:eastAsia="zh-CN" w:bidi="ar-SA"/>
        </w:rPr>
        <w:t>环境影响报告表》。</w:t>
      </w:r>
      <w:r>
        <w:rPr>
          <w:rFonts w:hint="eastAsia" w:ascii="宋体" w:hAnsi="宋体" w:eastAsia="宋体" w:cs="宋体"/>
          <w:b w:val="0"/>
          <w:bCs/>
          <w:kern w:val="2"/>
          <w:sz w:val="28"/>
          <w:szCs w:val="28"/>
          <w:lang w:val="en-US" w:eastAsia="zh-CN" w:bidi="ar-SA"/>
        </w:rPr>
        <w:t>项目符合国家产业政策</w:t>
      </w:r>
      <w:r>
        <w:rPr>
          <w:rFonts w:hint="eastAsia" w:ascii="宋体" w:hAnsi="宋体" w:eastAsia="宋体" w:cs="宋体"/>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80" w:firstLineChars="1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（三）投资情况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b w:val="0"/>
          <w:bCs/>
          <w:kern w:val="2"/>
          <w:sz w:val="28"/>
          <w:szCs w:val="28"/>
          <w:lang w:val="en-US" w:eastAsia="zh-CN" w:bidi="ar-SA"/>
        </w:rPr>
        <w:t>温县宏盛纸张裁剪厂年产100吨复合纸项目</w:t>
      </w:r>
      <w:r>
        <w:rPr>
          <w:rFonts w:hint="eastAsia" w:ascii="宋体" w:hAnsi="宋体" w:eastAsia="宋体" w:cs="宋体"/>
          <w:sz w:val="28"/>
          <w:szCs w:val="28"/>
          <w:lang w:val="en-US" w:eastAsia="zh-CN"/>
        </w:rPr>
        <w:t>实际</w:t>
      </w:r>
      <w:r>
        <w:rPr>
          <w:rFonts w:hint="eastAsia" w:ascii="宋体" w:hAnsi="宋体" w:eastAsia="宋体" w:cs="宋体"/>
          <w:b w:val="0"/>
          <w:bCs/>
          <w:kern w:val="2"/>
          <w:sz w:val="28"/>
          <w:szCs w:val="28"/>
          <w:lang w:val="en-US" w:eastAsia="zh-CN" w:bidi="ar-SA"/>
        </w:rPr>
        <w:t>总投资270万元，环保投资14万元，占总投资的5.18%。</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71"/>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（四）验收范围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本次验收范围为</w:t>
      </w:r>
      <w:r>
        <w:rPr>
          <w:rFonts w:hint="eastAsia" w:ascii="宋体" w:hAnsi="宋体" w:eastAsia="宋体" w:cs="宋体"/>
          <w:b w:val="0"/>
          <w:bCs/>
          <w:kern w:val="2"/>
          <w:sz w:val="28"/>
          <w:szCs w:val="28"/>
          <w:lang w:val="en-US" w:eastAsia="zh-CN" w:bidi="ar-SA"/>
        </w:rPr>
        <w:t>温县宏盛纸张裁剪厂年产100吨复合纸项目</w:t>
      </w:r>
      <w:r>
        <w:rPr>
          <w:rFonts w:hint="eastAsia" w:ascii="宋体" w:hAnsi="宋体" w:eastAsia="宋体" w:cs="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二、工程变动情况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本项目实际建设地点、生产工艺、产品规模均与环评批复一致，未发生重大变化。</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三、环境保护设施建设情况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71"/>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（一）废气</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color w:val="000000" w:themeColor="text1"/>
          <w:sz w:val="28"/>
          <w:lang w:val="en-US" w:eastAsia="zh-CN"/>
          <w14:textFill>
            <w14:solidFill>
              <w14:schemeClr w14:val="tx1"/>
            </w14:solidFill>
          </w14:textFill>
        </w:rPr>
        <w:t>该项目主要是上色、配色工序以及背胶工序产生的废气，主要成分为非甲烷总烃，该项目在每台设备上方加装集气罩，将废气收集后进入一套UV光解+低温等离子装置进行处理，处理后的废气由一根15m高排气筒排放</w:t>
      </w:r>
      <w:r>
        <w:rPr>
          <w:rFonts w:hint="eastAsia" w:ascii="宋体" w:hAnsi="宋体" w:eastAsia="宋体" w:cs="宋体"/>
          <w:sz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71"/>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（二）废水</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lang w:val="en-US" w:eastAsia="zh-CN"/>
        </w:rPr>
        <w:t>项目用水由市政管网提供，废水主要为生产用水和生活污水，生产用水循环使用，不外排，生活污水经化粪池后定期由附近农民运走施肥，不外排。</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lang w:val="en-US" w:eastAsia="zh-CN"/>
        </w:rPr>
        <w:t>（三）噪声</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sz w:val="28"/>
          <w:lang w:val="en-US" w:eastAsia="zh-CN"/>
        </w:rPr>
        <w:t>该项目噪声污染源主要为搅拌机、复合机、干复机和裁切机等机械设备运行产生的噪声，</w:t>
      </w:r>
      <w:r>
        <w:rPr>
          <w:rFonts w:hint="eastAsia" w:ascii="宋体" w:hAnsi="宋体" w:eastAsia="宋体" w:cs="宋体"/>
          <w:b w:val="0"/>
          <w:bCs/>
          <w:sz w:val="28"/>
          <w:szCs w:val="28"/>
          <w:u w:val="none"/>
          <w:lang w:val="en-US" w:eastAsia="zh-CN"/>
        </w:rPr>
        <w:t>为减小设施产生的噪声影响，项目采用室内布置隔声，减震基础等降噪措施</w:t>
      </w:r>
      <w:r>
        <w:rPr>
          <w:rFonts w:hint="eastAsia" w:ascii="宋体" w:hAnsi="宋体" w:eastAsia="宋体" w:cs="宋体"/>
          <w:sz w:val="28"/>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lang w:val="en-US" w:eastAsia="zh-CN"/>
        </w:rPr>
        <w:t>（四）固体废物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vertAlign w:val="baseline"/>
          <w:lang w:val="en-US" w:eastAsia="zh-CN"/>
        </w:rPr>
      </w:pPr>
      <w:r>
        <w:rPr>
          <w:rFonts w:hint="eastAsia" w:ascii="宋体" w:hAnsi="宋体"/>
          <w:sz w:val="28"/>
          <w:lang w:val="en-US" w:eastAsia="zh-CN"/>
        </w:rPr>
        <w:t>该项目产生的固废主要为废包装材料、裁剪产生的边角料和残次品，缝纫产生的废线头废布料</w:t>
      </w:r>
      <w:r>
        <w:rPr>
          <w:rFonts w:hint="eastAsia" w:ascii="宋体" w:hAnsi="宋体" w:eastAsia="宋体" w:cs="宋体"/>
          <w:sz w:val="28"/>
          <w:szCs w:val="28"/>
          <w:vertAlign w:val="baseline"/>
          <w:lang w:val="en-US" w:eastAsia="zh-CN"/>
        </w:rPr>
        <w:t>。</w:t>
      </w:r>
    </w:p>
    <w:p>
      <w:pPr>
        <w:numPr>
          <w:ilvl w:val="0"/>
          <w:numId w:val="0"/>
        </w:numPr>
        <w:spacing w:line="360" w:lineRule="auto"/>
        <w:ind w:firstLine="560" w:firstLineChars="200"/>
        <w:jc w:val="both"/>
        <w:rPr>
          <w:rFonts w:hint="eastAsia" w:ascii="宋体" w:hAnsi="宋体"/>
          <w:sz w:val="28"/>
          <w:lang w:val="en-US" w:eastAsia="zh-CN"/>
        </w:rPr>
      </w:pPr>
      <w:r>
        <w:rPr>
          <w:rFonts w:hint="eastAsia" w:ascii="宋体" w:hAnsi="宋体"/>
          <w:sz w:val="28"/>
          <w:lang w:val="en-US" w:eastAsia="zh-CN"/>
        </w:rPr>
        <w:t>（1）废包装材料：项目产生的废包装材料属于一般固废，收集后定期外售处理。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vertAlign w:val="baseline"/>
          <w:lang w:val="en-US" w:eastAsia="zh-CN"/>
        </w:rPr>
      </w:pPr>
      <w:r>
        <w:rPr>
          <w:rFonts w:hint="eastAsia" w:ascii="宋体" w:hAnsi="宋体"/>
          <w:sz w:val="28"/>
          <w:lang w:val="en-US" w:eastAsia="zh-CN"/>
        </w:rPr>
        <w:t>（2）修剪、检验：修剪工段产生的废边角料及检验出的不合格品，属于一般固废，收集后定期外售处理</w:t>
      </w:r>
      <w:r>
        <w:rPr>
          <w:rFonts w:hint="eastAsia" w:ascii="宋体" w:hAnsi="宋体" w:eastAsia="宋体" w:cs="宋体"/>
          <w:sz w:val="28"/>
          <w:szCs w:val="28"/>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lang w:val="en-US" w:eastAsia="zh-CN"/>
        </w:rPr>
        <w:t>（五）总量控制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sz w:val="28"/>
          <w:szCs w:val="28"/>
          <w:lang w:eastAsia="zh-CN"/>
        </w:rPr>
      </w:pPr>
      <w:r>
        <w:rPr>
          <w:rFonts w:hint="eastAsia" w:ascii="宋体" w:hAnsi="宋体" w:eastAsia="宋体" w:cs="宋体"/>
          <w:sz w:val="28"/>
          <w:szCs w:val="28"/>
          <w:vertAlign w:val="baseline"/>
          <w:lang w:val="en-US" w:eastAsia="zh-CN"/>
        </w:rPr>
        <w:t>根据《建设项目主要污染物总量控制备案表》要求，本项目总量控制指标为：</w:t>
      </w:r>
      <w:r>
        <w:rPr>
          <w:rFonts w:hint="eastAsia" w:ascii="宋体" w:hAnsi="宋体" w:eastAsia="宋体" w:cs="宋体"/>
          <w:b w:val="0"/>
          <w:bCs w:val="0"/>
          <w:color w:val="auto"/>
          <w:sz w:val="28"/>
          <w:szCs w:val="28"/>
          <w:lang w:eastAsia="zh-CN"/>
        </w:rPr>
        <w:t>非甲烷总烃</w:t>
      </w:r>
      <w:r>
        <w:rPr>
          <w:rFonts w:hint="eastAsia" w:ascii="宋体" w:hAnsi="宋体" w:eastAsia="宋体" w:cs="宋体"/>
          <w:b w:val="0"/>
          <w:bCs w:val="0"/>
          <w:color w:val="auto"/>
          <w:sz w:val="28"/>
          <w:szCs w:val="28"/>
          <w:lang w:val="en-US" w:eastAsia="zh-CN"/>
        </w:rPr>
        <w:t>0.06</w:t>
      </w:r>
      <w:r>
        <w:rPr>
          <w:rFonts w:hint="eastAsia" w:ascii="宋体" w:hAnsi="宋体" w:eastAsia="宋体" w:cs="宋体"/>
          <w:b w:val="0"/>
          <w:bCs w:val="0"/>
          <w:color w:val="auto"/>
          <w:sz w:val="28"/>
          <w:szCs w:val="28"/>
        </w:rPr>
        <w:t>t/a，满足环评批复控制指标的要求</w:t>
      </w:r>
      <w:r>
        <w:rPr>
          <w:rFonts w:hint="eastAsia" w:ascii="宋体" w:hAnsi="宋体" w:eastAsia="宋体" w:cs="宋体"/>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lang w:eastAsia="zh-CN"/>
        </w:rPr>
        <w:t>环境保护设施调试效果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（一）废气</w:t>
      </w:r>
    </w:p>
    <w:p>
      <w:pPr>
        <w:pStyle w:val="9"/>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验收监测期间，</w:t>
      </w:r>
      <w:r>
        <w:rPr>
          <w:rFonts w:hint="eastAsia" w:ascii="宋体" w:hAnsi="宋体" w:eastAsia="宋体" w:cs="宋体"/>
          <w:kern w:val="2"/>
          <w:sz w:val="28"/>
          <w:szCs w:val="28"/>
          <w:u w:val="none"/>
          <w:lang w:val="en-US" w:eastAsia="zh-CN" w:bidi="ar-SA"/>
        </w:rPr>
        <w:t>上色、配色及背胶工序UV光解+低温等离子处理设施+</w:t>
      </w:r>
      <w:r>
        <w:rPr>
          <w:rFonts w:hint="default" w:ascii="宋体" w:hAnsi="宋体" w:eastAsia="宋体" w:cs="宋体"/>
          <w:kern w:val="2"/>
          <w:sz w:val="28"/>
          <w:szCs w:val="28"/>
          <w:u w:val="none"/>
          <w:lang w:val="en-US" w:eastAsia="zh-CN" w:bidi="ar-SA"/>
        </w:rPr>
        <w:t>装置</w:t>
      </w:r>
      <w:r>
        <w:rPr>
          <w:rFonts w:hint="eastAsia" w:ascii="宋体" w:hAnsi="宋体" w:cs="宋体"/>
          <w:kern w:val="2"/>
          <w:sz w:val="28"/>
          <w:szCs w:val="28"/>
          <w:u w:val="none"/>
          <w:lang w:val="en-US" w:eastAsia="zh-CN" w:bidi="ar-SA"/>
        </w:rPr>
        <w:t>15</w:t>
      </w:r>
      <w:r>
        <w:rPr>
          <w:rFonts w:hint="eastAsia" w:ascii="宋体" w:hAnsi="宋体" w:eastAsia="宋体" w:cs="宋体"/>
          <w:kern w:val="2"/>
          <w:sz w:val="28"/>
          <w:szCs w:val="28"/>
          <w:u w:val="none"/>
          <w:lang w:val="en-US" w:eastAsia="zh-CN" w:bidi="ar-SA"/>
        </w:rPr>
        <w:t>米排气筒，其外排废气中非甲烷总烃的排放浓度范围</w:t>
      </w:r>
      <w:r>
        <w:rPr>
          <w:rFonts w:hint="eastAsia" w:ascii="宋体" w:hAnsi="宋体" w:cs="宋体"/>
          <w:kern w:val="2"/>
          <w:sz w:val="28"/>
          <w:szCs w:val="28"/>
          <w:u w:val="none"/>
          <w:lang w:val="en-US" w:eastAsia="zh-CN" w:bidi="ar-SA"/>
        </w:rPr>
        <w:t>分别</w:t>
      </w:r>
      <w:r>
        <w:rPr>
          <w:rFonts w:hint="eastAsia" w:ascii="宋体" w:hAnsi="宋体" w:eastAsia="宋体" w:cs="宋体"/>
          <w:kern w:val="2"/>
          <w:sz w:val="28"/>
          <w:szCs w:val="28"/>
          <w:u w:val="none"/>
          <w:lang w:val="en-US" w:eastAsia="zh-CN" w:bidi="ar-SA"/>
        </w:rPr>
        <w:t>为</w:t>
      </w:r>
      <w:r>
        <w:rPr>
          <w:rFonts w:hint="eastAsia" w:ascii="宋体" w:hAnsi="宋体" w:cs="宋体"/>
          <w:kern w:val="2"/>
          <w:sz w:val="28"/>
          <w:szCs w:val="28"/>
          <w:u w:val="none"/>
          <w:lang w:val="en-US" w:eastAsia="zh-CN" w:bidi="ar-SA"/>
        </w:rPr>
        <w:t>5.85-6.96</w:t>
      </w:r>
      <w:r>
        <w:rPr>
          <w:rFonts w:hint="eastAsia" w:ascii="宋体" w:hAnsi="宋体" w:eastAsia="宋体" w:cs="宋体"/>
          <w:kern w:val="2"/>
          <w:sz w:val="28"/>
          <w:szCs w:val="28"/>
          <w:u w:val="none"/>
          <w:lang w:val="en-US" w:eastAsia="zh-CN" w:bidi="ar-SA"/>
        </w:rPr>
        <w:t>mg/m</w:t>
      </w:r>
      <w:r>
        <w:rPr>
          <w:rFonts w:hint="eastAsia" w:ascii="宋体" w:hAnsi="宋体" w:eastAsia="宋体" w:cs="宋体"/>
          <w:kern w:val="2"/>
          <w:sz w:val="28"/>
          <w:szCs w:val="28"/>
          <w:u w:val="none"/>
          <w:vertAlign w:val="superscript"/>
          <w:lang w:val="en-US" w:eastAsia="zh-CN" w:bidi="ar-SA"/>
        </w:rPr>
        <w:t>3</w:t>
      </w:r>
      <w:r>
        <w:rPr>
          <w:rFonts w:hint="eastAsia" w:ascii="宋体" w:hAnsi="宋体" w:eastAsia="宋体" w:cs="宋体"/>
          <w:kern w:val="2"/>
          <w:sz w:val="28"/>
          <w:szCs w:val="28"/>
          <w:u w:val="none"/>
          <w:lang w:val="en-US" w:eastAsia="zh-CN" w:bidi="ar-SA"/>
        </w:rPr>
        <w:t>，满足《河南省环境污染防治攻坚战领导小组办公室</w:t>
      </w:r>
      <w:r>
        <w:rPr>
          <w:rFonts w:hint="eastAsia" w:ascii="宋体" w:hAnsi="宋体" w:eastAsia="宋体" w:cs="宋体"/>
          <w:color w:val="auto"/>
          <w:kern w:val="2"/>
          <w:sz w:val="28"/>
          <w:szCs w:val="28"/>
          <w:u w:val="none"/>
          <w:lang w:val="en-US" w:eastAsia="zh-CN" w:bidi="ar-SA"/>
        </w:rPr>
        <w:t>文件》豫环攻坚办[2017]162号的排放要求（80mg/m</w:t>
      </w:r>
      <w:r>
        <w:rPr>
          <w:rFonts w:hint="eastAsia" w:ascii="宋体" w:hAnsi="宋体" w:eastAsia="宋体" w:cs="宋体"/>
          <w:color w:val="auto"/>
          <w:kern w:val="2"/>
          <w:sz w:val="28"/>
          <w:szCs w:val="28"/>
          <w:u w:val="none"/>
          <w:vertAlign w:val="superscript"/>
          <w:lang w:val="en-US" w:eastAsia="zh-CN" w:bidi="ar-SA"/>
        </w:rPr>
        <w:t>3</w:t>
      </w:r>
      <w:r>
        <w:rPr>
          <w:rFonts w:hint="eastAsia" w:ascii="宋体" w:hAnsi="宋体" w:eastAsia="宋体" w:cs="宋体"/>
          <w:color w:val="auto"/>
          <w:kern w:val="2"/>
          <w:sz w:val="28"/>
          <w:szCs w:val="28"/>
          <w:u w:val="none"/>
          <w:lang w:val="en-US" w:eastAsia="zh-CN" w:bidi="ar-SA"/>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w:t>
      </w:r>
    </w:p>
    <w:p>
      <w:pPr>
        <w:pStyle w:val="9"/>
        <w:spacing w:line="360" w:lineRule="auto"/>
        <w:ind w:left="0" w:leftChars="0" w:firstLine="560" w:firstLineChars="200"/>
        <w:jc w:val="both"/>
        <w:rPr>
          <w:rFonts w:hint="eastAsia" w:ascii="宋体" w:hAnsi="宋体" w:eastAsia="宋体" w:cs="宋体"/>
          <w:bCs/>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bCs/>
          <w:color w:val="auto"/>
          <w:sz w:val="28"/>
          <w:szCs w:val="28"/>
        </w:rPr>
        <w:t>验收监测期间，</w:t>
      </w:r>
      <w:r>
        <w:rPr>
          <w:rFonts w:hint="eastAsia" w:ascii="宋体" w:hAnsi="宋体" w:cs="宋体"/>
          <w:bCs/>
          <w:color w:val="auto"/>
          <w:sz w:val="28"/>
          <w:szCs w:val="28"/>
          <w:lang w:eastAsia="zh-CN"/>
        </w:rPr>
        <w:t>非甲烷总烃</w:t>
      </w:r>
      <w:r>
        <w:rPr>
          <w:rFonts w:hint="eastAsia" w:ascii="宋体" w:hAnsi="宋体" w:eastAsia="宋体" w:cs="宋体"/>
          <w:bCs/>
          <w:color w:val="auto"/>
          <w:sz w:val="28"/>
          <w:szCs w:val="28"/>
        </w:rPr>
        <w:t>无组织排放周界外浓度最高点</w:t>
      </w:r>
      <w:r>
        <w:rPr>
          <w:rFonts w:hint="eastAsia" w:ascii="宋体" w:hAnsi="宋体" w:cs="宋体"/>
          <w:bCs/>
          <w:color w:val="auto"/>
          <w:sz w:val="28"/>
          <w:szCs w:val="28"/>
          <w:lang w:val="en-US" w:eastAsia="zh-CN"/>
        </w:rPr>
        <w:t>0.81</w:t>
      </w:r>
      <w:r>
        <w:rPr>
          <w:rFonts w:hint="eastAsia" w:ascii="宋体" w:hAnsi="宋体" w:eastAsia="宋体" w:cs="宋体"/>
          <w:bCs/>
          <w:color w:val="auto"/>
          <w:sz w:val="28"/>
          <w:szCs w:val="28"/>
        </w:rPr>
        <w:t>mg/m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，满足</w:t>
      </w:r>
      <w:r>
        <w:rPr>
          <w:rFonts w:hint="eastAsia" w:ascii="宋体" w:hAnsi="宋体" w:eastAsia="宋体" w:cs="宋体"/>
          <w:color w:val="auto"/>
          <w:kern w:val="2"/>
          <w:sz w:val="28"/>
          <w:szCs w:val="28"/>
          <w:u w:val="none"/>
          <w:lang w:val="en-US" w:eastAsia="zh-CN" w:bidi="ar-SA"/>
        </w:rPr>
        <w:t>《河南省环境污染防治攻坚战领导小组办公室文件》豫环攻坚办[2017]162号的排放要求（</w:t>
      </w:r>
      <w:r>
        <w:rPr>
          <w:rFonts w:hint="eastAsia" w:ascii="宋体" w:hAnsi="宋体" w:cs="宋体"/>
          <w:color w:val="auto"/>
          <w:kern w:val="2"/>
          <w:sz w:val="28"/>
          <w:szCs w:val="28"/>
          <w:u w:val="none"/>
          <w:lang w:val="en-US" w:eastAsia="zh-CN" w:bidi="ar-SA"/>
        </w:rPr>
        <w:t>2.0</w:t>
      </w:r>
      <w:r>
        <w:rPr>
          <w:rFonts w:hint="eastAsia" w:ascii="宋体" w:hAnsi="宋体" w:eastAsia="宋体" w:cs="宋体"/>
          <w:color w:val="auto"/>
          <w:kern w:val="2"/>
          <w:sz w:val="28"/>
          <w:szCs w:val="28"/>
          <w:u w:val="none"/>
          <w:lang w:val="en-US" w:eastAsia="zh-CN" w:bidi="ar-SA"/>
        </w:rPr>
        <w:t>mg/m</w:t>
      </w:r>
      <w:r>
        <w:rPr>
          <w:rFonts w:hint="eastAsia" w:ascii="宋体" w:hAnsi="宋体" w:eastAsia="宋体" w:cs="宋体"/>
          <w:color w:val="auto"/>
          <w:kern w:val="2"/>
          <w:sz w:val="28"/>
          <w:szCs w:val="28"/>
          <w:u w:val="none"/>
          <w:vertAlign w:val="superscript"/>
          <w:lang w:val="en-US" w:eastAsia="zh-CN" w:bidi="ar-SA"/>
        </w:rPr>
        <w:t>3</w:t>
      </w:r>
      <w:r>
        <w:rPr>
          <w:rFonts w:hint="eastAsia" w:ascii="宋体" w:hAnsi="宋体" w:eastAsia="宋体" w:cs="宋体"/>
          <w:color w:val="auto"/>
          <w:kern w:val="2"/>
          <w:sz w:val="28"/>
          <w:szCs w:val="28"/>
          <w:u w:val="none"/>
          <w:lang w:val="en-US" w:eastAsia="zh-CN" w:bidi="ar-SA"/>
        </w:rPr>
        <w:t>）</w:t>
      </w:r>
      <w:r>
        <w:rPr>
          <w:rFonts w:hint="eastAsia" w:ascii="宋体" w:hAnsi="宋体" w:eastAsia="宋体" w:cs="宋体"/>
          <w:bCs/>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sz w:val="28"/>
          <w:szCs w:val="28"/>
          <w:lang w:val="en-US" w:eastAsia="zh-CN"/>
        </w:rPr>
      </w:pPr>
      <w:r>
        <w:rPr>
          <w:rFonts w:hint="eastAsia" w:ascii="宋体" w:hAnsi="宋体"/>
          <w:sz w:val="28"/>
          <w:szCs w:val="28"/>
          <w:lang w:val="en-US" w:eastAsia="zh-CN"/>
        </w:rPr>
        <w:t>（二）噪声</w:t>
      </w:r>
    </w:p>
    <w:p>
      <w:pPr>
        <w:keepNext w:val="0"/>
        <w:keepLines w:val="0"/>
        <w:pageBreakBefore w:val="0"/>
        <w:widowControl w:val="0"/>
        <w:tabs>
          <w:tab w:val="left" w:pos="1480"/>
        </w:tabs>
        <w:kinsoku/>
        <w:wordWrap/>
        <w:overflowPunct/>
        <w:topLinePunct w:val="0"/>
        <w:autoSpaceDE/>
        <w:autoSpaceDN/>
        <w:bidi w:val="0"/>
        <w:adjustRightInd/>
        <w:snapToGrid/>
        <w:spacing w:before="120" w:beforeLines="50" w:line="440" w:lineRule="exact"/>
        <w:ind w:firstLine="560" w:firstLineChars="200"/>
        <w:textAlignment w:val="auto"/>
        <w:rPr>
          <w:rFonts w:hint="eastAsia" w:ascii="宋体" w:hAnsi="宋体"/>
          <w:sz w:val="28"/>
          <w:szCs w:val="28"/>
          <w:lang w:val="en-US" w:eastAsia="zh-CN"/>
        </w:rPr>
      </w:pP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验收监测期间，昼间</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厂界</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噪声范围值为</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54.6</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cs="宋体"/>
          <w:color w:val="000000" w:themeColor="text1"/>
          <w:kern w:val="2"/>
          <w:sz w:val="28"/>
          <w:szCs w:val="28"/>
          <w:u w:val="none"/>
          <w:lang w:val="en-US" w:eastAsia="zh-CN" w:bidi="ar-SA"/>
          <w14:textFill>
            <w14:solidFill>
              <w14:schemeClr w14:val="tx1"/>
            </w14:solidFill>
          </w14:textFill>
        </w:rPr>
        <w:t>56.1</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，夜</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间厂界噪声范围值为</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cs="宋体"/>
          <w:color w:val="000000" w:themeColor="text1"/>
          <w:kern w:val="2"/>
          <w:sz w:val="28"/>
          <w:szCs w:val="28"/>
          <w:u w:val="none"/>
          <w:lang w:val="en-US" w:eastAsia="zh-CN" w:bidi="ar-SA"/>
          <w14:textFill>
            <w14:solidFill>
              <w14:schemeClr w14:val="tx1"/>
            </w14:solidFill>
          </w14:textFill>
        </w:rPr>
        <w:t>44.4</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-46.2</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昼间、夜间厂界噪声</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测定值</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均满足</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《工业企业厂界</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环境</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噪声</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排放</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标准</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（GB</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12348-</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2008</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2</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类标准限值</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要求</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昼</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间</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60</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000000" w:themeColor="text1"/>
          <w:kern w:val="2"/>
          <w:sz w:val="28"/>
          <w:szCs w:val="28"/>
          <w:u w:val="none"/>
          <w:lang w:val="en-US" w:eastAsia="zh-CN" w:bidi="ar-SA"/>
          <w14:textFill>
            <w14:solidFill>
              <w14:schemeClr w14:val="tx1"/>
            </w14:solidFill>
          </w14:textFill>
        </w:rPr>
        <w:t xml:space="preserve"> 夜间50</w:t>
      </w:r>
      <w:r>
        <w:rPr>
          <w:rFonts w:hint="default" w:ascii="宋体" w:hAnsi="宋体" w:eastAsia="宋体" w:cs="宋体"/>
          <w:color w:val="000000" w:themeColor="text1"/>
          <w:kern w:val="2"/>
          <w:sz w:val="28"/>
          <w:szCs w:val="28"/>
          <w:u w:val="none"/>
          <w:lang w:val="en-US" w:eastAsia="zh-CN" w:bidi="ar-SA"/>
          <w14:textFill>
            <w14:solidFill>
              <w14:schemeClr w14:val="tx1"/>
            </w14:solidFill>
          </w14:textFill>
        </w:rPr>
        <w:t>dB(A)）</w:t>
      </w:r>
      <w:r>
        <w:rPr>
          <w:rFonts w:hint="eastAsia" w:ascii="宋体" w:hAnsi="宋体" w:eastAsia="宋体" w:cs="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（三）固体废物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FF0000"/>
          <w:kern w:val="2"/>
          <w:sz w:val="28"/>
          <w:szCs w:val="28"/>
          <w:lang w:val="en-US" w:eastAsia="zh-CN" w:bidi="ar-SA"/>
        </w:rPr>
      </w:pPr>
      <w:r>
        <w:rPr>
          <w:rFonts w:hint="eastAsia" w:ascii="宋体" w:hAnsi="宋体" w:eastAsia="宋体" w:cs="宋体"/>
          <w:sz w:val="28"/>
          <w:szCs w:val="28"/>
          <w:vertAlign w:val="baseline"/>
          <w:lang w:val="en-US" w:eastAsia="zh-CN"/>
        </w:rPr>
        <w:t>该项目产生的固废全部得到合理处置</w:t>
      </w:r>
      <w:r>
        <w:rPr>
          <w:rFonts w:hint="eastAsia" w:ascii="宋体" w:hAnsi="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jc w:val="left"/>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（五）总量控制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hAnsi="宋体"/>
          <w:color w:val="auto"/>
          <w:sz w:val="28"/>
          <w:szCs w:val="28"/>
        </w:rPr>
      </w:pPr>
      <w:r>
        <w:rPr>
          <w:rFonts w:hint="eastAsia" w:hAnsi="宋体"/>
          <w:color w:val="auto"/>
          <w:sz w:val="28"/>
          <w:szCs w:val="28"/>
        </w:rPr>
        <w:t>以验收监测期间监测结果推算污染物排放总量为：</w:t>
      </w:r>
      <w:r>
        <w:rPr>
          <w:rFonts w:hint="eastAsia" w:ascii="宋体" w:hAnsi="宋体" w:eastAsia="宋体" w:cs="宋体"/>
          <w:b w:val="0"/>
          <w:bCs w:val="0"/>
          <w:color w:val="auto"/>
          <w:sz w:val="28"/>
          <w:szCs w:val="28"/>
          <w:lang w:eastAsia="zh-CN"/>
        </w:rPr>
        <w:t>非甲烷总烃</w:t>
      </w:r>
      <w:r>
        <w:rPr>
          <w:rFonts w:hint="eastAsia" w:ascii="宋体" w:hAnsi="宋体" w:eastAsia="宋体" w:cs="宋体"/>
          <w:b w:val="0"/>
          <w:bCs w:val="0"/>
          <w:color w:val="auto"/>
          <w:sz w:val="28"/>
          <w:szCs w:val="28"/>
          <w:lang w:val="en-US" w:eastAsia="zh-CN"/>
        </w:rPr>
        <w:t>0.06</w:t>
      </w:r>
      <w:r>
        <w:rPr>
          <w:rFonts w:hint="eastAsia" w:ascii="宋体" w:hAnsi="宋体" w:eastAsia="宋体" w:cs="宋体"/>
          <w:b w:val="0"/>
          <w:bCs w:val="0"/>
          <w:color w:val="auto"/>
          <w:sz w:val="28"/>
          <w:szCs w:val="28"/>
        </w:rPr>
        <w:t>t/a，满足环评批复控制指标的要求</w:t>
      </w:r>
      <w:r>
        <w:rPr>
          <w:rFonts w:hint="eastAsia" w:hAnsi="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hAnsi="宋体"/>
          <w:sz w:val="28"/>
          <w:szCs w:val="28"/>
          <w:lang w:eastAsia="zh-CN"/>
        </w:rPr>
      </w:pPr>
      <w:r>
        <w:rPr>
          <w:rFonts w:hint="eastAsia" w:hAnsi="宋体"/>
          <w:sz w:val="28"/>
          <w:szCs w:val="28"/>
          <w:lang w:eastAsia="zh-CN"/>
        </w:rPr>
        <w:t>五、工程建设对环境的影响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工程建设对环境的影响主要为废气、噪声、固体废物。</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kern w:val="2"/>
          <w:sz w:val="28"/>
          <w:szCs w:val="28"/>
          <w:u w:val="none"/>
          <w:lang w:val="en-US" w:eastAsia="zh-CN" w:bidi="ar-SA"/>
        </w:rPr>
      </w:pPr>
      <w:r>
        <w:rPr>
          <w:rFonts w:hint="eastAsia" w:ascii="宋体" w:hAnsi="宋体" w:eastAsia="宋体" w:cs="宋体"/>
          <w:sz w:val="28"/>
          <w:szCs w:val="28"/>
          <w:lang w:val="en-US" w:eastAsia="zh-CN"/>
        </w:rPr>
        <w:t>废气外排浓度均满足</w:t>
      </w:r>
      <w:r>
        <w:rPr>
          <w:rFonts w:hint="eastAsia" w:ascii="宋体" w:hAnsi="宋体" w:eastAsia="宋体" w:cs="宋体"/>
          <w:color w:val="auto"/>
          <w:kern w:val="2"/>
          <w:sz w:val="28"/>
          <w:szCs w:val="28"/>
          <w:u w:val="none"/>
          <w:lang w:val="en-US" w:eastAsia="zh-CN" w:bidi="ar-SA"/>
        </w:rPr>
        <w:t>满足《大气污染物综合排放标准》（GB16297-1996）标准要求，又满足《关于全省开展工业企业挥发性有机物专项治理工作中排放建议值的通知》（豫环攻坚办[2017]162号）其他行业标准要求</w:t>
      </w:r>
      <w:r>
        <w:rPr>
          <w:rFonts w:hint="eastAsia" w:ascii="宋体" w:hAnsi="宋体" w:eastAsia="宋体" w:cs="宋体"/>
          <w:sz w:val="28"/>
          <w:szCs w:val="28"/>
          <w:lang w:val="en-US" w:eastAsia="zh-CN"/>
        </w:rPr>
        <w:t>。昼间、夜间厂界噪声测定值均满足《工业企业厂界环境噪声排放标准》（GB12348-2008）2类标准限值要求。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固体废物全部得到合理处理或处置。工程建设对环境的影响较小。</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六验收结论</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6.2、验收结论</w:t>
      </w:r>
    </w:p>
    <w:p>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color w:val="auto"/>
          <w:kern w:val="2"/>
          <w:sz w:val="28"/>
          <w:szCs w:val="28"/>
          <w:u w:val="none"/>
          <w:lang w:val="en-US" w:eastAsia="zh-CN" w:bidi="ar-SA"/>
        </w:rPr>
        <w:t>本工程实</w:t>
      </w:r>
      <w:r>
        <w:rPr>
          <w:rFonts w:hint="eastAsia" w:ascii="宋体" w:hAnsi="宋体" w:eastAsia="宋体" w:cs="宋体"/>
          <w:kern w:val="2"/>
          <w:sz w:val="28"/>
          <w:szCs w:val="28"/>
          <w:lang w:val="en-US" w:eastAsia="zh-CN" w:bidi="ar-SA"/>
        </w:rPr>
        <w:t>际建设地点、生产工艺、产品规模均与环评批复一致，未发生重大变化。</w:t>
      </w:r>
    </w:p>
    <w:p>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建设单位</w:t>
      </w:r>
      <w:r>
        <w:rPr>
          <w:rFonts w:hint="eastAsia" w:ascii="宋体" w:hAnsi="宋体" w:eastAsia="宋体" w:cs="宋体"/>
          <w:sz w:val="28"/>
          <w:szCs w:val="28"/>
          <w:lang w:val="en-US" w:eastAsia="zh-CN"/>
        </w:rPr>
        <w:t>按照环境影响报告表及审批决定要求，环境保护设施与主体工程同步设计、同步施工、同时投产使用。</w:t>
      </w:r>
    </w:p>
    <w:p>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建设单位未违反环境保护法律、行政法规，未收到处罚。</w:t>
      </w:r>
    </w:p>
    <w:p>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验收报告编制符合建设项目竣工环境保护技术规范的。</w:t>
      </w:r>
    </w:p>
    <w:p>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280" w:firstLineChars="1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建设内容均符合其他相关环境保护法律、行政法规等要求。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验收工作组一致同意本项目整改后方可通过竣工环保验收。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宋体" w:hAnsi="宋体" w:eastAsia="宋体" w:cs="宋体"/>
          <w:sz w:val="28"/>
          <w:szCs w:val="28"/>
          <w:lang w:val="en-US" w:eastAsia="zh-CN"/>
        </w:rPr>
      </w:pPr>
    </w:p>
    <w:p>
      <w:pPr>
        <w:pStyle w:val="9"/>
        <w:rPr>
          <w:rFonts w:hint="eastAsia" w:ascii="宋体" w:hAnsi="宋体" w:eastAsia="宋体" w:cs="宋体"/>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pStyle w:val="4"/>
        <w:numPr>
          <w:ilvl w:val="0"/>
          <w:numId w:val="0"/>
        </w:numPr>
        <w:wordWrap/>
        <w:snapToGrid w:val="0"/>
        <w:spacing w:after="0" w:line="360" w:lineRule="auto"/>
        <w:jc w:val="left"/>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drawing>
          <wp:inline distT="0" distB="0" distL="114300" distR="114300">
            <wp:extent cx="5268595" cy="7448550"/>
            <wp:effectExtent l="0" t="0" r="8255" b="0"/>
            <wp:docPr id="3" name="图片 3" descr="img20240123_1522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40123_15222065"/>
                    <pic:cNvPicPr>
                      <a:picLocks noChangeAspect="1"/>
                    </pic:cNvPicPr>
                  </pic:nvPicPr>
                  <pic:blipFill>
                    <a:blip r:embed="rId22"/>
                    <a:stretch>
                      <a:fillRect/>
                    </a:stretch>
                  </pic:blipFill>
                  <pic:spPr>
                    <a:xfrm>
                      <a:off x="0" y="0"/>
                      <a:ext cx="5268595" cy="7448550"/>
                    </a:xfrm>
                    <a:prstGeom prst="rect">
                      <a:avLst/>
                    </a:prstGeom>
                  </pic:spPr>
                </pic:pic>
              </a:graphicData>
            </a:graphic>
          </wp:inline>
        </w:drawing>
      </w:r>
    </w:p>
    <w:p>
      <w:pPr>
        <w:pStyle w:val="4"/>
        <w:numPr>
          <w:ilvl w:val="0"/>
          <w:numId w:val="0"/>
        </w:numPr>
        <w:wordWrap/>
        <w:snapToGrid w:val="0"/>
        <w:spacing w:after="0" w:line="360" w:lineRule="auto"/>
        <w:ind w:firstLine="560"/>
        <w:jc w:val="right"/>
        <w:rPr>
          <w:rFonts w:hint="eastAsia" w:ascii="宋体" w:hAnsi="宋体" w:eastAsia="宋体" w:cs="宋体"/>
          <w:b w:val="0"/>
          <w:bCs/>
          <w:kern w:val="2"/>
          <w:sz w:val="28"/>
          <w:szCs w:val="28"/>
          <w:lang w:val="en-US" w:eastAsia="zh-CN" w:bidi="ar-SA"/>
        </w:rPr>
      </w:pPr>
    </w:p>
    <w:p>
      <w:pPr>
        <w:tabs>
          <w:tab w:val="left" w:pos="2459"/>
        </w:tabs>
        <w:ind w:firstLine="3080" w:firstLineChars="1100"/>
        <w:jc w:val="left"/>
        <w:rPr>
          <w:rFonts w:hint="eastAsia" w:ascii="宋体" w:hAnsi="宋体" w:eastAsia="宋体" w:cs="宋体"/>
          <w:b w:val="0"/>
          <w:bCs/>
          <w:kern w:val="2"/>
          <w:sz w:val="28"/>
          <w:szCs w:val="28"/>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val="0"/>
          <w:bCs/>
          <w:kern w:val="2"/>
          <w:sz w:val="28"/>
          <w:szCs w:val="28"/>
          <w:lang w:val="en-US" w:eastAsia="zh-CN" w:bidi="ar-SA"/>
        </w:rPr>
        <w:t xml:space="preserve"> </w:t>
      </w:r>
      <w:r>
        <w:rPr>
          <w:rFonts w:hint="eastAsia" w:ascii="宋体" w:hAnsi="宋体" w:eastAsia="宋体" w:cs="宋体"/>
          <w:b w:val="0"/>
          <w:bCs/>
          <w:kern w:val="2"/>
          <w:sz w:val="28"/>
          <w:szCs w:val="28"/>
          <w:lang w:val="en-US" w:eastAsia="zh-CN" w:bidi="ar-SA"/>
        </w:rPr>
        <w:drawing>
          <wp:inline distT="0" distB="0" distL="114300" distR="114300">
            <wp:extent cx="5268595" cy="7448550"/>
            <wp:effectExtent l="0" t="0" r="8255" b="0"/>
            <wp:docPr id="7" name="图片 7" descr="img20240123_1522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20240123_15222277"/>
                    <pic:cNvPicPr>
                      <a:picLocks noChangeAspect="1"/>
                    </pic:cNvPicPr>
                  </pic:nvPicPr>
                  <pic:blipFill>
                    <a:blip r:embed="rId23"/>
                    <a:stretch>
                      <a:fillRect/>
                    </a:stretch>
                  </pic:blipFill>
                  <pic:spPr>
                    <a:xfrm>
                      <a:off x="0" y="0"/>
                      <a:ext cx="5268595" cy="7448550"/>
                    </a:xfrm>
                    <a:prstGeom prst="rect">
                      <a:avLst/>
                    </a:prstGeom>
                  </pic:spPr>
                </pic:pic>
              </a:graphicData>
            </a:graphic>
          </wp:inline>
        </w:drawing>
      </w:r>
    </w:p>
    <w:p>
      <w:pPr>
        <w:pStyle w:val="4"/>
        <w:numPr>
          <w:ilvl w:val="0"/>
          <w:numId w:val="0"/>
        </w:numPr>
        <w:wordWrap/>
        <w:snapToGrid w:val="0"/>
        <w:spacing w:after="0" w:line="360" w:lineRule="auto"/>
        <w:ind w:firstLine="560"/>
        <w:jc w:val="right"/>
        <w:rPr>
          <w:rFonts w:hint="eastAsia" w:ascii="宋体" w:hAnsi="宋体" w:eastAsia="宋体" w:cs="宋体"/>
          <w:b w:val="0"/>
          <w:bCs/>
          <w:kern w:val="2"/>
          <w:sz w:val="28"/>
          <w:szCs w:val="28"/>
          <w:lang w:val="en-US" w:eastAsia="zh-CN" w:bidi="ar-SA"/>
        </w:rPr>
        <w:sectPr>
          <w:pgSz w:w="11906" w:h="16838"/>
          <w:pgMar w:top="1440" w:right="1800" w:bottom="1440" w:left="1800" w:header="851" w:footer="992" w:gutter="0"/>
          <w:pgNumType w:fmt="decimal"/>
          <w:cols w:space="425" w:num="1"/>
          <w:docGrid w:type="lines" w:linePitch="312" w:charSpace="0"/>
        </w:sectPr>
      </w:pPr>
      <w:bookmarkStart w:id="4" w:name="_GoBack"/>
      <w:bookmarkEnd w:id="4"/>
    </w:p>
    <w:p/>
    <w:sectPr>
      <w:headerReference r:id="rId14" w:type="default"/>
      <w:footerReference r:id="rId1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宋黑简体">
    <w:altName w:val="宋体"/>
    <w:panose1 w:val="02010601030101010101"/>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Fonts w:hint="eastAsia"/>
      </w:rP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Fonts w:hint="eastAsia"/>
      </w:rPr>
    </w:pP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fldChar w:fldCharType="end"/>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Style w:val="13"/>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Fonts w:hint="eastAsia"/>
      </w:rPr>
    </w:pP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fldChar w:fldCharType="end"/>
    </w:r>
  </w:p>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Style w:val="13"/>
        <w:rFonts w:hint="eastAsia"/>
      </w:rPr>
    </w:pP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00744"/>
    <w:multiLevelType w:val="singleLevel"/>
    <w:tmpl w:val="A5500744"/>
    <w:lvl w:ilvl="0" w:tentative="0">
      <w:start w:val="1"/>
      <w:numFmt w:val="chineseCounting"/>
      <w:suff w:val="nothing"/>
      <w:lvlText w:val="（%1）"/>
      <w:lvlJc w:val="left"/>
      <w:rPr>
        <w:rFonts w:hint="eastAsia"/>
      </w:rPr>
    </w:lvl>
  </w:abstractNum>
  <w:abstractNum w:abstractNumId="1">
    <w:nsid w:val="D904EE2B"/>
    <w:multiLevelType w:val="singleLevel"/>
    <w:tmpl w:val="D904EE2B"/>
    <w:lvl w:ilvl="0" w:tentative="0">
      <w:start w:val="6"/>
      <w:numFmt w:val="chineseCounting"/>
      <w:suff w:val="nothing"/>
      <w:lvlText w:val="%1、"/>
      <w:lvlJc w:val="left"/>
      <w:rPr>
        <w:rFonts w:hint="eastAsia"/>
      </w:rPr>
    </w:lvl>
  </w:abstractNum>
  <w:abstractNum w:abstractNumId="2">
    <w:nsid w:val="08245890"/>
    <w:multiLevelType w:val="singleLevel"/>
    <w:tmpl w:val="08245890"/>
    <w:lvl w:ilvl="0" w:tentative="0">
      <w:start w:val="1"/>
      <w:numFmt w:val="decimal"/>
      <w:suff w:val="nothing"/>
      <w:lvlText w:val="%1、"/>
      <w:lvlJc w:val="left"/>
    </w:lvl>
  </w:abstractNum>
  <w:abstractNum w:abstractNumId="3">
    <w:nsid w:val="451B263C"/>
    <w:multiLevelType w:val="singleLevel"/>
    <w:tmpl w:val="451B263C"/>
    <w:lvl w:ilvl="0" w:tentative="0">
      <w:start w:val="1"/>
      <w:numFmt w:val="chineseCounting"/>
      <w:suff w:val="nothing"/>
      <w:lvlText w:val="（%1）"/>
      <w:lvlJc w:val="left"/>
      <w:rPr>
        <w:rFonts w:hint="eastAsia"/>
      </w:rPr>
    </w:lvl>
  </w:abstractNum>
  <w:abstractNum w:abstractNumId="4">
    <w:nsid w:val="7B37413E"/>
    <w:multiLevelType w:val="singleLevel"/>
    <w:tmpl w:val="7B37413E"/>
    <w:lvl w:ilvl="0" w:tentative="0">
      <w:start w:val="2"/>
      <w:numFmt w:val="decimal"/>
      <w:suff w:val="nothing"/>
      <w:lvlText w:val="%1、"/>
      <w:lvlJc w:val="left"/>
    </w:lvl>
  </w:abstractNum>
  <w:abstractNum w:abstractNumId="5">
    <w:nsid w:val="7BDA6F46"/>
    <w:multiLevelType w:val="singleLevel"/>
    <w:tmpl w:val="7BDA6F46"/>
    <w:lvl w:ilvl="0" w:tentative="0">
      <w:start w:val="1"/>
      <w:numFmt w:val="chineseCounting"/>
      <w:suff w:val="nothing"/>
      <w:lvlText w:val="（%1）"/>
      <w:lvlJc w:val="left"/>
      <w:rPr>
        <w:rFonts w:hint="eastAsia"/>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2NmNhODU1OTJhZWExMzk3NjFjNTg4NjUwZmJlZDYifQ=="/>
  </w:docVars>
  <w:rsids>
    <w:rsidRoot w:val="00000000"/>
    <w:rsid w:val="457455FE"/>
    <w:rsid w:val="51C11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outlineLvl w:val="0"/>
    </w:pPr>
    <w:rPr>
      <w:rFonts w:ascii="仿宋_GB2312" w:eastAsia="仿宋_GB2312"/>
      <w:sz w:val="30"/>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3">
    <w:name w:val="Normal Indent"/>
    <w:basedOn w:val="1"/>
    <w:next w:val="1"/>
    <w:autoRedefine/>
    <w:qFormat/>
    <w:uiPriority w:val="0"/>
    <w:pPr>
      <w:ind w:firstLine="420" w:firstLineChars="200"/>
    </w:pPr>
    <w:rPr>
      <w:rFonts w:ascii="Calibri" w:hAnsi="Calibri"/>
      <w:szCs w:val="20"/>
    </w:rPr>
  </w:style>
  <w:style w:type="paragraph" w:styleId="4">
    <w:name w:val="Body Text"/>
    <w:basedOn w:val="1"/>
    <w:autoRedefine/>
    <w:qFormat/>
    <w:uiPriority w:val="0"/>
    <w:rPr>
      <w:sz w:val="24"/>
    </w:rPr>
  </w:style>
  <w:style w:type="paragraph" w:styleId="5">
    <w:name w:val="Body Text Indent"/>
    <w:basedOn w:val="1"/>
    <w:autoRedefine/>
    <w:unhideWhenUsed/>
    <w:qFormat/>
    <w:uiPriority w:val="99"/>
    <w:pPr>
      <w:spacing w:after="120"/>
      <w:ind w:left="420" w:leftChars="200"/>
    </w:pPr>
  </w:style>
  <w:style w:type="paragraph" w:styleId="6">
    <w:name w:val="Block Text"/>
    <w:basedOn w:val="1"/>
    <w:qFormat/>
    <w:uiPriority w:val="0"/>
    <w:pPr>
      <w:snapToGrid w:val="0"/>
      <w:spacing w:line="408" w:lineRule="auto"/>
      <w:ind w:left="-113" w:right="-510" w:firstLine="510"/>
    </w:pPr>
    <w:rPr>
      <w:sz w:val="24"/>
      <w:szCs w:val="20"/>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20"/>
    </w:rPr>
  </w:style>
  <w:style w:type="paragraph" w:styleId="9">
    <w:name w:val="Body Text First Indent 2"/>
    <w:basedOn w:val="5"/>
    <w:next w:val="1"/>
    <w:autoRedefine/>
    <w:qFormat/>
    <w:uiPriority w:val="0"/>
    <w:pPr>
      <w:spacing w:after="120" w:line="240" w:lineRule="auto"/>
      <w:ind w:left="420" w:leftChars="200" w:firstLine="420"/>
    </w:pPr>
    <w:rPr>
      <w:rFonts w:hint="default" w:ascii="Times New Roman" w:hAnsi="Times New Roman" w:eastAsia="宋体"/>
      <w:sz w:val="21"/>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autoRedefine/>
    <w:qFormat/>
    <w:uiPriority w:val="0"/>
  </w:style>
  <w:style w:type="paragraph" w:customStyle="1" w:styleId="14">
    <w:name w:val="表格"/>
    <w:basedOn w:val="1"/>
    <w:autoRedefine/>
    <w:qFormat/>
    <w:uiPriority w:val="0"/>
    <w:pPr>
      <w:keepNext/>
      <w:adjustRightInd w:val="0"/>
      <w:spacing w:line="312" w:lineRule="atLeast"/>
      <w:jc w:val="center"/>
      <w:textAlignment w:val="baseline"/>
    </w:pPr>
    <w:rPr>
      <w:rFonts w:asciiTheme="minorHAnsi" w:hAnsiTheme="minorHAnsi" w:eastAsiaTheme="minorEastAsia" w:cstheme="minorBidi"/>
      <w:kern w:val="0"/>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WPS_1625194106</cp:lastModifiedBy>
  <dcterms:modified xsi:type="dcterms:W3CDTF">2024-01-23T08:56:37Z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3A592B638E39450D8AE8650D62AA8507_12</vt:lpwstr>
  </property>
</Properties>
</file>