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w:t>
      </w:r>
      <w:r>
        <w:rPr>
          <w:rFonts w:hint="eastAsia" w:ascii="方正小标宋简体" w:hAnsi="方正小标宋简体" w:eastAsia="方正小标宋简体" w:cs="方正小标宋简体"/>
          <w:color w:val="auto"/>
          <w:sz w:val="36"/>
          <w:szCs w:val="36"/>
          <w:lang w:eastAsia="zh-CN"/>
        </w:rPr>
        <w:t>枝江市富成化工有限责任公司</w:t>
      </w:r>
      <w:r>
        <w:rPr>
          <w:rFonts w:hint="eastAsia" w:ascii="方正小标宋简体" w:hAnsi="方正小标宋简体" w:eastAsia="方正小标宋简体" w:cs="方正小标宋简体"/>
          <w:color w:val="auto"/>
          <w:sz w:val="36"/>
          <w:szCs w:val="36"/>
        </w:rPr>
        <w:t>突发环境事件应急预案》编制说明</w:t>
      </w:r>
    </w:p>
    <w:p>
      <w:pPr>
        <w:spacing w:line="560" w:lineRule="exact"/>
        <w:jc w:val="center"/>
        <w:outlineLvl w:val="0"/>
        <w:rPr>
          <w:rFonts w:hint="eastAsia" w:ascii="方正小标宋简体" w:hAnsi="方正小标宋简体" w:eastAsia="方正小标宋简体" w:cs="方正小标宋简体"/>
          <w:color w:val="auto"/>
          <w:sz w:val="36"/>
          <w:szCs w:val="36"/>
        </w:rPr>
      </w:pPr>
    </w:p>
    <w:p>
      <w:pPr>
        <w:widowControl/>
        <w:shd w:val="clear" w:color="auto" w:fill="FFFFFF"/>
        <w:ind w:firstLine="520" w:firstLineChars="200"/>
        <w:jc w:val="left"/>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一、编制背景</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eastAsia" w:cs="Times New Roman"/>
          <w:kern w:val="0"/>
          <w:sz w:val="28"/>
          <w:szCs w:val="28"/>
          <w:lang w:val="en-US" w:eastAsia="zh-CN"/>
        </w:rPr>
        <w:t>枝江市富成化工有限责任公司</w:t>
      </w:r>
      <w:r>
        <w:rPr>
          <w:rFonts w:hint="eastAsia" w:cs="Times New Roman"/>
          <w:kern w:val="0"/>
          <w:sz w:val="28"/>
          <w:szCs w:val="28"/>
          <w:lang w:eastAsia="zh-CN"/>
        </w:rPr>
        <w:t>于</w:t>
      </w:r>
      <w:r>
        <w:rPr>
          <w:rFonts w:hint="eastAsia" w:cs="Times New Roman"/>
          <w:kern w:val="0"/>
          <w:sz w:val="28"/>
          <w:szCs w:val="28"/>
          <w:lang w:val="en-US" w:eastAsia="zh-CN"/>
        </w:rPr>
        <w:t>2020年5月编制完成并批准了《枝江市富成化工有限责任公司突发环境事件应急预案》（第一版）的颁布实施。</w:t>
      </w:r>
      <w:r>
        <w:rPr>
          <w:rFonts w:hint="default" w:ascii="Times New Roman" w:hAnsi="Times New Roman" w:eastAsia="宋体" w:cs="Times New Roman"/>
          <w:kern w:val="0"/>
          <w:sz w:val="28"/>
          <w:szCs w:val="28"/>
        </w:rPr>
        <w:t>按照《企业事业单位突发环境事件应急预案备案管理办法(试行)》（环发[2015]4号）通知要求，充分落实制定环境应急预案的主体责任，</w:t>
      </w:r>
      <w:r>
        <w:rPr>
          <w:rFonts w:hint="eastAsia" w:cs="Times New Roman"/>
          <w:kern w:val="0"/>
          <w:sz w:val="28"/>
          <w:szCs w:val="28"/>
          <w:lang w:eastAsia="zh-CN"/>
        </w:rPr>
        <w:t>严格落实规范技术要求“至少三年对预案修编一次”</w:t>
      </w:r>
      <w:r>
        <w:rPr>
          <w:rFonts w:hint="default" w:ascii="Times New Roman" w:hAnsi="Times New Roman" w:eastAsia="宋体" w:cs="Times New Roman"/>
          <w:kern w:val="0"/>
          <w:sz w:val="28"/>
          <w:szCs w:val="28"/>
        </w:rPr>
        <w:t>，</w:t>
      </w:r>
      <w:r>
        <w:rPr>
          <w:rFonts w:hint="eastAsia" w:cs="Times New Roman"/>
          <w:kern w:val="0"/>
          <w:sz w:val="28"/>
          <w:szCs w:val="28"/>
          <w:lang w:val="en-US" w:eastAsia="zh-CN"/>
        </w:rPr>
        <w:t>2023年11月</w:t>
      </w:r>
      <w:r>
        <w:rPr>
          <w:rFonts w:hint="eastAsia" w:cs="Times New Roman"/>
          <w:kern w:val="0"/>
          <w:sz w:val="28"/>
          <w:szCs w:val="28"/>
          <w:lang w:eastAsia="zh-CN"/>
        </w:rPr>
        <w:t>枝江市富成化工有限责任公司委托湖北秉盛安全环保科技有限公司对</w:t>
      </w:r>
      <w:r>
        <w:rPr>
          <w:rFonts w:hint="default" w:ascii="Times New Roman" w:hAnsi="Times New Roman" w:eastAsia="宋体" w:cs="Times New Roman"/>
          <w:kern w:val="0"/>
          <w:sz w:val="28"/>
          <w:szCs w:val="28"/>
        </w:rPr>
        <w:t>《</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突发环境事件</w:t>
      </w:r>
      <w:r>
        <w:rPr>
          <w:rFonts w:hint="default" w:ascii="Times New Roman" w:hAnsi="Times New Roman" w:eastAsia="宋体" w:cs="Times New Roman"/>
          <w:sz w:val="28"/>
          <w:szCs w:val="28"/>
        </w:rPr>
        <w:t>应急预案》（以下简称“预案”）</w:t>
      </w:r>
      <w:r>
        <w:rPr>
          <w:rFonts w:hint="eastAsia" w:cs="Times New Roman"/>
          <w:sz w:val="28"/>
          <w:szCs w:val="28"/>
          <w:lang w:eastAsia="zh-CN"/>
        </w:rPr>
        <w:t>进行了修编</w:t>
      </w:r>
      <w:r>
        <w:rPr>
          <w:rFonts w:hint="default" w:ascii="Times New Roman" w:hAnsi="Times New Roman" w:eastAsia="宋体" w:cs="Times New Roman"/>
          <w:sz w:val="28"/>
          <w:szCs w:val="28"/>
        </w:rPr>
        <w:t>，</w:t>
      </w:r>
      <w:r>
        <w:rPr>
          <w:rFonts w:hint="eastAsia" w:cs="Times New Roman"/>
          <w:sz w:val="28"/>
          <w:szCs w:val="28"/>
          <w:lang w:eastAsia="zh-CN"/>
        </w:rPr>
        <w:t>根据调查企业修编前后各方面变化情况如下表</w:t>
      </w:r>
      <w:r>
        <w:rPr>
          <w:rFonts w:hint="default" w:ascii="Times New Roman" w:hAnsi="Times New Roman" w:eastAsia="宋体" w:cs="Times New Roman"/>
          <w:kern w:val="0"/>
          <w:sz w:val="28"/>
          <w:szCs w:val="28"/>
        </w:rPr>
        <w:t>。</w:t>
      </w:r>
      <w:bookmarkStart w:id="0" w:name="_GoBack"/>
      <w:bookmarkEnd w:id="0"/>
    </w:p>
    <w:p>
      <w:pPr>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表</w:t>
      </w:r>
      <w:r>
        <w:rPr>
          <w:rFonts w:hint="eastAsia" w:asciiTheme="minorEastAsia" w:hAnsiTheme="minorEastAsia" w:eastAsiaTheme="minorEastAsia" w:cstheme="minorEastAsia"/>
          <w:b/>
          <w:bCs/>
          <w:sz w:val="24"/>
          <w:szCs w:val="24"/>
          <w:lang w:val="en-US" w:eastAsia="zh-CN"/>
        </w:rPr>
        <w:t>1 企业预案修编前后变化一览表</w:t>
      </w:r>
    </w:p>
    <w:tbl>
      <w:tblPr>
        <w:tblStyle w:val="7"/>
        <w:tblW w:w="499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91"/>
        <w:gridCol w:w="4124"/>
        <w:gridCol w:w="1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4" w:type="pct"/>
            <w:vAlign w:val="center"/>
          </w:tcPr>
          <w:p>
            <w:pPr>
              <w:jc w:val="center"/>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第一版应急预案</w:t>
            </w:r>
          </w:p>
        </w:tc>
        <w:tc>
          <w:tcPr>
            <w:tcW w:w="2308" w:type="pct"/>
            <w:vAlign w:val="center"/>
          </w:tcPr>
          <w:p>
            <w:pPr>
              <w:jc w:val="center"/>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第二版应急预案</w:t>
            </w:r>
          </w:p>
        </w:tc>
        <w:tc>
          <w:tcPr>
            <w:tcW w:w="1017" w:type="pct"/>
            <w:vAlign w:val="center"/>
          </w:tcPr>
          <w:p>
            <w:pPr>
              <w:jc w:val="center"/>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674" w:type="pct"/>
            <w:vAlign w:val="center"/>
          </w:tcPr>
          <w:p>
            <w:pPr>
              <w:jc w:val="cente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pPr>
            <w:r>
              <w:rPr>
                <w:rFonts w:hint="eastAsia" w:cs="Times New Roman" w:eastAsiaTheme="minorEastAsia"/>
                <w:b w:val="0"/>
                <w:bCs w:val="0"/>
                <w:color w:val="000000" w:themeColor="text1"/>
                <w:sz w:val="21"/>
                <w:szCs w:val="21"/>
                <w:lang w:eastAsia="zh-CN"/>
                <w14:textFill>
                  <w14:solidFill>
                    <w14:schemeClr w14:val="tx1"/>
                  </w14:solidFill>
                </w14:textFill>
              </w:rPr>
              <w:t>枝江市富成化工有限责任公司年产5000吨硅溶胶迁建升级改造项目</w:t>
            </w:r>
          </w:p>
        </w:tc>
        <w:tc>
          <w:tcPr>
            <w:tcW w:w="2308" w:type="pct"/>
            <w:vAlign w:val="center"/>
          </w:tcPr>
          <w:p>
            <w:pPr>
              <w:jc w:val="center"/>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eastAsia" w:cs="Times New Roman" w:eastAsiaTheme="minorEastAsia"/>
                <w:b w:val="0"/>
                <w:bCs w:val="0"/>
                <w:color w:val="000000" w:themeColor="text1"/>
                <w:sz w:val="21"/>
                <w:szCs w:val="21"/>
                <w:lang w:eastAsia="zh-CN"/>
                <w14:textFill>
                  <w14:solidFill>
                    <w14:schemeClr w14:val="tx1"/>
                  </w14:solidFill>
                </w14:textFill>
              </w:rPr>
              <w:t>枝江市富成化工有限责任公司年产5000吨硅溶胶迁建升级改造项目</w:t>
            </w:r>
          </w:p>
        </w:tc>
        <w:tc>
          <w:tcPr>
            <w:tcW w:w="1017" w:type="pct"/>
            <w:vAlign w:val="center"/>
          </w:tcPr>
          <w:p>
            <w:pPr>
              <w:jc w:val="center"/>
              <w:rPr>
                <w:rFonts w:hint="default" w:ascii="Times New Roman" w:hAnsi="Times New Roman" w:cs="Times New Roman" w:eastAsiaTheme="minorEastAsia"/>
                <w:b w:val="0"/>
                <w:bCs w:val="0"/>
                <w:color w:val="000000" w:themeColor="text1"/>
                <w:sz w:val="21"/>
                <w:szCs w:val="21"/>
                <w:lang w:val="en-US" w:eastAsia="zh-CN"/>
                <w14:textFill>
                  <w14:solidFill>
                    <w14:schemeClr w14:val="tx1"/>
                  </w14:solidFill>
                </w14:textFill>
              </w:rPr>
            </w:pPr>
            <w:r>
              <w:rPr>
                <w:rFonts w:hint="eastAsia" w:cs="Times New Roman" w:eastAsiaTheme="minorEastAsia"/>
                <w:b w:val="0"/>
                <w:bCs w:val="0"/>
                <w:color w:val="000000" w:themeColor="text1"/>
                <w:sz w:val="21"/>
                <w:szCs w:val="21"/>
                <w:lang w:val="en-US" w:eastAsia="zh-CN"/>
                <w14:textFill>
                  <w14:solidFill>
                    <w14:schemeClr w14:val="tx1"/>
                  </w14:solidFill>
                </w14:textFill>
              </w:rPr>
              <w:t>适用范围不变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1674" w:type="pct"/>
            <w:vAlign w:val="center"/>
          </w:tcPr>
          <w:p>
            <w:pPr>
              <w:jc w:val="center"/>
              <w:rPr>
                <w:rFonts w:hint="eastAsia" w:ascii="Times New Roman" w:hAnsi="Times New Roman" w:eastAsia="仿宋_GB2312"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t>内部救援分为</w:t>
            </w:r>
            <w:r>
              <w:rPr>
                <w:rFonts w:hint="eastAsia" w:ascii="Times New Roman" w:hAnsi="Times New Roman" w:cs="Times New Roman" w:eastAsiaTheme="minorEastAsia"/>
                <w:b w:val="0"/>
                <w:bCs w:val="0"/>
                <w:color w:val="000000" w:themeColor="text1"/>
                <w:kern w:val="0"/>
                <w:sz w:val="21"/>
                <w:szCs w:val="21"/>
                <w14:textFill>
                  <w14:solidFill>
                    <w14:schemeClr w14:val="tx1"/>
                  </w14:solidFill>
                </w14:textFill>
              </w:rPr>
              <w:t>通讯联络及物资保障组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eastAsiaTheme="minorEastAsia"/>
                <w:b w:val="0"/>
                <w:bCs w:val="0"/>
                <w:color w:val="000000" w:themeColor="text1"/>
                <w:kern w:val="0"/>
                <w:sz w:val="21"/>
                <w:szCs w:val="21"/>
                <w14:textFill>
                  <w14:solidFill>
                    <w14:schemeClr w14:val="tx1"/>
                  </w14:solidFill>
                </w14:textFill>
              </w:rPr>
              <w:t>应急处置技术组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eastAsiaTheme="minorEastAsia"/>
                <w:b w:val="0"/>
                <w:bCs w:val="0"/>
                <w:color w:val="000000" w:themeColor="text1"/>
                <w:kern w:val="0"/>
                <w:sz w:val="21"/>
                <w:szCs w:val="21"/>
                <w14:textFill>
                  <w14:solidFill>
                    <w14:schemeClr w14:val="tx1"/>
                  </w14:solidFill>
                </w14:textFill>
              </w:rPr>
              <w:t>人员抢救和事故抢救专业组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eastAsiaTheme="minorEastAsia"/>
                <w:b w:val="0"/>
                <w:bCs w:val="0"/>
                <w:color w:val="000000" w:themeColor="text1"/>
                <w:kern w:val="0"/>
                <w:sz w:val="21"/>
                <w:szCs w:val="21"/>
                <w14:textFill>
                  <w14:solidFill>
                    <w14:schemeClr w14:val="tx1"/>
                  </w14:solidFill>
                </w14:textFill>
              </w:rPr>
              <w:t>现场保卫组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eastAsiaTheme="minorEastAsia"/>
                <w:b w:val="0"/>
                <w:bCs w:val="0"/>
                <w:color w:val="000000" w:themeColor="text1"/>
                <w:kern w:val="0"/>
                <w:sz w:val="21"/>
                <w:szCs w:val="21"/>
                <w14:textFill>
                  <w14:solidFill>
                    <w14:schemeClr w14:val="tx1"/>
                  </w14:solidFill>
                </w14:textFill>
              </w:rPr>
              <w:t>现场监测组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eastAsiaTheme="minorEastAsia"/>
                <w:b w:val="0"/>
                <w:bCs w:val="0"/>
                <w:color w:val="000000" w:themeColor="text1"/>
                <w:kern w:val="0"/>
                <w:sz w:val="21"/>
                <w:szCs w:val="21"/>
                <w14:textFill>
                  <w14:solidFill>
                    <w14:schemeClr w14:val="tx1"/>
                  </w14:solidFill>
                </w14:textFill>
              </w:rPr>
              <w:t>后勤服务组</w:t>
            </w:r>
          </w:p>
        </w:tc>
        <w:tc>
          <w:tcPr>
            <w:tcW w:w="2308" w:type="pct"/>
            <w:vAlign w:val="center"/>
          </w:tcPr>
          <w:p>
            <w:pPr>
              <w:jc w:val="cente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pPr>
            <w:r>
              <w:rPr>
                <w:rFonts w:hint="eastAsia"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t>内部救援分为</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通讯联络组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环境监测组</w:t>
            </w:r>
            <w:r>
              <w:rPr>
                <w:rFonts w:hint="eastAsia" w:ascii="Times New Roman" w:hAnsi="Times New Roman" w:cs="Times New Roman" w:eastAsiaTheme="minorEastAsia"/>
                <w:b w:val="0"/>
                <w:bCs w:val="0"/>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后勤保障组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抢险抢修组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医疗救护组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警戒疏散组</w:t>
            </w:r>
          </w:p>
        </w:tc>
        <w:tc>
          <w:tcPr>
            <w:tcW w:w="1017" w:type="pct"/>
            <w:vAlign w:val="center"/>
          </w:tcPr>
          <w:p>
            <w:pPr>
              <w:jc w:val="center"/>
              <w:rPr>
                <w:rFonts w:hint="default" w:ascii="Times New Roman" w:hAnsi="Times New Roman" w:cs="Times New Roman" w:eastAsiaTheme="minorEastAsia"/>
                <w:b w:val="0"/>
                <w:bCs w:val="0"/>
                <w:color w:val="000000" w:themeColor="text1"/>
                <w:sz w:val="21"/>
                <w:szCs w:val="21"/>
                <w:lang w:val="en-US" w:eastAsia="zh-CN"/>
                <w14:textFill>
                  <w14:solidFill>
                    <w14:schemeClr w14:val="tx1"/>
                  </w14:solidFill>
                </w14:textFill>
              </w:rPr>
            </w:pPr>
            <w:r>
              <w:rPr>
                <w:rFonts w:hint="eastAsia"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t>重新调整</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通讯联络组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环境监测组</w:t>
            </w:r>
            <w:r>
              <w:rPr>
                <w:rFonts w:hint="eastAsia" w:ascii="Times New Roman" w:hAnsi="Times New Roman" w:cs="Times New Roman" w:eastAsiaTheme="minorEastAsia"/>
                <w:b w:val="0"/>
                <w:bCs w:val="0"/>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后勤保障组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抢险抢修组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kern w:val="0"/>
                <w:sz w:val="21"/>
                <w:szCs w:val="21"/>
                <w14:textFill>
                  <w14:solidFill>
                    <w14:schemeClr w14:val="tx1"/>
                  </w14:solidFill>
                </w14:textFill>
              </w:rPr>
              <w:t>医疗救护组</w:t>
            </w:r>
            <w: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警戒疏散组</w:t>
            </w:r>
            <w:r>
              <w:rPr>
                <w:rFonts w:hint="eastAsia" w:cs="Times New Roman" w:eastAsiaTheme="minorEastAsia"/>
                <w:b w:val="0"/>
                <w:bCs w:val="0"/>
                <w:color w:val="000000" w:themeColor="text1"/>
                <w:sz w:val="21"/>
                <w:szCs w:val="21"/>
                <w:lang w:val="en-US" w:eastAsia="zh-CN"/>
                <w14:textFill>
                  <w14:solidFill>
                    <w14:schemeClr w14:val="tx1"/>
                  </w14:solidFill>
                </w14:textFill>
              </w:rPr>
              <w:t>的</w:t>
            </w:r>
            <w:r>
              <w:rPr>
                <w:rFonts w:hint="eastAsia" w:ascii="Times New Roman" w:hAnsi="Times New Roman" w:cs="Times New Roman" w:eastAsiaTheme="minorEastAsia"/>
                <w:b w:val="0"/>
                <w:bCs w:val="0"/>
                <w:color w:val="000000" w:themeColor="text1"/>
                <w:sz w:val="21"/>
                <w:szCs w:val="21"/>
                <w:lang w:val="en-US" w:eastAsia="zh-CN"/>
                <w14:textFill>
                  <w14:solidFill>
                    <w14:schemeClr w14:val="tx1"/>
                  </w14:solidFill>
                </w14:textFill>
              </w:rPr>
              <w:t>组长，新增了组员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674" w:type="pct"/>
            <w:vAlign w:val="center"/>
          </w:tcPr>
          <w:p>
            <w:pPr>
              <w:jc w:val="center"/>
              <w:rPr>
                <w:rFonts w:hint="default" w:ascii="Times New Roman" w:hAnsi="Times New Roman" w:cs="Times New Roman" w:eastAsiaTheme="minorEastAsia"/>
                <w:b w:val="0"/>
                <w:bCs w:val="0"/>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t>周边环境目标：</w:t>
            </w:r>
            <w:r>
              <w:rPr>
                <w:rFonts w:hint="eastAsia" w:cs="Times New Roman" w:eastAsiaTheme="minorEastAsia"/>
                <w:b w:val="0"/>
                <w:bCs w:val="0"/>
                <w:color w:val="000000" w:themeColor="text1"/>
                <w:sz w:val="21"/>
                <w:szCs w:val="21"/>
                <w:lang w:val="en-US" w:eastAsia="zh-CN"/>
                <w14:textFill>
                  <w14:solidFill>
                    <w14:schemeClr w14:val="tx1"/>
                  </w14:solidFill>
                </w14:textFill>
              </w:rPr>
              <w:t>1000-2000米范围内</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两美垸村农户住宅</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约10户</w:t>
            </w:r>
          </w:p>
        </w:tc>
        <w:tc>
          <w:tcPr>
            <w:tcW w:w="2308" w:type="pct"/>
            <w:vAlign w:val="center"/>
          </w:tcPr>
          <w:p>
            <w:pPr>
              <w:jc w:val="center"/>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t>周边环境目标：</w:t>
            </w:r>
            <w:r>
              <w:rPr>
                <w:rFonts w:hint="eastAsia" w:cs="Times New Roman" w:eastAsiaTheme="minorEastAsia"/>
                <w:b w:val="0"/>
                <w:bCs w:val="0"/>
                <w:color w:val="000000" w:themeColor="text1"/>
                <w:sz w:val="21"/>
                <w:szCs w:val="21"/>
                <w:lang w:val="en-US" w:eastAsia="zh-CN"/>
                <w14:textFill>
                  <w14:solidFill>
                    <w14:schemeClr w14:val="tx1"/>
                  </w14:solidFill>
                </w14:textFill>
              </w:rPr>
              <w:t>1000-2000米范围内</w:t>
            </w:r>
            <w:r>
              <w:rPr>
                <w:rFonts w:hint="eastAsia" w:asciiTheme="minorEastAsia" w:hAnsiTheme="minorEastAsia" w:eastAsiaTheme="minorEastAsia" w:cstheme="minorEastAsia"/>
                <w:b w:val="0"/>
                <w:bCs w:val="0"/>
                <w:color w:val="000000" w:themeColor="text1"/>
                <w:sz w:val="21"/>
                <w:szCs w:val="21"/>
                <w14:textFill>
                  <w14:solidFill>
                    <w14:schemeClr w14:val="tx1"/>
                  </w14:solidFill>
                </w14:textFill>
              </w:rPr>
              <w:t>两美垸村农户住宅</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约10户</w:t>
            </w:r>
          </w:p>
        </w:tc>
        <w:tc>
          <w:tcPr>
            <w:tcW w:w="1017" w:type="pct"/>
            <w:vAlign w:val="center"/>
          </w:tcPr>
          <w:p>
            <w:pPr>
              <w:jc w:val="cente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t>企业周边环境基本未发生变化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674" w:type="pct"/>
            <w:vAlign w:val="center"/>
          </w:tcPr>
          <w:p>
            <w:pPr>
              <w:jc w:val="cente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t>环境风险物质：</w:t>
            </w:r>
            <w:r>
              <w:rPr>
                <w:rFonts w:hint="eastAsia" w:cs="Times New Roman" w:eastAsiaTheme="minorEastAsia"/>
                <w:b w:val="0"/>
                <w:bCs w:val="0"/>
                <w:color w:val="000000" w:themeColor="text1"/>
                <w:sz w:val="21"/>
                <w:szCs w:val="21"/>
                <w:lang w:val="en-US" w:eastAsia="zh-CN"/>
                <w14:textFill>
                  <w14:solidFill>
                    <w14:schemeClr w14:val="tx1"/>
                  </w14:solidFill>
                </w14:textFill>
              </w:rPr>
              <w:t>盐酸、液碱、危废</w:t>
            </w:r>
            <w:r>
              <w:rPr>
                <w:rFonts w:hint="eastAsia" w:cs="Times New Roman" w:eastAsiaTheme="minorEastAsia"/>
                <w:b w:val="0"/>
                <w:bCs w:val="0"/>
                <w:color w:val="000000" w:themeColor="text1"/>
                <w:sz w:val="21"/>
                <w:szCs w:val="21"/>
                <w:lang w:eastAsia="zh-CN"/>
                <w14:textFill>
                  <w14:solidFill>
                    <w14:schemeClr w14:val="tx1"/>
                  </w14:solidFill>
                </w14:textFill>
              </w:rPr>
              <w:t>、天然气</w:t>
            </w:r>
          </w:p>
        </w:tc>
        <w:tc>
          <w:tcPr>
            <w:tcW w:w="2308" w:type="pct"/>
            <w:vAlign w:val="center"/>
          </w:tcPr>
          <w:p>
            <w:pPr>
              <w:jc w:val="center"/>
              <w:rPr>
                <w:rFonts w:hint="eastAsia" w:ascii="Times New Roman" w:hAnsi="Times New Roman" w:cs="Times New Roman" w:eastAsiaTheme="minorEastAsia"/>
                <w:b w:val="0"/>
                <w:bCs w:val="0"/>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t>环境风险物质：</w:t>
            </w:r>
            <w:r>
              <w:rPr>
                <w:rFonts w:hint="eastAsia" w:cs="Times New Roman" w:eastAsiaTheme="minorEastAsia"/>
                <w:b w:val="0"/>
                <w:bCs w:val="0"/>
                <w:color w:val="000000" w:themeColor="text1"/>
                <w:sz w:val="21"/>
                <w:szCs w:val="21"/>
                <w:lang w:val="en-US" w:eastAsia="zh-CN"/>
                <w14:textFill>
                  <w14:solidFill>
                    <w14:schemeClr w14:val="tx1"/>
                  </w14:solidFill>
                </w14:textFill>
              </w:rPr>
              <w:t>盐酸、液碱、危废</w:t>
            </w:r>
            <w:r>
              <w:rPr>
                <w:rFonts w:hint="eastAsia" w:cs="Times New Roman" w:eastAsiaTheme="minorEastAsia"/>
                <w:b w:val="0"/>
                <w:bCs w:val="0"/>
                <w:color w:val="000000" w:themeColor="text1"/>
                <w:sz w:val="21"/>
                <w:szCs w:val="21"/>
                <w:lang w:eastAsia="zh-CN"/>
                <w14:textFill>
                  <w14:solidFill>
                    <w14:schemeClr w14:val="tx1"/>
                  </w14:solidFill>
                </w14:textFill>
              </w:rPr>
              <w:t>、天然气</w:t>
            </w:r>
          </w:p>
        </w:tc>
        <w:tc>
          <w:tcPr>
            <w:tcW w:w="1017" w:type="pct"/>
            <w:vAlign w:val="center"/>
          </w:tcPr>
          <w:p>
            <w:pPr>
              <w:jc w:val="cente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lang w:eastAsia="zh-CN"/>
                <w14:textFill>
                  <w14:solidFill>
                    <w14:schemeClr w14:val="tx1"/>
                  </w14:solidFill>
                </w14:textFill>
              </w:rPr>
              <w:t>环境风险物质</w:t>
            </w:r>
            <w:r>
              <w:rPr>
                <w:rFonts w:hint="eastAsia" w:cs="Times New Roman" w:eastAsiaTheme="minorEastAsia"/>
                <w:b w:val="0"/>
                <w:bCs w:val="0"/>
                <w:color w:val="000000" w:themeColor="text1"/>
                <w:sz w:val="21"/>
                <w:szCs w:val="21"/>
                <w:lang w:eastAsia="zh-CN"/>
                <w14:textFill>
                  <w14:solidFill>
                    <w14:schemeClr w14:val="tx1"/>
                  </w14:solidFill>
                </w14:textFill>
              </w:rPr>
              <w:t>发生变化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4" w:type="pct"/>
            <w:vAlign w:val="center"/>
          </w:tcPr>
          <w:p>
            <w:pPr>
              <w:jc w:val="center"/>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cs="Times New Roman" w:eastAsiaTheme="minorEastAsia"/>
                <w:b w:val="0"/>
                <w:bCs w:val="0"/>
                <w:color w:val="000000" w:themeColor="text1"/>
                <w:sz w:val="21"/>
                <w:szCs w:val="21"/>
                <w:lang w:eastAsia="zh-CN"/>
                <w14:textFill>
                  <w14:solidFill>
                    <w14:schemeClr w14:val="tx1"/>
                  </w14:solidFill>
                </w14:textFill>
              </w:rPr>
              <w:t>环境风险等级：一般</w:t>
            </w:r>
          </w:p>
        </w:tc>
        <w:tc>
          <w:tcPr>
            <w:tcW w:w="2308" w:type="pct"/>
            <w:vAlign w:val="center"/>
          </w:tcPr>
          <w:p>
            <w:pPr>
              <w:jc w:val="center"/>
              <w:rPr>
                <w:rFonts w:hint="default" w:cs="Times New Roman" w:eastAsiaTheme="minorEastAsia"/>
                <w:b w:val="0"/>
                <w:bCs w:val="0"/>
                <w:color w:val="000000" w:themeColor="text1"/>
                <w:sz w:val="21"/>
                <w:szCs w:val="21"/>
                <w:lang w:eastAsia="zh-CN"/>
                <w14:textFill>
                  <w14:solidFill>
                    <w14:schemeClr w14:val="tx1"/>
                  </w14:solidFill>
                </w14:textFill>
              </w:rPr>
            </w:pPr>
            <w:r>
              <w:rPr>
                <w:rFonts w:hint="default" w:cs="Times New Roman" w:eastAsiaTheme="minorEastAsia"/>
                <w:b w:val="0"/>
                <w:bCs w:val="0"/>
                <w:color w:val="000000" w:themeColor="text1"/>
                <w:sz w:val="21"/>
                <w:szCs w:val="21"/>
                <w:lang w:eastAsia="zh-CN"/>
                <w14:textFill>
                  <w14:solidFill>
                    <w14:schemeClr w14:val="tx1"/>
                  </w14:solidFill>
                </w14:textFill>
              </w:rPr>
              <w:t>环境风险等级：一般</w:t>
            </w:r>
          </w:p>
        </w:tc>
        <w:tc>
          <w:tcPr>
            <w:tcW w:w="1017" w:type="pct"/>
            <w:vAlign w:val="center"/>
          </w:tcPr>
          <w:p>
            <w:pPr>
              <w:jc w:val="center"/>
              <w:rPr>
                <w:rFonts w:hint="default" w:cs="Times New Roman" w:eastAsiaTheme="minorEastAsia"/>
                <w:b w:val="0"/>
                <w:bCs w:val="0"/>
                <w:color w:val="000000" w:themeColor="text1"/>
                <w:sz w:val="21"/>
                <w:szCs w:val="21"/>
                <w:lang w:eastAsia="zh-CN"/>
                <w14:textFill>
                  <w14:solidFill>
                    <w14:schemeClr w14:val="tx1"/>
                  </w14:solidFill>
                </w14:textFill>
              </w:rPr>
            </w:pPr>
            <w:r>
              <w:rPr>
                <w:rFonts w:hint="default" w:cs="Times New Roman" w:eastAsiaTheme="minorEastAsia"/>
                <w:b w:val="0"/>
                <w:bCs w:val="0"/>
                <w:color w:val="000000" w:themeColor="text1"/>
                <w:sz w:val="21"/>
                <w:szCs w:val="21"/>
                <w:lang w:eastAsia="zh-CN"/>
                <w14:textFill>
                  <w14:solidFill>
                    <w14:schemeClr w14:val="tx1"/>
                  </w14:solidFill>
                </w14:textFill>
              </w:rPr>
              <w:t>风险等级不变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trPr>
        <w:tc>
          <w:tcPr>
            <w:tcW w:w="1674" w:type="pct"/>
            <w:vAlign w:val="center"/>
          </w:tcPr>
          <w:p>
            <w:pPr>
              <w:jc w:val="center"/>
              <w:rPr>
                <w:rFonts w:hint="default" w:cs="Times New Roman" w:eastAsiaTheme="minorEastAsia"/>
                <w:b w:val="0"/>
                <w:bCs w:val="0"/>
                <w:color w:val="000000" w:themeColor="text1"/>
                <w:sz w:val="21"/>
                <w:szCs w:val="21"/>
                <w:lang w:eastAsia="zh-CN"/>
                <w14:textFill>
                  <w14:solidFill>
                    <w14:schemeClr w14:val="tx1"/>
                  </w14:solidFill>
                </w14:textFill>
              </w:rPr>
            </w:pPr>
            <w:r>
              <w:rPr>
                <w:rFonts w:hint="default" w:cs="Times New Roman" w:eastAsiaTheme="minorEastAsia"/>
                <w:b w:val="0"/>
                <w:bCs w:val="0"/>
                <w:color w:val="000000" w:themeColor="text1"/>
                <w:sz w:val="21"/>
                <w:szCs w:val="21"/>
                <w:lang w:eastAsia="zh-CN"/>
                <w14:textFill>
                  <w14:solidFill>
                    <w14:schemeClr w14:val="tx1"/>
                  </w14:solidFill>
                </w14:textFill>
              </w:rPr>
              <w:t>《企业突发环境事件风险分级方法》（HJ941-2018）、《建设项目环境风险评价技术导则》（HJ169-2018）、《环境应急资源调查指南（试行）》</w:t>
            </w:r>
          </w:p>
        </w:tc>
        <w:tc>
          <w:tcPr>
            <w:tcW w:w="2308" w:type="pct"/>
            <w:vAlign w:val="center"/>
          </w:tcPr>
          <w:p>
            <w:pPr>
              <w:jc w:val="center"/>
              <w:rPr>
                <w:rFonts w:hint="default" w:cs="Times New Roman" w:eastAsiaTheme="minorEastAsia"/>
                <w:b w:val="0"/>
                <w:bCs w:val="0"/>
                <w:color w:val="000000" w:themeColor="text1"/>
                <w:sz w:val="21"/>
                <w:szCs w:val="21"/>
                <w:lang w:eastAsia="zh-CN"/>
                <w14:textFill>
                  <w14:solidFill>
                    <w14:schemeClr w14:val="tx1"/>
                  </w14:solidFill>
                </w14:textFill>
              </w:rPr>
            </w:pPr>
            <w:r>
              <w:rPr>
                <w:rFonts w:hint="default" w:cs="Times New Roman" w:eastAsiaTheme="minorEastAsia"/>
                <w:b w:val="0"/>
                <w:bCs w:val="0"/>
                <w:color w:val="000000" w:themeColor="text1"/>
                <w:sz w:val="21"/>
                <w:szCs w:val="21"/>
                <w:lang w:eastAsia="zh-CN"/>
                <w14:textFill>
                  <w14:solidFill>
                    <w14:schemeClr w14:val="tx1"/>
                  </w14:solidFill>
                </w14:textFill>
              </w:rPr>
              <w:t>《企业突发环境事件风险分级方法》（HJ941-2018）、《建设项目环境风险评价技术导则》（HJ169-2018）、《环境应急资源调查指南（试行）》</w:t>
            </w:r>
          </w:p>
        </w:tc>
        <w:tc>
          <w:tcPr>
            <w:tcW w:w="1017" w:type="pct"/>
            <w:vAlign w:val="center"/>
          </w:tcPr>
          <w:p>
            <w:pPr>
              <w:jc w:val="center"/>
              <w:rPr>
                <w:rFonts w:hint="default" w:cs="Times New Roman" w:eastAsiaTheme="minorEastAsia"/>
                <w:b w:val="0"/>
                <w:bCs w:val="0"/>
                <w:color w:val="000000" w:themeColor="text1"/>
                <w:sz w:val="21"/>
                <w:szCs w:val="21"/>
                <w:lang w:val="en-US" w:eastAsia="zh-CN"/>
                <w14:textFill>
                  <w14:solidFill>
                    <w14:schemeClr w14:val="tx1"/>
                  </w14:solidFill>
                </w14:textFill>
              </w:rPr>
            </w:pPr>
            <w:r>
              <w:rPr>
                <w:rFonts w:hint="default" w:cs="Times New Roman" w:eastAsiaTheme="minorEastAsia"/>
                <w:b w:val="0"/>
                <w:bCs w:val="0"/>
                <w:color w:val="000000" w:themeColor="text1"/>
                <w:sz w:val="21"/>
                <w:szCs w:val="21"/>
                <w:lang w:eastAsia="zh-CN"/>
                <w14:textFill>
                  <w14:solidFill>
                    <w14:schemeClr w14:val="tx1"/>
                  </w14:solidFill>
                </w14:textFill>
              </w:rPr>
              <w:t>编制导则</w:t>
            </w:r>
            <w:r>
              <w:rPr>
                <w:rFonts w:hint="eastAsia" w:cs="Times New Roman" w:eastAsiaTheme="minorEastAsia"/>
                <w:b w:val="0"/>
                <w:bCs w:val="0"/>
                <w:color w:val="000000" w:themeColor="text1"/>
                <w:sz w:val="21"/>
                <w:szCs w:val="21"/>
                <w:lang w:val="en-US" w:eastAsia="zh-CN"/>
                <w14:textFill>
                  <w14:solidFill>
                    <w14:schemeClr w14:val="tx1"/>
                  </w14:solidFill>
                </w14:textFill>
              </w:rPr>
              <w:t>未发变化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trPr>
        <w:tc>
          <w:tcPr>
            <w:tcW w:w="1674" w:type="pct"/>
            <w:vAlign w:val="center"/>
          </w:tcPr>
          <w:p>
            <w:pPr>
              <w:jc w:val="center"/>
              <w:rPr>
                <w:rFonts w:hint="eastAsia" w:eastAsia="宋体" w:cs="Times New Roman"/>
                <w:b w:val="0"/>
                <w:bCs w:val="0"/>
                <w:color w:val="000000" w:themeColor="text1"/>
                <w:sz w:val="21"/>
                <w:szCs w:val="21"/>
                <w:lang w:val="en-US" w:eastAsia="zh-CN"/>
                <w14:textFill>
                  <w14:solidFill>
                    <w14:schemeClr w14:val="tx1"/>
                  </w14:solidFill>
                </w14:textFill>
              </w:rPr>
            </w:pPr>
            <w:r>
              <w:rPr>
                <w:rFonts w:hint="eastAsia"/>
                <w:b w:val="0"/>
                <w:bCs w:val="0"/>
                <w:color w:val="000000" w:themeColor="text1"/>
                <w14:textFill>
                  <w14:solidFill>
                    <w14:schemeClr w14:val="tx1"/>
                  </w14:solidFill>
                </w14:textFill>
              </w:rPr>
              <w:t>手提式磷酸铵盐干粉灭火器</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室外消防栓</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室内消防栓</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消防水带、管接头</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可燃气体报警器</w:t>
            </w:r>
          </w:p>
        </w:tc>
        <w:tc>
          <w:tcPr>
            <w:tcW w:w="2308" w:type="pct"/>
            <w:vAlign w:val="center"/>
          </w:tcPr>
          <w:p>
            <w:pPr>
              <w:jc w:val="center"/>
              <w:rPr>
                <w:rFonts w:hint="eastAsia" w:cs="Times New Roman" w:eastAsiaTheme="minorEastAsia"/>
                <w:b w:val="0"/>
                <w:bCs w:val="0"/>
                <w:color w:val="000000" w:themeColor="text1"/>
                <w:sz w:val="21"/>
                <w:szCs w:val="21"/>
                <w:lang w:eastAsia="zh-CN"/>
                <w14:textFill>
                  <w14:solidFill>
                    <w14:schemeClr w14:val="tx1"/>
                  </w14:solidFill>
                </w14:textFill>
              </w:rPr>
            </w:pPr>
            <w:r>
              <w:rPr>
                <w:rFonts w:hint="eastAsia"/>
                <w:b w:val="0"/>
                <w:bCs w:val="0"/>
                <w:color w:val="000000" w:themeColor="text1"/>
                <w14:textFill>
                  <w14:solidFill>
                    <w14:schemeClr w14:val="tx1"/>
                  </w14:solidFill>
                </w14:textFill>
              </w:rPr>
              <w:t>手提式磷酸铵盐干粉灭火器</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室外消防栓</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室内消防栓</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消防水带、管接头</w:t>
            </w:r>
            <w:r>
              <w:rPr>
                <w:rFonts w:hint="eastAsia"/>
                <w:b w:val="0"/>
                <w:bCs w:val="0"/>
                <w:color w:val="000000" w:themeColor="text1"/>
                <w:lang w:eastAsia="zh-CN"/>
                <w14:textFill>
                  <w14:solidFill>
                    <w14:schemeClr w14:val="tx1"/>
                  </w14:solidFill>
                </w14:textFill>
              </w:rPr>
              <w:t>、</w:t>
            </w:r>
            <w:r>
              <w:rPr>
                <w:rFonts w:hint="eastAsia"/>
                <w:b w:val="0"/>
                <w:bCs w:val="0"/>
                <w:color w:val="000000" w:themeColor="text1"/>
                <w14:textFill>
                  <w14:solidFill>
                    <w14:schemeClr w14:val="tx1"/>
                  </w14:solidFill>
                </w14:textFill>
              </w:rPr>
              <w:t>可燃气体报警器</w:t>
            </w:r>
            <w:r>
              <w:rPr>
                <w:rFonts w:hint="eastAsia"/>
                <w:b w:val="0"/>
                <w:bCs w:val="0"/>
                <w:color w:val="000000" w:themeColor="text1"/>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潜水泵</w:t>
            </w:r>
            <w:r>
              <w:rPr>
                <w:rFonts w:hint="eastAsia" w:asciiTheme="minorEastAsia" w:hAnsiTheme="minorEastAsia" w:eastAsiaTheme="minorEastAsia" w:cstheme="minorEastAsia"/>
                <w:b w:val="0"/>
                <w:bCs w:val="0"/>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安全帽</w:t>
            </w:r>
          </w:p>
        </w:tc>
        <w:tc>
          <w:tcPr>
            <w:tcW w:w="1017" w:type="pct"/>
            <w:vAlign w:val="center"/>
          </w:tcPr>
          <w:p>
            <w:pPr>
              <w:jc w:val="center"/>
              <w:rPr>
                <w:rFonts w:hint="default" w:cs="Times New Roman" w:eastAsiaTheme="minorEastAsia"/>
                <w:b w:val="0"/>
                <w:bCs w:val="0"/>
                <w:color w:val="000000" w:themeColor="text1"/>
                <w:sz w:val="21"/>
                <w:szCs w:val="21"/>
                <w:lang w:val="en-US" w:eastAsia="zh-CN"/>
                <w14:textFill>
                  <w14:solidFill>
                    <w14:schemeClr w14:val="tx1"/>
                  </w14:solidFill>
                </w14:textFill>
              </w:rPr>
            </w:pPr>
            <w:r>
              <w:rPr>
                <w:rFonts w:hint="eastAsia" w:cs="Times New Roman" w:eastAsiaTheme="minorEastAsia"/>
                <w:b w:val="0"/>
                <w:bCs w:val="0"/>
                <w:color w:val="000000" w:themeColor="text1"/>
                <w:sz w:val="21"/>
                <w:szCs w:val="21"/>
                <w:lang w:val="en-US" w:eastAsia="zh-CN"/>
                <w14:textFill>
                  <w14:solidFill>
                    <w14:schemeClr w14:val="tx1"/>
                  </w14:solidFill>
                </w14:textFill>
              </w:rPr>
              <w:t>新增应急物资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674" w:type="pct"/>
            <w:vAlign w:val="center"/>
          </w:tcPr>
          <w:p>
            <w:pPr>
              <w:jc w:val="center"/>
              <w:rPr>
                <w:rFonts w:hint="default" w:ascii="Times New Roman" w:hAnsi="Times New Roman" w:cs="Times New Roman" w:eastAsiaTheme="minorEastAsia"/>
                <w:b w:val="0"/>
                <w:bCs w:val="0"/>
                <w:color w:val="000000" w:themeColor="text1"/>
                <w:sz w:val="21"/>
                <w:szCs w:val="21"/>
                <w:lang w:val="en-US" w:eastAsia="zh-CN"/>
                <w14:textFill>
                  <w14:solidFill>
                    <w14:schemeClr w14:val="tx1"/>
                  </w14:solidFill>
                </w14:textFill>
              </w:rPr>
            </w:pPr>
            <w:r>
              <w:rPr>
                <w:rFonts w:hint="eastAsia" w:cs="Times New Roman" w:eastAsiaTheme="minorEastAsia"/>
                <w:b w:val="0"/>
                <w:bCs w:val="0"/>
                <w:color w:val="000000" w:themeColor="text1"/>
                <w:sz w:val="21"/>
                <w:szCs w:val="21"/>
                <w:lang w:val="en-US" w:eastAsia="zh-CN"/>
                <w14:textFill>
                  <w14:solidFill>
                    <w14:schemeClr w14:val="tx1"/>
                  </w14:solidFill>
                </w14:textFill>
              </w:rPr>
              <w:t>无内部救援电话</w:t>
            </w:r>
          </w:p>
        </w:tc>
        <w:tc>
          <w:tcPr>
            <w:tcW w:w="2308" w:type="pct"/>
            <w:vAlign w:val="center"/>
          </w:tcPr>
          <w:p>
            <w:pPr>
              <w:jc w:val="center"/>
              <w:rPr>
                <w:rFonts w:hint="default" w:cs="Times New Roman" w:eastAsiaTheme="minorEastAsia"/>
                <w:b w:val="0"/>
                <w:bCs w:val="0"/>
                <w:color w:val="000000" w:themeColor="text1"/>
                <w:sz w:val="21"/>
                <w:szCs w:val="21"/>
                <w:lang w:val="en-US" w:eastAsia="zh-CN"/>
                <w14:textFill>
                  <w14:solidFill>
                    <w14:schemeClr w14:val="tx1"/>
                  </w14:solidFill>
                </w14:textFill>
              </w:rPr>
            </w:pPr>
            <w:r>
              <w:rPr>
                <w:rFonts w:hint="eastAsia" w:cs="Times New Roman" w:eastAsiaTheme="minorEastAsia"/>
                <w:b w:val="0"/>
                <w:bCs w:val="0"/>
                <w:color w:val="000000" w:themeColor="text1"/>
                <w:sz w:val="21"/>
                <w:szCs w:val="21"/>
                <w:lang w:eastAsia="zh-CN"/>
                <w14:textFill>
                  <w14:solidFill>
                    <w14:schemeClr w14:val="tx1"/>
                  </w14:solidFill>
                </w14:textFill>
              </w:rPr>
              <w:t>内部救援电话：</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0717-4513089</w:t>
            </w:r>
          </w:p>
        </w:tc>
        <w:tc>
          <w:tcPr>
            <w:tcW w:w="1017" w:type="pct"/>
            <w:vAlign w:val="center"/>
          </w:tcPr>
          <w:p>
            <w:pPr>
              <w:jc w:val="center"/>
              <w:rPr>
                <w:rFonts w:hint="default" w:cs="Times New Roman" w:eastAsiaTheme="minorEastAsia"/>
                <w:b w:val="0"/>
                <w:bCs w:val="0"/>
                <w:color w:val="000000" w:themeColor="text1"/>
                <w:sz w:val="21"/>
                <w:szCs w:val="21"/>
                <w:lang w:val="en-US" w:eastAsia="zh-CN"/>
                <w14:textFill>
                  <w14:solidFill>
                    <w14:schemeClr w14:val="tx1"/>
                  </w14:solidFill>
                </w14:textFill>
              </w:rPr>
            </w:pPr>
            <w:r>
              <w:rPr>
                <w:rFonts w:hint="eastAsia" w:cs="Times New Roman" w:eastAsiaTheme="minorEastAsia"/>
                <w:b w:val="0"/>
                <w:bCs w:val="0"/>
                <w:color w:val="000000" w:themeColor="text1"/>
                <w:sz w:val="21"/>
                <w:szCs w:val="21"/>
                <w:lang w:val="en-US" w:eastAsia="zh-CN"/>
                <w14:textFill>
                  <w14:solidFill>
                    <w14:schemeClr w14:val="tx1"/>
                  </w14:solidFill>
                </w14:textFill>
              </w:rPr>
              <w:t>新增内部救援电话</w:t>
            </w:r>
          </w:p>
        </w:tc>
      </w:tr>
    </w:tbl>
    <w:p>
      <w:pPr>
        <w:widowControl/>
        <w:shd w:val="clear" w:color="auto" w:fill="FFFFFF"/>
        <w:ind w:firstLine="520" w:firstLineChars="200"/>
        <w:jc w:val="left"/>
        <w:rPr>
          <w:rFonts w:hint="default" w:ascii="Times New Roman" w:hAnsi="Times New Roman" w:eastAsia="宋体" w:cs="Times New Roman"/>
          <w:kern w:val="0"/>
          <w:sz w:val="28"/>
          <w:szCs w:val="28"/>
        </w:rPr>
      </w:pPr>
    </w:p>
    <w:p>
      <w:pPr>
        <w:widowControl/>
        <w:shd w:val="clear" w:color="auto" w:fill="FFFFFF"/>
        <w:ind w:firstLine="520" w:firstLineChars="200"/>
        <w:jc w:val="left"/>
        <w:rPr>
          <w:rFonts w:hint="default" w:ascii="Times New Roman" w:hAnsi="Times New Roman" w:eastAsia="宋体" w:cs="Times New Roman"/>
          <w:b/>
          <w:bCs/>
          <w:kern w:val="0"/>
          <w:sz w:val="28"/>
          <w:szCs w:val="28"/>
        </w:rPr>
      </w:pPr>
      <w:r>
        <w:rPr>
          <w:rFonts w:hint="default" w:ascii="Times New Roman" w:hAnsi="Times New Roman" w:eastAsia="宋体" w:cs="Times New Roman"/>
          <w:b/>
          <w:bCs/>
          <w:kern w:val="0"/>
          <w:sz w:val="28"/>
          <w:szCs w:val="28"/>
        </w:rPr>
        <w:t>二、编制过程概述</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（一）资料调研</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对</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地理位置、周边环境敏感目标、生产工艺、突发环境事件易发点、突发环境事件应急物质储备情况等资料</w:t>
      </w:r>
      <w:r>
        <w:rPr>
          <w:rFonts w:hint="eastAsia" w:cs="Times New Roman"/>
          <w:kern w:val="0"/>
          <w:sz w:val="28"/>
          <w:szCs w:val="28"/>
          <w:lang w:eastAsia="zh-CN"/>
        </w:rPr>
        <w:t>重新</w:t>
      </w:r>
      <w:r>
        <w:rPr>
          <w:rFonts w:hint="default" w:ascii="Times New Roman" w:hAnsi="Times New Roman" w:eastAsia="宋体" w:cs="Times New Roman"/>
          <w:kern w:val="0"/>
          <w:sz w:val="28"/>
          <w:szCs w:val="28"/>
        </w:rPr>
        <w:t>进行了调研和收集。</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（二）现场考察</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在资料调研的基础上进行现场调查，仔细排查和分析评估污染源；掌握厂区附近企业、居民区等环境敏感点具体位置等；对环境通道与环境敏感目标防范、环境风险的防控措施与管理制度进行全面排查分析与评估。</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对风险源、环境通道和环境敏感目标的环境风险进行全方面分析、评估，提出防止较大以上的环境风险事件发生的防控措施与建议。现场踏勘过程中，排查工作不留死角，不留盲点，对发现的问题和疑点彻查到底，坚决防止“走过场”，解决企业环境风险防范实际问题。环境风险排查工作深入到每个岗位极易每个敏感目标，找出环境风险防控薄弱环节，提出相应的整改意见。在环境风险排查的基础上，对每个环境风险进行评估，真正将环境风险防范落到实处。</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（三）风险评估报告编制</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在现场调查、资料收集的基础上编制完成《</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突发环境事件风险评估报告》，作为《</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突发环境事件应急预案》的技术资料。</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（四）应急预案编写</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结合</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周围敏感目标，并结合《</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突发环境事件风险评估报告》中风险源分析，最终编制完成《</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突发环境事件应急预案》。经公司管理层会审议，由公司法人代表签署发布。应急预案编写技术路线图如下：</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object>
          <v:shape id="_x0000_i1025" o:spt="75" type="#_x0000_t75" style="height:476.25pt;width:358.75pt;" o:ole="t" filled="f" o:preferrelative="t" stroked="f" coordsize="21600,21600">
            <v:path/>
            <v:fill on="f" focussize="0,0"/>
            <v:stroke on="f"/>
            <v:imagedata r:id="rId11" o:title=""/>
            <o:lock v:ext="edit" aspectratio="f"/>
            <w10:wrap type="none"/>
            <w10:anchorlock/>
          </v:shape>
          <o:OLEObject Type="Embed" ProgID="Visio.Drawing.11" ShapeID="_x0000_i1025" DrawAspect="Content" ObjectID="_1468075725" r:id="rId10">
            <o:LockedField>false</o:LockedField>
          </o:OLEObject>
        </w:object>
      </w:r>
    </w:p>
    <w:p>
      <w:pPr>
        <w:shd w:val="clear" w:color="auto" w:fill="FFFFFF"/>
        <w:ind w:firstLine="520" w:firstLineChars="200"/>
        <w:jc w:val="center"/>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图1   应急预案编写技术路线图</w:t>
      </w:r>
    </w:p>
    <w:p>
      <w:pPr>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三、重点内容说明</w:t>
      </w:r>
    </w:p>
    <w:p>
      <w:pPr>
        <w:ind w:firstLine="520" w:firstLineChars="200"/>
        <w:rPr>
          <w:rFonts w:hint="eastAsia" w:cs="Times New Roman"/>
          <w:color w:val="0000FF"/>
          <w:kern w:val="0"/>
          <w:sz w:val="28"/>
          <w:szCs w:val="28"/>
          <w:lang w:val="en-US" w:eastAsia="zh-CN"/>
        </w:rPr>
      </w:pPr>
      <w:r>
        <w:rPr>
          <w:rFonts w:hint="eastAsia" w:eastAsia="宋体"/>
          <w:sz w:val="28"/>
          <w:szCs w:val="28"/>
        </w:rPr>
        <w:t>枝江市富成化工有限责任公司</w:t>
      </w:r>
      <w:r>
        <w:rPr>
          <w:rFonts w:eastAsia="宋体"/>
          <w:sz w:val="28"/>
          <w:szCs w:val="28"/>
        </w:rPr>
        <w:t>是在枝江市注册的科、工、贸一体的科技型有限公司，公司注册资本1500万元，为推进枝江市城区建设，枝江市政府规划将</w:t>
      </w:r>
      <w:r>
        <w:rPr>
          <w:rFonts w:hint="eastAsia" w:eastAsia="宋体"/>
          <w:sz w:val="28"/>
          <w:szCs w:val="28"/>
        </w:rPr>
        <w:t>枝江市富成化工有限责任公司</w:t>
      </w:r>
      <w:r>
        <w:rPr>
          <w:rFonts w:eastAsia="宋体"/>
          <w:sz w:val="28"/>
          <w:szCs w:val="28"/>
        </w:rPr>
        <w:t>整体搬迁至枝江市姚家港工业园。硅溶胶作为一种精细化工产品目前正得到越来越广泛的应用，随着应用研究的深入和现代化建设的发展，硅溶胶的应用范围将与日俱增。</w:t>
      </w:r>
      <w:r>
        <w:rPr>
          <w:rFonts w:hint="eastAsia" w:eastAsia="宋体"/>
          <w:sz w:val="28"/>
          <w:szCs w:val="28"/>
        </w:rPr>
        <w:t>枝江市富成化工有限责任公司</w:t>
      </w:r>
      <w:r>
        <w:rPr>
          <w:rFonts w:eastAsia="宋体"/>
          <w:sz w:val="28"/>
          <w:szCs w:val="28"/>
        </w:rPr>
        <w:t>通过充分的市场调研，决定投资2000万元实施年产5000吨硅溶胶迁建升级改造项目，以本厂现有水剂硅酸钠为原料，进一步产生下游硅溶胶产品，以延伸产品链，提供企业综合竞争力。该项目建成后，全厂可形成年产湿法硅酸钠（俗称水玻璃）5000t/a、硅溶胶5000t/a、塑料缠绕膜100 t/a、塑料筒料30 t/a的生产能力</w:t>
      </w:r>
      <w:r>
        <w:rPr>
          <w:rFonts w:eastAsia="宋体"/>
          <w:color w:val="000000" w:themeColor="text1"/>
          <w:sz w:val="28"/>
          <w:szCs w:val="28"/>
          <w14:textFill>
            <w14:solidFill>
              <w14:schemeClr w14:val="tx1"/>
            </w14:solidFill>
          </w14:textFill>
        </w:rPr>
        <w:t>。</w:t>
      </w:r>
      <w:r>
        <w:rPr>
          <w:rFonts w:hint="eastAsia" w:cs="Times New Roman"/>
          <w:bCs/>
          <w:color w:val="000000" w:themeColor="text1"/>
          <w:kern w:val="44"/>
          <w:sz w:val="28"/>
          <w:szCs w:val="28"/>
          <w:lang w:eastAsia="zh-CN" w:bidi="ar"/>
          <w14:textFill>
            <w14:solidFill>
              <w14:schemeClr w14:val="tx1"/>
            </w14:solidFill>
          </w14:textFill>
        </w:rPr>
        <w:t>根据</w:t>
      </w:r>
      <w:r>
        <w:rPr>
          <w:rFonts w:ascii="Times New Roman" w:hAnsi="Times New Roman"/>
          <w:bCs/>
          <w:color w:val="000000" w:themeColor="text1"/>
          <w:sz w:val="28"/>
          <w:szCs w:val="28"/>
          <w14:textFill>
            <w14:solidFill>
              <w14:schemeClr w14:val="tx1"/>
            </w14:solidFill>
          </w14:textFill>
        </w:rPr>
        <w:t>《企业突发环境事件</w:t>
      </w:r>
      <w:r>
        <w:rPr>
          <w:rFonts w:hint="eastAsia" w:ascii="Times New Roman" w:hAnsi="Times New Roman"/>
          <w:bCs/>
          <w:color w:val="000000" w:themeColor="text1"/>
          <w:sz w:val="28"/>
          <w:szCs w:val="28"/>
          <w:lang w:eastAsia="zh-CN"/>
          <w14:textFill>
            <w14:solidFill>
              <w14:schemeClr w14:val="tx1"/>
            </w14:solidFill>
          </w14:textFill>
        </w:rPr>
        <w:t>风险评估指</w:t>
      </w:r>
      <w:r>
        <w:rPr>
          <w:rFonts w:hint="eastAsia" w:ascii="Times New Roman" w:hAnsi="Times New Roman" w:eastAsia="宋体" w:cs="Times New Roman"/>
          <w:bCs/>
          <w:color w:val="000000" w:themeColor="text1"/>
          <w:kern w:val="44"/>
          <w:sz w:val="28"/>
          <w:szCs w:val="28"/>
          <w:lang w:eastAsia="zh-CN" w:bidi="ar"/>
          <w14:textFill>
            <w14:solidFill>
              <w14:schemeClr w14:val="tx1"/>
            </w14:solidFill>
          </w14:textFill>
        </w:rPr>
        <w:t>南》（试行）调查出企业涉及到的环境风险物质为：</w:t>
      </w:r>
      <w:r>
        <w:rPr>
          <w:rFonts w:hint="eastAsia" w:cs="Times New Roman"/>
          <w:bCs/>
          <w:color w:val="000000" w:themeColor="text1"/>
          <w:kern w:val="44"/>
          <w:sz w:val="28"/>
          <w:szCs w:val="28"/>
          <w:lang w:val="en-US" w:eastAsia="zh-CN" w:bidi="ar"/>
          <w14:textFill>
            <w14:solidFill>
              <w14:schemeClr w14:val="tx1"/>
            </w14:solidFill>
          </w14:textFill>
        </w:rPr>
        <w:t>盐酸、液碱</w:t>
      </w:r>
      <w:r>
        <w:rPr>
          <w:rFonts w:hint="eastAsia" w:ascii="Times New Roman" w:hAnsi="Times New Roman" w:eastAsia="宋体" w:cs="Times New Roman"/>
          <w:bCs/>
          <w:color w:val="000000" w:themeColor="text1"/>
          <w:kern w:val="44"/>
          <w:sz w:val="28"/>
          <w:szCs w:val="28"/>
          <w:lang w:val="en-US" w:eastAsia="zh-CN" w:bidi="ar"/>
          <w14:textFill>
            <w14:solidFill>
              <w14:schemeClr w14:val="tx1"/>
            </w14:solidFill>
          </w14:textFill>
        </w:rPr>
        <w:t>、天然气</w:t>
      </w:r>
      <w:r>
        <w:rPr>
          <w:rFonts w:hint="eastAsia" w:cs="Times New Roman"/>
          <w:bCs/>
          <w:color w:val="000000" w:themeColor="text1"/>
          <w:kern w:val="44"/>
          <w:sz w:val="28"/>
          <w:szCs w:val="28"/>
          <w:lang w:val="en-US" w:eastAsia="zh-CN" w:bidi="ar"/>
          <w14:textFill>
            <w14:solidFill>
              <w14:schemeClr w14:val="tx1"/>
            </w14:solidFill>
          </w14:textFill>
        </w:rPr>
        <w:t>和机</w:t>
      </w:r>
      <w:r>
        <w:rPr>
          <w:rFonts w:hint="eastAsia" w:ascii="Times New Roman" w:hAnsi="Times New Roman" w:eastAsia="宋体" w:cs="Times New Roman"/>
          <w:bCs/>
          <w:color w:val="000000" w:themeColor="text1"/>
          <w:kern w:val="44"/>
          <w:sz w:val="28"/>
          <w:szCs w:val="28"/>
          <w:lang w:val="en-US" w:eastAsia="zh-CN" w:bidi="ar"/>
          <w14:textFill>
            <w14:solidFill>
              <w14:schemeClr w14:val="tx1"/>
            </w14:solidFill>
          </w14:textFill>
        </w:rPr>
        <w:t xml:space="preserve">油。 </w:t>
      </w:r>
      <w:r>
        <w:rPr>
          <w:rFonts w:hint="eastAsia" w:ascii="Times New Roman" w:hAnsi="Times New Roman" w:cs="Times New Roman"/>
          <w:bCs/>
          <w:color w:val="000000" w:themeColor="text1"/>
          <w:kern w:val="44"/>
          <w:sz w:val="28"/>
          <w:szCs w:val="28"/>
          <w:lang w:val="en-US" w:eastAsia="zh-CN" w:bidi="ar"/>
          <w14:textFill>
            <w14:solidFill>
              <w14:schemeClr w14:val="tx1"/>
            </w14:solidFill>
          </w14:textFill>
        </w:rPr>
        <w:t>根据各环境风险物质的最大储存量计算出企业的突发环境事件风险等级为一般，</w:t>
      </w:r>
      <w:r>
        <w:rPr>
          <w:rFonts w:hint="eastAsia" w:ascii="Times New Roman" w:hAnsi="Times New Roman" w:eastAsia="宋体" w:cs="Times New Roman"/>
          <w:bCs/>
          <w:color w:val="000000" w:themeColor="text1"/>
          <w:kern w:val="44"/>
          <w:sz w:val="28"/>
          <w:szCs w:val="28"/>
          <w:lang w:val="en-US" w:eastAsia="zh-CN" w:bidi="ar"/>
          <w14:textFill>
            <w14:solidFill>
              <w14:schemeClr w14:val="tx1"/>
            </w14:solidFill>
          </w14:textFill>
        </w:rPr>
        <w:t>表示为“一般[一般-大气 (Q</w:t>
      </w:r>
      <w:r>
        <w:rPr>
          <w:rFonts w:hint="eastAsia" w:cs="Times New Roman"/>
          <w:bCs/>
          <w:color w:val="000000" w:themeColor="text1"/>
          <w:kern w:val="44"/>
          <w:sz w:val="28"/>
          <w:szCs w:val="28"/>
          <w:lang w:val="en-US" w:eastAsia="zh-CN" w:bidi="ar"/>
          <w14:textFill>
            <w14:solidFill>
              <w14:schemeClr w14:val="tx1"/>
            </w14:solidFill>
          </w14:textFill>
        </w:rPr>
        <w:t>2</w:t>
      </w:r>
      <w:r>
        <w:rPr>
          <w:rFonts w:hint="eastAsia" w:ascii="Times New Roman" w:hAnsi="Times New Roman" w:eastAsia="宋体" w:cs="Times New Roman"/>
          <w:bCs/>
          <w:color w:val="000000" w:themeColor="text1"/>
          <w:kern w:val="44"/>
          <w:sz w:val="28"/>
          <w:szCs w:val="28"/>
          <w:lang w:val="en-US" w:eastAsia="zh-CN" w:bidi="ar"/>
          <w14:textFill>
            <w14:solidFill>
              <w14:schemeClr w14:val="tx1"/>
            </w14:solidFill>
          </w14:textFill>
        </w:rPr>
        <w:t>-M1-E</w:t>
      </w:r>
      <w:r>
        <w:rPr>
          <w:rFonts w:hint="eastAsia" w:cs="Times New Roman"/>
          <w:bCs/>
          <w:color w:val="000000" w:themeColor="text1"/>
          <w:kern w:val="44"/>
          <w:sz w:val="28"/>
          <w:szCs w:val="28"/>
          <w:lang w:val="en-US" w:eastAsia="zh-CN" w:bidi="ar"/>
          <w14:textFill>
            <w14:solidFill>
              <w14:schemeClr w14:val="tx1"/>
            </w14:solidFill>
          </w14:textFill>
        </w:rPr>
        <w:t>3</w:t>
      </w:r>
      <w:r>
        <w:rPr>
          <w:rFonts w:hint="eastAsia" w:ascii="Times New Roman" w:hAnsi="Times New Roman" w:eastAsia="宋体" w:cs="Times New Roman"/>
          <w:bCs/>
          <w:color w:val="000000" w:themeColor="text1"/>
          <w:kern w:val="44"/>
          <w:sz w:val="28"/>
          <w:szCs w:val="28"/>
          <w:lang w:val="en-US" w:eastAsia="zh-CN" w:bidi="ar"/>
          <w14:textFill>
            <w14:solidFill>
              <w14:schemeClr w14:val="tx1"/>
            </w14:solidFill>
          </w14:textFill>
        </w:rPr>
        <w:t>)+一般-水 (Q</w:t>
      </w:r>
      <w:r>
        <w:rPr>
          <w:rFonts w:hint="eastAsia" w:cs="Times New Roman"/>
          <w:bCs/>
          <w:color w:val="000000" w:themeColor="text1"/>
          <w:kern w:val="44"/>
          <w:sz w:val="28"/>
          <w:szCs w:val="28"/>
          <w:lang w:val="en-US" w:eastAsia="zh-CN" w:bidi="ar"/>
          <w14:textFill>
            <w14:solidFill>
              <w14:schemeClr w14:val="tx1"/>
            </w14:solidFill>
          </w14:textFill>
        </w:rPr>
        <w:t>2</w:t>
      </w:r>
      <w:r>
        <w:rPr>
          <w:rFonts w:hint="eastAsia" w:ascii="Times New Roman" w:hAnsi="Times New Roman" w:eastAsia="宋体" w:cs="Times New Roman"/>
          <w:bCs/>
          <w:color w:val="000000" w:themeColor="text1"/>
          <w:kern w:val="44"/>
          <w:sz w:val="28"/>
          <w:szCs w:val="28"/>
          <w:lang w:val="en-US" w:eastAsia="zh-CN" w:bidi="ar"/>
          <w14:textFill>
            <w14:solidFill>
              <w14:schemeClr w14:val="tx1"/>
            </w14:solidFill>
          </w14:textFill>
        </w:rPr>
        <w:t>-M1-E3)]”。</w:t>
      </w:r>
    </w:p>
    <w:p>
      <w:pPr>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bCs/>
          <w:kern w:val="44"/>
          <w:sz w:val="28"/>
          <w:szCs w:val="28"/>
          <w:lang w:bidi="ar"/>
        </w:rPr>
        <w:t>根据</w:t>
      </w:r>
      <w:r>
        <w:rPr>
          <w:rFonts w:hint="eastAsia" w:cs="Times New Roman"/>
          <w:bCs/>
          <w:kern w:val="44"/>
          <w:sz w:val="28"/>
          <w:szCs w:val="28"/>
          <w:lang w:eastAsia="zh-CN" w:bidi="ar"/>
        </w:rPr>
        <w:t>枝江市富成化工有限责任公司</w:t>
      </w:r>
      <w:r>
        <w:rPr>
          <w:rFonts w:hint="default" w:ascii="Times New Roman" w:hAnsi="Times New Roman" w:eastAsia="宋体" w:cs="Times New Roman"/>
          <w:bCs/>
          <w:kern w:val="44"/>
          <w:sz w:val="28"/>
          <w:szCs w:val="28"/>
          <w:lang w:bidi="ar"/>
        </w:rPr>
        <w:t>环境应急资料调查报告</w:t>
      </w:r>
      <w:r>
        <w:rPr>
          <w:rFonts w:hint="eastAsia" w:cs="Times New Roman"/>
          <w:bCs/>
          <w:kern w:val="44"/>
          <w:sz w:val="28"/>
          <w:szCs w:val="28"/>
          <w:lang w:eastAsia="zh-CN" w:bidi="ar"/>
        </w:rPr>
        <w:t>可知企业应急物资配备较为完善</w:t>
      </w:r>
      <w:r>
        <w:rPr>
          <w:rFonts w:hint="default" w:ascii="Times New Roman" w:hAnsi="Times New Roman" w:eastAsia="宋体" w:cs="Times New Roman"/>
          <w:bCs/>
          <w:kern w:val="44"/>
          <w:sz w:val="28"/>
          <w:szCs w:val="28"/>
          <w:lang w:bidi="ar"/>
        </w:rPr>
        <w:t>，并有较完善的应急组织机构和响应机制；成立了应急指挥中心由总指挥、副总指挥、环境监测组、医疗救护组、疏散警戒组、通讯联络组等组成。</w:t>
      </w:r>
      <w:r>
        <w:rPr>
          <w:rFonts w:hint="eastAsia" w:cs="Times New Roman"/>
          <w:bCs/>
          <w:kern w:val="44"/>
          <w:sz w:val="28"/>
          <w:szCs w:val="28"/>
          <w:lang w:eastAsia="zh-CN" w:bidi="ar"/>
        </w:rPr>
        <w:t>企业</w:t>
      </w:r>
      <w:r>
        <w:rPr>
          <w:rFonts w:hint="default" w:ascii="Times New Roman" w:hAnsi="Times New Roman" w:eastAsia="宋体" w:cs="Times New Roman"/>
          <w:bCs/>
          <w:kern w:val="44"/>
          <w:sz w:val="28"/>
          <w:szCs w:val="28"/>
          <w:lang w:bidi="ar"/>
        </w:rPr>
        <w:t>定期进行有效的应急预案演练，确保应急预案有效。</w:t>
      </w:r>
    </w:p>
    <w:p>
      <w:pPr>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四、预案的编制原则</w:t>
      </w:r>
    </w:p>
    <w:p>
      <w:pPr>
        <w:ind w:firstLine="520" w:firstLineChars="200"/>
        <w:jc w:val="left"/>
        <w:rPr>
          <w:rFonts w:hint="default" w:ascii="Times New Roman" w:hAnsi="Times New Roman" w:eastAsia="宋体" w:cs="Times New Roman"/>
          <w:bCs/>
          <w:kern w:val="44"/>
          <w:sz w:val="28"/>
          <w:szCs w:val="28"/>
        </w:rPr>
      </w:pPr>
      <w:r>
        <w:rPr>
          <w:rFonts w:hint="default" w:ascii="Times New Roman" w:hAnsi="Times New Roman" w:eastAsia="宋体" w:cs="Times New Roman"/>
          <w:bCs/>
          <w:kern w:val="44"/>
          <w:sz w:val="28"/>
          <w:szCs w:val="28"/>
        </w:rPr>
        <w:t>编制本预案我们坚持了以下几个基本原则：</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（一）坚持以人文本，预防为主；</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（二）坚持统一领导，分类管理，分级响应；</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（三）科学应对，高效处置。</w:t>
      </w:r>
    </w:p>
    <w:p>
      <w:pPr>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五、预案的主要内容</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突发环境事件应急预案》共分13个部分：总则、基本情况、突发环境事故危险源预测与评价、预防与预警、预防和预警、信息报告与通报、环境应急组织机构体系、公众参与、应急响应与措施、应急培训和演练、责任与奖惩、保障措施、附则、附图附件等。其中：</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总则：包括编制目的，明确了预案编制的目的、要达到的目标和作用等；编制依据：明确了预案编制所依据的国家法律法规、规章制度，部门文件，有关行业技术规范标准，以及企业关于应急工作的有关制度和管理办法等。适用范围：规定了应急预案适用的对象、范围，以及环境污染事件的类型、级别等。事件分级：对突发环境事件进行分级；工作原则：明确了应急工作应遵循预防为主、减少危害等原则；应急预案关系说明；明确了应急预案与内部企业应急预案和外部其他应急预案的关系。</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基本情况：介绍企业的基本情况和生产现状，企业自然环境及社会环境简况，同时明确了企业的污染物产生情况和环保措施以及企业环境风险源及典型事故类型。</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突发环境事故危险源预测与评价：进行了危险源识别，储存、堆放环节存在的环境危险性分析、生产设施和设备运行环境危险性分析的环境危险性分析，介绍了企业可能发生的突发环境事件以及其后果分析。</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预防与预警：明确了厂区预防工作以及预防措施。分析了预警的条件、预警级别、预警报告程序。明确了预警发布、预警解除、预警措施的方式。</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信息报告与通报：明确了公司内部信息报告以及信息上报的报告方式，确定了应急指挥中心调度室24小时值守电话：</w:t>
      </w:r>
      <w:r>
        <w:rPr>
          <w:rFonts w:hint="eastAsia" w:cs="Times New Roman"/>
          <w:color w:val="000000" w:themeColor="text1"/>
          <w:kern w:val="0"/>
          <w:sz w:val="28"/>
          <w:szCs w:val="28"/>
          <w:lang w:val="en-US" w:eastAsia="zh-CN"/>
          <w14:textFill>
            <w14:solidFill>
              <w14:schemeClr w14:val="tx1"/>
            </w14:solidFill>
          </w14:textFill>
        </w:rPr>
        <w:t>0717-4513089</w:t>
      </w:r>
      <w:r>
        <w:rPr>
          <w:rFonts w:hint="default" w:ascii="Times New Roman" w:hAnsi="Times New Roman" w:eastAsia="宋体" w:cs="Times New Roman"/>
          <w:color w:val="000000" w:themeColor="text1"/>
          <w:kern w:val="0"/>
          <w:sz w:val="28"/>
          <w:szCs w:val="28"/>
          <w14:textFill>
            <w14:solidFill>
              <w14:schemeClr w14:val="tx1"/>
            </w14:solidFill>
          </w14:textFill>
        </w:rPr>
        <w:t>。</w:t>
      </w:r>
      <w:r>
        <w:rPr>
          <w:rFonts w:hint="default" w:ascii="Times New Roman" w:hAnsi="Times New Roman" w:eastAsia="宋体" w:cs="Times New Roman"/>
          <w:kern w:val="0"/>
          <w:sz w:val="28"/>
          <w:szCs w:val="28"/>
        </w:rPr>
        <w:t>突发环境事件已经或可能对外环境造成影响时，应当立即向宜昌市</w:t>
      </w:r>
      <w:r>
        <w:rPr>
          <w:rFonts w:hint="default" w:ascii="Times New Roman" w:hAnsi="Times New Roman" w:eastAsia="宋体" w:cs="Times New Roman"/>
          <w:kern w:val="0"/>
          <w:sz w:val="28"/>
          <w:szCs w:val="28"/>
          <w:lang w:val="en-US" w:eastAsia="zh-CN"/>
        </w:rPr>
        <w:t>生态环境局</w:t>
      </w:r>
      <w:r>
        <w:rPr>
          <w:rFonts w:hint="eastAsia" w:cs="Times New Roman"/>
          <w:kern w:val="0"/>
          <w:sz w:val="28"/>
          <w:szCs w:val="28"/>
          <w:lang w:val="en-US" w:eastAsia="zh-CN"/>
        </w:rPr>
        <w:t>枝江市分局</w:t>
      </w:r>
      <w:r>
        <w:rPr>
          <w:rFonts w:hint="default" w:ascii="Times New Roman" w:hAnsi="Times New Roman" w:eastAsia="宋体" w:cs="Times New Roman"/>
          <w:kern w:val="0"/>
          <w:sz w:val="28"/>
          <w:szCs w:val="28"/>
        </w:rPr>
        <w:t>、宜昌市生态环境局、宜昌市应急管理局报告</w:t>
      </w:r>
      <w:r>
        <w:rPr>
          <w:rFonts w:hint="eastAsia" w:cs="Times New Roman"/>
          <w:kern w:val="0"/>
          <w:sz w:val="28"/>
          <w:szCs w:val="28"/>
          <w:lang w:val="en-US" w:eastAsia="zh-CN"/>
        </w:rPr>
        <w:t>等部门报告，并</w:t>
      </w:r>
      <w:r>
        <w:rPr>
          <w:rFonts w:hint="default" w:ascii="Times New Roman" w:hAnsi="Times New Roman" w:eastAsia="宋体" w:cs="Times New Roman"/>
          <w:kern w:val="0"/>
          <w:sz w:val="28"/>
          <w:szCs w:val="28"/>
        </w:rPr>
        <w:t>明确</w:t>
      </w:r>
      <w:r>
        <w:rPr>
          <w:rFonts w:hint="eastAsia" w:cs="Times New Roman"/>
          <w:kern w:val="0"/>
          <w:sz w:val="28"/>
          <w:szCs w:val="28"/>
          <w:lang w:val="en-US" w:eastAsia="zh-CN"/>
        </w:rPr>
        <w:t>具体</w:t>
      </w:r>
      <w:r>
        <w:rPr>
          <w:rFonts w:hint="default" w:ascii="Times New Roman" w:hAnsi="Times New Roman" w:eastAsia="宋体" w:cs="Times New Roman"/>
          <w:kern w:val="0"/>
          <w:sz w:val="28"/>
          <w:szCs w:val="28"/>
        </w:rPr>
        <w:t>信息报告内容。</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环境应急组织机构体系：明确了应急组织机构的组成。规定了应急组织体系中各部门的应急工作职责、协调管理范畴、负责解决的主要问题和具体操作步骤等。并明确了外部救援人力资源的名单。</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公众参与：对受企业影响较大的</w:t>
      </w:r>
      <w:r>
        <w:rPr>
          <w:rFonts w:hint="eastAsia" w:cs="Times New Roman"/>
          <w:kern w:val="0"/>
          <w:sz w:val="28"/>
          <w:szCs w:val="28"/>
          <w:lang w:eastAsia="zh-CN"/>
        </w:rPr>
        <w:t>枝江市富成化工有限责任公司</w:t>
      </w:r>
      <w:r>
        <w:rPr>
          <w:rFonts w:hint="default" w:ascii="Times New Roman" w:hAnsi="Times New Roman" w:eastAsia="宋体" w:cs="Times New Roman"/>
          <w:kern w:val="0"/>
          <w:sz w:val="28"/>
          <w:szCs w:val="28"/>
        </w:rPr>
        <w:t>周边企业及敏感点进行问卷调查，并公布了公众参与的情况。</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应急响应与措施：明确了应急响应的流程和步骤，根据事件紧急和危害程度，对应急响应进行分级。按照水体、大气环境风险分别确定了不同级别预案的启动条件、现场处置的方式、方法等。规定了人员紧急疏散和撤离应急措施、危险区的隔离应急措施、受伤人员现场救护、救治与医院救治措施的方式。并明确了应急监测的组织机构、应急监测的准备与要求。明确了应急终止条件、应急终止程序。分析了应急终止后行动以及新闻发布内容。</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应急培训和演练：包括本企业开展的应急培训、方式和要求、宣传、告知等工作。明确了应急演练的方式、频次等内容，制定了企业预案演练的具体计划，并组织策划和实施，演练结束后要做好总结，适时组织有关企业和专家对部分应急演练进行观摩和交流等等。</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责任与奖惩：包括企业事故应急救援工作中的奖励与惩处规章。</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应急保障：从通信保障、应急物资保障、应急队伍保障、经费保障、医疗卫生保障、交通运输保障、技术保障几个层面来分析企业的应急保障。</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附则：对突发环境事件、环境风险、环境风险物质、环境风险单元、事故排水、应急救援进行了名词与术语的解释。规定了预案的解释范围，预案修订、备案、实施的要求。</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六、征求意见及采纳情况说明</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征求意见分两步：第一步，首先在公司内进行的班组级、车间级层层征求意见；第二步，选择周边居民、企业就应急预案的可行性进行调查。</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项目周边居民表示支持企业开展应急预案，同时加强与周边企业的合作联系，加强应急预案的演练。</w:t>
      </w:r>
    </w:p>
    <w:p>
      <w:pPr>
        <w:widowControl/>
        <w:shd w:val="clear" w:color="auto" w:fill="FFFFFF"/>
        <w:ind w:firstLine="520" w:firstLineChars="200"/>
        <w:jc w:val="left"/>
        <w:rPr>
          <w:rFonts w:hint="eastAsia" w:ascii="Times New Roman" w:hAnsi="Times New Roman" w:eastAsia="宋体" w:cs="Times New Roman"/>
          <w:kern w:val="0"/>
          <w:sz w:val="28"/>
          <w:szCs w:val="28"/>
          <w:lang w:eastAsia="zh-CN"/>
        </w:rPr>
      </w:pPr>
      <w:r>
        <w:rPr>
          <w:rFonts w:hint="default" w:ascii="Times New Roman" w:hAnsi="Times New Roman" w:eastAsia="宋体" w:cs="Times New Roman"/>
          <w:kern w:val="0"/>
          <w:sz w:val="28"/>
          <w:szCs w:val="28"/>
          <w:lang w:eastAsia="zh-CN"/>
        </w:rPr>
        <w:t>七</w:t>
      </w:r>
      <w:r>
        <w:rPr>
          <w:rFonts w:hint="default" w:ascii="Times New Roman" w:hAnsi="Times New Roman" w:eastAsia="宋体" w:cs="Times New Roman"/>
          <w:kern w:val="0"/>
          <w:sz w:val="28"/>
          <w:szCs w:val="28"/>
        </w:rPr>
        <w:t>、演练</w:t>
      </w:r>
      <w:r>
        <w:rPr>
          <w:rFonts w:hint="eastAsia" w:ascii="Times New Roman" w:hAnsi="Times New Roman" w:eastAsia="宋体" w:cs="Times New Roman"/>
          <w:kern w:val="0"/>
          <w:sz w:val="28"/>
          <w:szCs w:val="28"/>
          <w:lang w:eastAsia="zh-CN"/>
        </w:rPr>
        <w:t>情况</w:t>
      </w:r>
    </w:p>
    <w:p>
      <w:pPr>
        <w:pStyle w:val="9"/>
        <w:bidi w:val="0"/>
        <w:ind w:left="0" w:right="0" w:firstLine="480"/>
        <w:rPr>
          <w:rFonts w:hint="default" w:ascii="Times New Roman" w:hAnsi="Times New Roman" w:eastAsia="宋体" w:cs="Times New Roman"/>
          <w:color w:val="auto"/>
          <w:kern w:val="0"/>
          <w:sz w:val="28"/>
          <w:szCs w:val="28"/>
          <w:lang w:val="en-US" w:eastAsia="zh-CN" w:bidi="ar-SA"/>
        </w:rPr>
      </w:pPr>
      <w:r>
        <w:rPr>
          <w:rFonts w:hint="eastAsia" w:ascii="Times New Roman" w:hAnsi="Times New Roman" w:eastAsia="宋体" w:cs="Times New Roman"/>
          <w:color w:val="auto"/>
          <w:kern w:val="0"/>
          <w:sz w:val="28"/>
          <w:szCs w:val="28"/>
          <w:lang w:val="en-US" w:eastAsia="zh-CN" w:bidi="ar-SA"/>
        </w:rPr>
        <w:t>根据现场调查，企业每年组织了一次应急演练，模拟演练的内容为危险废物转移和泄露，并记录现场模拟演练存在的问题，并对问题进行了整改。</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eastAsia" w:cs="Times New Roman"/>
          <w:kern w:val="0"/>
          <w:sz w:val="28"/>
          <w:szCs w:val="28"/>
          <w:lang w:eastAsia="zh-CN"/>
        </w:rPr>
        <w:t>八</w:t>
      </w:r>
      <w:r>
        <w:rPr>
          <w:rFonts w:hint="default" w:ascii="Times New Roman" w:hAnsi="Times New Roman" w:eastAsia="宋体" w:cs="Times New Roman"/>
          <w:kern w:val="0"/>
          <w:sz w:val="28"/>
          <w:szCs w:val="28"/>
        </w:rPr>
        <w:t>、评审情况说明</w:t>
      </w:r>
    </w:p>
    <w:p>
      <w:pPr>
        <w:widowControl/>
        <w:shd w:val="clear" w:color="auto" w:fill="FFFFFF"/>
        <w:ind w:firstLine="52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本应急预案经征求公司内和周边企业、居民意见后，结合征求意见进行修订。按照《企业事业单位突发环境事件应急预案评审工作指南》（试行）相关要求，企业邀请相关领域专业知识、实践经验的专家对预案进行了会议评审。会议最终评审认为该应急预案与公司实际生产情况和环保治理情况相符，应急预案内容全面，应急设施能够满足应急要求，一致通过该方案的评审。</w:t>
      </w:r>
    </w:p>
    <w:p>
      <w:pPr>
        <w:widowControl/>
        <w:shd w:val="clear" w:color="auto" w:fill="FFFFFF"/>
        <w:ind w:firstLine="520" w:firstLineChars="200"/>
        <w:jc w:val="right"/>
        <w:rPr>
          <w:rFonts w:hint="default" w:ascii="Times New Roman" w:hAnsi="Times New Roman" w:eastAsia="宋体" w:cs="Times New Roman"/>
          <w:kern w:val="0"/>
          <w:sz w:val="28"/>
          <w:szCs w:val="28"/>
        </w:rPr>
      </w:pPr>
    </w:p>
    <w:p>
      <w:pPr>
        <w:widowControl/>
        <w:shd w:val="clear" w:color="auto" w:fill="FFFFFF"/>
        <w:ind w:firstLine="520" w:firstLineChars="200"/>
        <w:jc w:val="right"/>
        <w:rPr>
          <w:rFonts w:hint="default" w:ascii="Times New Roman" w:hAnsi="Times New Roman" w:eastAsia="宋体" w:cs="Times New Roman"/>
          <w:kern w:val="0"/>
          <w:sz w:val="28"/>
          <w:szCs w:val="28"/>
          <w:lang w:eastAsia="zh-CN"/>
        </w:rPr>
      </w:pPr>
      <w:r>
        <w:rPr>
          <w:rFonts w:hint="eastAsia" w:cs="Times New Roman"/>
          <w:kern w:val="0"/>
          <w:sz w:val="28"/>
          <w:szCs w:val="28"/>
          <w:lang w:eastAsia="zh-CN"/>
        </w:rPr>
        <w:t>枝江市富成化工有限责任公司</w:t>
      </w:r>
    </w:p>
    <w:p>
      <w:pPr>
        <w:widowControl/>
        <w:shd w:val="clear" w:color="auto" w:fill="FFFFFF"/>
        <w:ind w:firstLine="520" w:firstLineChars="200"/>
        <w:jc w:val="right"/>
        <w:rPr>
          <w:rFonts w:hint="default" w:ascii="Times New Roman" w:hAnsi="Times New Roman" w:eastAsia="宋体" w:cs="Times New Roman"/>
          <w:kern w:val="0"/>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2098" w:right="1588" w:bottom="1985" w:left="1588" w:header="0" w:footer="1588" w:gutter="0"/>
          <w:cols w:space="720" w:num="1"/>
          <w:docGrid w:type="linesAndChars" w:linePitch="289" w:charSpace="-4141"/>
        </w:sectPr>
      </w:pPr>
      <w:r>
        <w:rPr>
          <w:rFonts w:hint="eastAsia" w:ascii="Times New Roman" w:hAnsi="Times New Roman" w:eastAsia="宋体" w:cs="Times New Roman"/>
          <w:kern w:val="0"/>
          <w:sz w:val="28"/>
          <w:szCs w:val="28"/>
          <w:lang w:val="en-US" w:eastAsia="zh-CN"/>
        </w:rPr>
        <w:t>2023</w:t>
      </w:r>
      <w:r>
        <w:rPr>
          <w:rFonts w:hint="default" w:ascii="Times New Roman" w:hAnsi="Times New Roman" w:eastAsia="宋体" w:cs="Times New Roman"/>
          <w:kern w:val="0"/>
          <w:sz w:val="28"/>
          <w:szCs w:val="28"/>
        </w:rPr>
        <w:t>年</w:t>
      </w:r>
      <w:r>
        <w:rPr>
          <w:rFonts w:hint="eastAsia" w:ascii="Times New Roman" w:hAnsi="Times New Roman" w:eastAsia="宋体" w:cs="Times New Roman"/>
          <w:kern w:val="0"/>
          <w:sz w:val="28"/>
          <w:szCs w:val="28"/>
          <w:lang w:val="en-US" w:eastAsia="zh-CN"/>
        </w:rPr>
        <w:t xml:space="preserve"> 11</w:t>
      </w:r>
      <w:r>
        <w:rPr>
          <w:rFonts w:hint="default" w:ascii="Times New Roman" w:hAnsi="Times New Roman" w:eastAsia="宋体" w:cs="Times New Roman"/>
          <w:kern w:val="0"/>
          <w:sz w:val="28"/>
          <w:szCs w:val="28"/>
        </w:rPr>
        <w:t>月</w:t>
      </w:r>
      <w:r>
        <w:rPr>
          <w:rFonts w:hint="eastAsia" w:ascii="Times New Roman" w:hAnsi="Times New Roman" w:eastAsia="宋体" w:cs="Times New Roman"/>
          <w:kern w:val="0"/>
          <w:sz w:val="28"/>
          <w:szCs w:val="28"/>
          <w:lang w:val="en-US" w:eastAsia="zh-CN"/>
        </w:rPr>
        <w:t xml:space="preserve"> </w:t>
      </w:r>
    </w:p>
    <w:p>
      <w:pPr>
        <w:jc w:val="both"/>
        <w:rPr>
          <w:rFonts w:hint="default" w:eastAsia="宋体"/>
          <w:sz w:val="28"/>
          <w:szCs w:val="28"/>
          <w:lang w:val="en-US" w:eastAsia="zh-CN"/>
        </w:rPr>
      </w:pPr>
      <w:r>
        <w:rPr>
          <w:rFonts w:hint="eastAsia"/>
          <w:sz w:val="28"/>
          <w:szCs w:val="28"/>
          <w:lang w:val="en-US" w:eastAsia="zh-CN"/>
        </w:rPr>
        <w:t>附件一 应急预案修编公开告知书</w:t>
      </w:r>
    </w:p>
    <w:p>
      <w:pPr>
        <w:jc w:val="both"/>
        <w:rPr>
          <w:rFonts w:hint="eastAsia" w:eastAsia="宋体"/>
          <w:lang w:eastAsia="zh-CN"/>
        </w:rPr>
      </w:pPr>
      <w:r>
        <w:rPr>
          <w:rFonts w:hint="eastAsia" w:eastAsia="宋体"/>
          <w:lang w:eastAsia="zh-CN"/>
        </w:rPr>
        <w:drawing>
          <wp:inline distT="0" distB="0" distL="114300" distR="114300">
            <wp:extent cx="5247005" cy="6995795"/>
            <wp:effectExtent l="0" t="0" r="10795" b="14605"/>
            <wp:docPr id="1" name="图片 1" descr="45578ed46c5a75bdc8a37ce4573cb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5578ed46c5a75bdc8a37ce4573cb6c"/>
                    <pic:cNvPicPr>
                      <a:picLocks noChangeAspect="1"/>
                    </pic:cNvPicPr>
                  </pic:nvPicPr>
                  <pic:blipFill>
                    <a:blip r:embed="rId12"/>
                    <a:stretch>
                      <a:fillRect/>
                    </a:stretch>
                  </pic:blipFill>
                  <pic:spPr>
                    <a:xfrm>
                      <a:off x="0" y="0"/>
                      <a:ext cx="5247005" cy="6995795"/>
                    </a:xfrm>
                    <a:prstGeom prst="rect">
                      <a:avLst/>
                    </a:prstGeom>
                  </pic:spPr>
                </pic:pic>
              </a:graphicData>
            </a:graphic>
          </wp:inline>
        </w:drawing>
      </w:r>
    </w:p>
    <w:p>
      <w:pPr>
        <w:rPr>
          <w:rFonts w:hint="eastAsia" w:eastAsia="宋体"/>
          <w:lang w:eastAsia="zh-CN"/>
        </w:rPr>
      </w:pPr>
      <w:r>
        <w:rPr>
          <w:rFonts w:hint="eastAsia" w:eastAsia="宋体"/>
          <w:lang w:eastAsia="zh-CN"/>
        </w:rPr>
        <w:br w:type="page"/>
      </w:r>
    </w:p>
    <w:p>
      <w:pPr>
        <w:pStyle w:val="2"/>
        <w:ind w:left="0" w:leftChars="0" w:firstLine="0" w:firstLineChars="0"/>
        <w:rPr>
          <w:rFonts w:hint="eastAsia"/>
          <w:lang w:eastAsia="zh-CN"/>
        </w:rPr>
      </w:pPr>
      <w:r>
        <w:rPr>
          <w:rFonts w:hint="eastAsia"/>
          <w:lang w:eastAsia="zh-CN"/>
        </w:rPr>
        <w:drawing>
          <wp:inline distT="0" distB="0" distL="114300" distR="114300">
            <wp:extent cx="5269230" cy="7025640"/>
            <wp:effectExtent l="0" t="0" r="7620" b="3810"/>
            <wp:docPr id="3" name="图片 3" descr="f69ddf10d373ff0a3f024424a60a8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69ddf10d373ff0a3f024424a60a8e9"/>
                    <pic:cNvPicPr>
                      <a:picLocks noChangeAspect="1"/>
                    </pic:cNvPicPr>
                  </pic:nvPicPr>
                  <pic:blipFill>
                    <a:blip r:embed="rId13"/>
                    <a:stretch>
                      <a:fillRect/>
                    </a:stretch>
                  </pic:blipFill>
                  <pic:spPr>
                    <a:xfrm>
                      <a:off x="0" y="0"/>
                      <a:ext cx="5269230" cy="7025640"/>
                    </a:xfrm>
                    <a:prstGeom prst="rect">
                      <a:avLst/>
                    </a:prstGeom>
                  </pic:spPr>
                </pic:pic>
              </a:graphicData>
            </a:graphic>
          </wp:inline>
        </w:drawing>
      </w:r>
      <w:r>
        <w:rPr>
          <w:rFonts w:hint="eastAsia"/>
          <w:lang w:eastAsia="zh-CN"/>
        </w:rPr>
        <w:drawing>
          <wp:inline distT="0" distB="0" distL="114300" distR="114300">
            <wp:extent cx="5269230" cy="7025640"/>
            <wp:effectExtent l="0" t="0" r="7620" b="3810"/>
            <wp:docPr id="4" name="图片 4" descr="1b552c5d815998c4d0f9af02c7e84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b552c5d815998c4d0f9af02c7e84e3"/>
                    <pic:cNvPicPr>
                      <a:picLocks noChangeAspect="1"/>
                    </pic:cNvPicPr>
                  </pic:nvPicPr>
                  <pic:blipFill>
                    <a:blip r:embed="rId14"/>
                    <a:stretch>
                      <a:fillRect/>
                    </a:stretch>
                  </pic:blipFill>
                  <pic:spPr>
                    <a:xfrm>
                      <a:off x="0" y="0"/>
                      <a:ext cx="5269230" cy="7025640"/>
                    </a:xfrm>
                    <a:prstGeom prst="rect">
                      <a:avLst/>
                    </a:prstGeom>
                  </pic:spPr>
                </pic:pic>
              </a:graphicData>
            </a:graphic>
          </wp:inline>
        </w:drawing>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ZmFhZmEwNGQ0NjQ1NjgwMTU5ODI0NzFhZDFiNjYifQ=="/>
  </w:docVars>
  <w:rsids>
    <w:rsidRoot w:val="22F91F9D"/>
    <w:rsid w:val="03D043E0"/>
    <w:rsid w:val="1F2C66A0"/>
    <w:rsid w:val="22F91F9D"/>
    <w:rsid w:val="32811A6E"/>
    <w:rsid w:val="36585949"/>
    <w:rsid w:val="5EA62F82"/>
    <w:rsid w:val="7D1E4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line="240" w:lineRule="auto"/>
      <w:ind w:left="420" w:leftChars="200" w:firstLine="420" w:firstLineChars="200"/>
    </w:pPr>
    <w:rPr>
      <w:rFonts w:eastAsia="仿宋_GB2312"/>
      <w:snapToGrid w:val="0"/>
      <w:color w:val="000000"/>
      <w:sz w:val="28"/>
    </w:rPr>
  </w:style>
  <w:style w:type="paragraph" w:styleId="3">
    <w:name w:val="Body Text Indent"/>
    <w:basedOn w:val="1"/>
    <w:qFormat/>
    <w:uiPriority w:val="0"/>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next w:val="1"/>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应急预案正文"/>
    <w:basedOn w:val="10"/>
    <w:qFormat/>
    <w:uiPriority w:val="0"/>
    <w:pPr>
      <w:snapToGrid w:val="0"/>
      <w:spacing w:line="360" w:lineRule="auto"/>
      <w:ind w:firstLine="480"/>
    </w:pPr>
    <w:rPr>
      <w:color w:val="000000"/>
      <w:kern w:val="0"/>
      <w:sz w:val="24"/>
    </w:rPr>
  </w:style>
  <w:style w:type="paragraph" w:customStyle="1" w:styleId="10">
    <w:name w:val="正文1"/>
    <w:next w:val="11"/>
    <w:qFormat/>
    <w:uiPriority w:val="7"/>
    <w:pPr>
      <w:widowControl w:val="0"/>
      <w:suppressAutoHyphens w:val="0"/>
      <w:bidi w:val="0"/>
      <w:spacing w:beforeLines="0" w:afterLines="0"/>
      <w:jc w:val="both"/>
    </w:pPr>
    <w:rPr>
      <w:rFonts w:ascii="Times New Roman" w:hAnsi="Times New Roman" w:eastAsia="宋体" w:cs="Times New Roman"/>
      <w:color w:val="auto"/>
      <w:kern w:val="2"/>
      <w:sz w:val="21"/>
      <w:szCs w:val="24"/>
      <w:lang w:val="en-US" w:eastAsia="zh-CN" w:bidi="ar-SA"/>
    </w:rPr>
  </w:style>
  <w:style w:type="paragraph" w:customStyle="1" w:styleId="11">
    <w:name w:val="Default"/>
    <w:qFormat/>
    <w:uiPriority w:val="6"/>
    <w:pPr>
      <w:widowControl w:val="0"/>
      <w:suppressAutoHyphens w:val="0"/>
      <w:bidi w:val="0"/>
      <w:spacing w:beforeLines="0" w:afterLines="0"/>
      <w:jc w:val="left"/>
    </w:pPr>
    <w:rPr>
      <w:rFonts w:ascii="仿宋_GB2312" w:hAnsi="仿宋_GB2312" w:eastAsia="仿宋_GB2312" w:cs="仿宋_GB2312"/>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2023-10-29T12:16:00Z</dcterms:created>
  <dc:creator>小叶</dc:creator>
  <cp:lastModifiedBy>小叶</cp:lastModifiedBy>
  <dcterms:modified xsi:type="dcterms:W3CDTF">2024-01-08T08:00:29Z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D3FBB1A5A4CF40BE90229963154CF4B5_11</vt:lpwstr>
  </property>
</Properties>
</file>